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40D8" w14:textId="77777777" w:rsidR="00F516D6" w:rsidRDefault="004105CB" w:rsidP="00C66A5C">
      <w:pPr>
        <w:spacing w:after="0" w:line="360" w:lineRule="auto"/>
        <w:jc w:val="both"/>
        <w:rPr>
          <w:rFonts w:ascii="Verdana" w:hAnsi="Verdana"/>
          <w:b/>
          <w:sz w:val="20"/>
          <w:szCs w:val="20"/>
          <w:lang w:val="en-US"/>
        </w:rPr>
      </w:pPr>
      <w:r>
        <w:rPr>
          <w:noProof/>
          <w:lang w:val="de-DE" w:eastAsia="de-DE"/>
        </w:rPr>
        <w:drawing>
          <wp:anchor distT="0" distB="0" distL="114300" distR="114300" simplePos="0" relativeHeight="251668992" behindDoc="0" locked="0" layoutInCell="1" allowOverlap="1" wp14:anchorId="7F9E14B9" wp14:editId="6E8DF10B">
            <wp:simplePos x="0" y="0"/>
            <wp:positionH relativeFrom="column">
              <wp:posOffset>5033010</wp:posOffset>
            </wp:positionH>
            <wp:positionV relativeFrom="paragraph">
              <wp:posOffset>43815</wp:posOffset>
            </wp:positionV>
            <wp:extent cx="971550" cy="1069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69975"/>
                    </a:xfrm>
                    <a:prstGeom prst="rect">
                      <a:avLst/>
                    </a:prstGeom>
                    <a:noFill/>
                  </pic:spPr>
                </pic:pic>
              </a:graphicData>
            </a:graphic>
          </wp:anchor>
        </w:drawing>
      </w:r>
    </w:p>
    <w:p w14:paraId="4AEC4355" w14:textId="77777777" w:rsidR="00F516D6" w:rsidRDefault="00F516D6" w:rsidP="00C66A5C">
      <w:pPr>
        <w:spacing w:after="0" w:line="360" w:lineRule="auto"/>
        <w:jc w:val="both"/>
        <w:rPr>
          <w:rFonts w:ascii="Verdana" w:hAnsi="Verdana"/>
          <w:b/>
          <w:sz w:val="20"/>
          <w:szCs w:val="20"/>
          <w:lang w:val="en-US"/>
        </w:rPr>
      </w:pPr>
    </w:p>
    <w:p w14:paraId="7FCBE533" w14:textId="396AD3B4" w:rsidR="00F516D6" w:rsidRPr="002B7AC7" w:rsidRDefault="00B4003A" w:rsidP="005B3D6D">
      <w:pPr>
        <w:spacing w:after="0" w:line="360" w:lineRule="auto"/>
        <w:jc w:val="both"/>
        <w:rPr>
          <w:rFonts w:ascii="Verdana" w:hAnsi="Verdana"/>
          <w:b/>
          <w:sz w:val="20"/>
          <w:szCs w:val="20"/>
          <w:lang w:val="de-DE"/>
        </w:rPr>
      </w:pPr>
      <w:r>
        <w:rPr>
          <w:noProof/>
          <w:lang w:val="de-DE" w:eastAsia="de-DE"/>
        </w:rPr>
        <mc:AlternateContent>
          <mc:Choice Requires="wps">
            <w:drawing>
              <wp:anchor distT="0" distB="0" distL="114300" distR="114300" simplePos="0" relativeHeight="251663872" behindDoc="0" locked="0" layoutInCell="1" allowOverlap="1" wp14:anchorId="6560CDF7" wp14:editId="7EE64531">
                <wp:simplePos x="0" y="0"/>
                <wp:positionH relativeFrom="column">
                  <wp:posOffset>-43815</wp:posOffset>
                </wp:positionH>
                <wp:positionV relativeFrom="paragraph">
                  <wp:posOffset>-328295</wp:posOffset>
                </wp:positionV>
                <wp:extent cx="2209800" cy="266065"/>
                <wp:effectExtent l="0" t="0" r="0" b="635"/>
                <wp:wrapSquare wrapText="bothSides"/>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66065"/>
                        </a:xfrm>
                        <a:prstGeom prst="rect">
                          <a:avLst/>
                        </a:prstGeom>
                        <a:solidFill>
                          <a:srgbClr val="00B1A9"/>
                        </a:solidFill>
                        <a:ln>
                          <a:noFill/>
                        </a:ln>
                      </wps:spPr>
                      <wps:txbx>
                        <w:txbxContent>
                          <w:p w14:paraId="46F9E4A0" w14:textId="2BF0EB0B" w:rsidR="00BD23C0" w:rsidRDefault="000401D1" w:rsidP="00BB017D">
                            <w:pPr>
                              <w:spacing w:after="0"/>
                              <w:jc w:val="center"/>
                              <w:textAlignment w:val="baseline"/>
                            </w:pPr>
                            <w:r>
                              <w:rPr>
                                <w:rFonts w:ascii="Verdana" w:eastAsia="Verdana" w:hAnsi="Verdana" w:cs="Verdana"/>
                                <w:b/>
                                <w:bCs/>
                                <w:color w:val="FFFFFF"/>
                                <w:kern w:val="24"/>
                                <w:sz w:val="21"/>
                                <w:szCs w:val="21"/>
                              </w:rPr>
                              <w:t>PRESSEMITTEILUNG</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shapetype w14:anchorId="6560CDF7" id="_x0000_t202" coordsize="21600,21600" o:spt="202" path="m,l,21600r21600,l21600,xe">
                <v:stroke joinstyle="miter"/>
                <v:path gradientshapeok="t" o:connecttype="rect"/>
              </v:shapetype>
              <v:shape id="TextBox 8" o:spid="_x0000_s1026" type="#_x0000_t202" style="position:absolute;left:0;text-align:left;margin-left:-3.45pt;margin-top:-25.85pt;width:174pt;height:2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" fillcolor="#00b1a9" stroked="f">
                <v:path arrowok="t"/>
                <v:textbox style="mso-fit-shape-to-text:t">
                  <w:txbxContent>
                    <w:p w14:paraId="46F9E4A0" w14:textId="2BF0EB0B" w:rsidR="00BD23C0" w:rsidRDefault="000401D1" w:rsidP="00BB017D">
                      <w:pPr>
                        <w:spacing w:after="0"/>
                        <w:jc w:val="center"/>
                        <w:textAlignment w:val="baseline"/>
                      </w:pPr>
                      <w:r>
                        <w:rPr>
                          <w:rFonts w:ascii="Verdana" w:eastAsia="Verdana" w:hAnsi="Verdana" w:cs="Verdana"/>
                          <w:b/>
                          <w:bCs/>
                          <w:color w:val="FFFFFF"/>
                          <w:kern w:val="24"/>
                          <w:sz w:val="21"/>
                          <w:szCs w:val="21"/>
                        </w:rPr>
                        <w:t>PRESSEMITTEILUNG</w:t>
                      </w:r>
                    </w:p>
                  </w:txbxContent>
                </v:textbox>
                <w10:wrap type="square"/>
              </v:shape>
            </w:pict>
          </mc:Fallback>
        </mc:AlternateContent>
      </w:r>
      <w:r w:rsidR="00C35B41">
        <w:rPr>
          <w:rFonts w:ascii="Verdana" w:hAnsi="Verdana"/>
          <w:b/>
          <w:sz w:val="20"/>
          <w:szCs w:val="20"/>
          <w:lang w:val="de-DE"/>
        </w:rPr>
        <w:t>August</w:t>
      </w:r>
      <w:r w:rsidR="00AA53ED" w:rsidRPr="002B7AC7">
        <w:rPr>
          <w:rFonts w:ascii="Verdana" w:hAnsi="Verdana"/>
          <w:b/>
          <w:sz w:val="20"/>
          <w:szCs w:val="20"/>
          <w:lang w:val="de-DE"/>
        </w:rPr>
        <w:t xml:space="preserve"> 2016</w:t>
      </w:r>
    </w:p>
    <w:p w14:paraId="4C24CDC9" w14:textId="77777777" w:rsidR="00430989" w:rsidRPr="002B7AC7" w:rsidRDefault="002C7069" w:rsidP="002C7069">
      <w:pPr>
        <w:tabs>
          <w:tab w:val="left" w:pos="2760"/>
        </w:tabs>
        <w:spacing w:after="0" w:line="360" w:lineRule="auto"/>
        <w:jc w:val="both"/>
        <w:rPr>
          <w:rFonts w:ascii="Verdana" w:hAnsi="Verdana"/>
          <w:b/>
          <w:sz w:val="20"/>
          <w:szCs w:val="20"/>
          <w:lang w:val="de-DE"/>
        </w:rPr>
      </w:pPr>
      <w:r w:rsidRPr="002B7AC7">
        <w:rPr>
          <w:rFonts w:ascii="Verdana" w:hAnsi="Verdana"/>
          <w:b/>
          <w:sz w:val="20"/>
          <w:szCs w:val="20"/>
          <w:lang w:val="de-DE"/>
        </w:rPr>
        <w:tab/>
      </w:r>
    </w:p>
    <w:p w14:paraId="3AF78664" w14:textId="77777777" w:rsidR="00F516D6" w:rsidRPr="002B7AC7" w:rsidRDefault="00F516D6" w:rsidP="002C7069">
      <w:pPr>
        <w:tabs>
          <w:tab w:val="left" w:pos="2760"/>
        </w:tabs>
        <w:spacing w:after="0" w:line="360" w:lineRule="auto"/>
        <w:jc w:val="both"/>
        <w:rPr>
          <w:rFonts w:ascii="Verdana" w:hAnsi="Verdana"/>
          <w:b/>
          <w:sz w:val="20"/>
          <w:szCs w:val="20"/>
          <w:lang w:val="de-DE"/>
        </w:rPr>
      </w:pPr>
    </w:p>
    <w:p w14:paraId="46C202A2" w14:textId="77777777" w:rsidR="000401D1" w:rsidRPr="002B7AC7" w:rsidRDefault="000401D1" w:rsidP="002C7069">
      <w:pPr>
        <w:tabs>
          <w:tab w:val="left" w:pos="2760"/>
        </w:tabs>
        <w:spacing w:after="0" w:line="360" w:lineRule="auto"/>
        <w:jc w:val="both"/>
        <w:rPr>
          <w:rFonts w:ascii="Verdana" w:hAnsi="Verdana"/>
          <w:b/>
          <w:sz w:val="20"/>
          <w:szCs w:val="20"/>
          <w:lang w:val="de-DE"/>
        </w:rPr>
      </w:pPr>
    </w:p>
    <w:p w14:paraId="44EB7329" w14:textId="1CD7CAB6" w:rsidR="00061EC2" w:rsidRPr="008E0DE8" w:rsidRDefault="000401D1" w:rsidP="002C7069">
      <w:pPr>
        <w:spacing w:after="0" w:line="360" w:lineRule="auto"/>
        <w:jc w:val="center"/>
        <w:rPr>
          <w:rFonts w:ascii="Verdana" w:hAnsi="Verdana"/>
          <w:b/>
          <w:sz w:val="24"/>
          <w:szCs w:val="20"/>
          <w:lang w:val="de-DE"/>
        </w:rPr>
      </w:pPr>
      <w:r w:rsidRPr="008E0DE8">
        <w:rPr>
          <w:rFonts w:ascii="Verdana" w:hAnsi="Verdana"/>
          <w:b/>
          <w:sz w:val="24"/>
          <w:szCs w:val="20"/>
          <w:lang w:val="de-DE"/>
        </w:rPr>
        <w:t>Mitsubishi empfiehlt Motoren- und Getriebeöle von PETRONAS</w:t>
      </w:r>
    </w:p>
    <w:p w14:paraId="17ADB4A7" w14:textId="1F53390E" w:rsidR="00F516D6" w:rsidRPr="008E0DE8" w:rsidRDefault="002B7AC7" w:rsidP="002C7069">
      <w:pPr>
        <w:spacing w:after="0" w:line="360" w:lineRule="auto"/>
        <w:jc w:val="center"/>
        <w:rPr>
          <w:rFonts w:ascii="Verdana" w:hAnsi="Verdana"/>
          <w:i/>
          <w:sz w:val="20"/>
          <w:szCs w:val="20"/>
          <w:lang w:val="de-DE"/>
        </w:rPr>
      </w:pPr>
      <w:r>
        <w:rPr>
          <w:rFonts w:ascii="Verdana" w:hAnsi="Verdana"/>
          <w:i/>
          <w:sz w:val="20"/>
          <w:szCs w:val="20"/>
          <w:lang w:val="de-DE"/>
        </w:rPr>
        <w:t>Petronas PLI neuer Lieferant</w:t>
      </w:r>
      <w:r w:rsidR="000401D1" w:rsidRPr="008E0DE8">
        <w:rPr>
          <w:rFonts w:ascii="Verdana" w:hAnsi="Verdana"/>
          <w:i/>
          <w:sz w:val="20"/>
          <w:szCs w:val="20"/>
          <w:lang w:val="de-DE"/>
        </w:rPr>
        <w:t xml:space="preserve"> für Motoren- und Getriebeöle im Mitsubishi Händlernetz</w:t>
      </w:r>
    </w:p>
    <w:p w14:paraId="7DF82C74" w14:textId="77777777" w:rsidR="001A1C9C" w:rsidRPr="008E0DE8" w:rsidRDefault="001A1C9C" w:rsidP="00C66A5C">
      <w:pPr>
        <w:spacing w:after="0" w:line="360" w:lineRule="auto"/>
        <w:jc w:val="both"/>
        <w:rPr>
          <w:rFonts w:ascii="Verdana" w:hAnsi="Verdana"/>
          <w:b/>
          <w:sz w:val="20"/>
          <w:szCs w:val="20"/>
          <w:lang w:val="de-DE"/>
        </w:rPr>
      </w:pPr>
    </w:p>
    <w:p w14:paraId="78DB9C28" w14:textId="26BCBCA6" w:rsidR="000401D1" w:rsidRPr="000401D1" w:rsidRDefault="000401D1" w:rsidP="000401D1">
      <w:pPr>
        <w:spacing w:after="0" w:line="360" w:lineRule="auto"/>
        <w:jc w:val="both"/>
        <w:rPr>
          <w:rFonts w:ascii="Verdana" w:hAnsi="Verdana"/>
          <w:sz w:val="20"/>
          <w:szCs w:val="20"/>
          <w:lang w:val="de-DE"/>
        </w:rPr>
      </w:pPr>
      <w:r w:rsidRPr="000401D1">
        <w:rPr>
          <w:rFonts w:ascii="Verdana" w:hAnsi="Verdana"/>
          <w:sz w:val="20"/>
          <w:szCs w:val="20"/>
          <w:lang w:val="de-DE"/>
        </w:rPr>
        <w:t xml:space="preserve">Petronas </w:t>
      </w:r>
      <w:r>
        <w:rPr>
          <w:rFonts w:ascii="Verdana" w:hAnsi="Verdana"/>
          <w:sz w:val="20"/>
          <w:szCs w:val="20"/>
          <w:lang w:val="de-DE"/>
        </w:rPr>
        <w:t xml:space="preserve">Lubricants International (PLI) </w:t>
      </w:r>
      <w:r w:rsidR="00AA53ED">
        <w:rPr>
          <w:rFonts w:ascii="Verdana" w:hAnsi="Verdana"/>
          <w:sz w:val="20"/>
          <w:szCs w:val="20"/>
          <w:lang w:val="de-DE"/>
        </w:rPr>
        <w:t>ist nunmehr</w:t>
      </w:r>
      <w:r w:rsidRPr="000401D1">
        <w:rPr>
          <w:rFonts w:ascii="Verdana" w:hAnsi="Verdana"/>
          <w:sz w:val="20"/>
          <w:szCs w:val="20"/>
          <w:lang w:val="de-DE"/>
        </w:rPr>
        <w:t xml:space="preserve"> offizieller Lieferant für Motoren- und Getriebeöle im Mitsubishi Händlernetz. Erste Empfehlung des japanischen Autoherstellers im After-Sales-Service ist das neue Petronas Syntium 700</w:t>
      </w:r>
      <w:r w:rsidR="00AA53ED">
        <w:rPr>
          <w:rFonts w:ascii="Verdana" w:hAnsi="Verdana"/>
          <w:sz w:val="20"/>
          <w:szCs w:val="20"/>
          <w:lang w:val="de-DE"/>
        </w:rPr>
        <w:t>0</w:t>
      </w:r>
      <w:r w:rsidRPr="000401D1">
        <w:rPr>
          <w:rFonts w:ascii="Verdana" w:hAnsi="Verdana"/>
          <w:sz w:val="20"/>
          <w:szCs w:val="20"/>
          <w:lang w:val="de-DE"/>
        </w:rPr>
        <w:t xml:space="preserve"> 0W-20-Motorenöl. Mitsubishi-Partnerwerkstätten und -Händler können die Motoren- und Getriebeöle von Petronas über das Händlernetz </w:t>
      </w:r>
      <w:r>
        <w:rPr>
          <w:rFonts w:ascii="Verdana" w:hAnsi="Verdana"/>
          <w:sz w:val="20"/>
          <w:szCs w:val="20"/>
          <w:lang w:val="de-DE"/>
        </w:rPr>
        <w:t xml:space="preserve">von Mitsubishi </w:t>
      </w:r>
      <w:r w:rsidRPr="000401D1">
        <w:rPr>
          <w:rFonts w:ascii="Verdana" w:hAnsi="Verdana"/>
          <w:sz w:val="20"/>
          <w:szCs w:val="20"/>
          <w:lang w:val="de-DE"/>
        </w:rPr>
        <w:t xml:space="preserve">bestellen. </w:t>
      </w:r>
    </w:p>
    <w:p w14:paraId="1C029B73" w14:textId="77777777" w:rsidR="000401D1" w:rsidRPr="000401D1" w:rsidRDefault="000401D1" w:rsidP="000401D1">
      <w:pPr>
        <w:spacing w:after="0" w:line="360" w:lineRule="auto"/>
        <w:jc w:val="both"/>
        <w:rPr>
          <w:rFonts w:ascii="Verdana" w:hAnsi="Verdana"/>
          <w:sz w:val="20"/>
          <w:szCs w:val="20"/>
          <w:lang w:val="de-DE"/>
        </w:rPr>
      </w:pPr>
    </w:p>
    <w:p w14:paraId="6377F555" w14:textId="4F8C021E" w:rsidR="00C35B41" w:rsidRDefault="00C35B41" w:rsidP="00C35B41">
      <w:pPr>
        <w:spacing w:after="0" w:line="360" w:lineRule="auto"/>
        <w:jc w:val="both"/>
        <w:rPr>
          <w:rFonts w:ascii="Verdana" w:hAnsi="Verdana"/>
          <w:sz w:val="20"/>
          <w:szCs w:val="20"/>
          <w:lang w:val="de-DE"/>
        </w:rPr>
      </w:pPr>
      <w:r>
        <w:rPr>
          <w:rFonts w:ascii="Verdana" w:hAnsi="Verdana"/>
          <w:sz w:val="20"/>
          <w:szCs w:val="20"/>
          <w:lang w:val="de-DE"/>
        </w:rPr>
        <w:t>„Wir freuen uns, dass wir Mitsubishi für uns gewinnen konnten. Das ist ein weiterer Meilenstein in unserer Wachstumsstra</w:t>
      </w:r>
      <w:r>
        <w:rPr>
          <w:rFonts w:ascii="Verdana" w:hAnsi="Verdana"/>
          <w:sz w:val="20"/>
          <w:szCs w:val="20"/>
          <w:lang w:val="de-DE"/>
        </w:rPr>
        <w:t>te</w:t>
      </w:r>
      <w:r>
        <w:rPr>
          <w:rFonts w:ascii="Verdana" w:hAnsi="Verdana"/>
          <w:sz w:val="20"/>
          <w:szCs w:val="20"/>
          <w:lang w:val="de-DE"/>
        </w:rPr>
        <w:t>gie</w:t>
      </w:r>
      <w:r>
        <w:rPr>
          <w:rFonts w:ascii="Verdana" w:hAnsi="Verdana"/>
          <w:sz w:val="20"/>
          <w:szCs w:val="20"/>
          <w:lang w:val="de-DE"/>
        </w:rPr>
        <w:t>.</w:t>
      </w:r>
      <w:r w:rsidR="004219CA">
        <w:rPr>
          <w:rFonts w:ascii="Verdana" w:hAnsi="Verdana"/>
          <w:sz w:val="20"/>
          <w:szCs w:val="20"/>
          <w:lang w:val="de-DE"/>
        </w:rPr>
        <w:t xml:space="preserve"> </w:t>
      </w:r>
      <w:r w:rsidR="004219CA" w:rsidRPr="004219CA">
        <w:rPr>
          <w:rFonts w:ascii="Verdana" w:hAnsi="Verdana"/>
          <w:sz w:val="20"/>
          <w:szCs w:val="20"/>
          <w:lang w:val="de-DE"/>
        </w:rPr>
        <w:t>Mitsubishi</w:t>
      </w:r>
      <w:r w:rsidR="004219CA">
        <w:rPr>
          <w:rFonts w:ascii="Verdana" w:hAnsi="Verdana"/>
          <w:sz w:val="20"/>
          <w:szCs w:val="20"/>
          <w:lang w:val="de-DE"/>
        </w:rPr>
        <w:t xml:space="preserve"> ist im Juli 2016</w:t>
      </w:r>
      <w:r w:rsidR="004219CA" w:rsidRPr="004219CA">
        <w:rPr>
          <w:rFonts w:ascii="Verdana" w:hAnsi="Verdana"/>
          <w:sz w:val="20"/>
          <w:szCs w:val="20"/>
          <w:lang w:val="de-DE"/>
        </w:rPr>
        <w:t xml:space="preserve"> als „Beste Marke“ in der Langzeit-Qualitätsstudie von J.D. Power ausgezeichnet</w:t>
      </w:r>
      <w:r w:rsidR="004219CA">
        <w:rPr>
          <w:rFonts w:ascii="Verdana" w:hAnsi="Verdana"/>
          <w:sz w:val="20"/>
          <w:szCs w:val="20"/>
          <w:lang w:val="de-DE"/>
        </w:rPr>
        <w:t>. Das ist ein Beleg für hohe Qualität und Zuverlässigkeit. Zu diesem Konzept passen unsere innovativen Motoren- und Getriebeöle hervorragend“, so Armin Bolch, Head of Cluster Germany, Austria, Benelux und Russia bei Petronas Lubricants International.</w:t>
      </w:r>
    </w:p>
    <w:p w14:paraId="34E8D674" w14:textId="77777777" w:rsidR="00C35B41" w:rsidRDefault="00C35B41" w:rsidP="000401D1">
      <w:pPr>
        <w:spacing w:after="0" w:line="360" w:lineRule="auto"/>
        <w:jc w:val="both"/>
        <w:rPr>
          <w:rFonts w:ascii="Verdana" w:hAnsi="Verdana"/>
          <w:sz w:val="20"/>
          <w:szCs w:val="20"/>
          <w:lang w:val="de-DE"/>
        </w:rPr>
      </w:pPr>
    </w:p>
    <w:p w14:paraId="18886200" w14:textId="156D15FB" w:rsidR="006D4108" w:rsidRDefault="00AA53ED" w:rsidP="000401D1">
      <w:pPr>
        <w:spacing w:after="0" w:line="360" w:lineRule="auto"/>
        <w:jc w:val="both"/>
        <w:rPr>
          <w:rFonts w:ascii="Verdana" w:hAnsi="Verdana"/>
          <w:sz w:val="20"/>
          <w:szCs w:val="20"/>
          <w:lang w:val="de-DE"/>
        </w:rPr>
      </w:pPr>
      <w:r>
        <w:rPr>
          <w:rFonts w:ascii="Verdana" w:hAnsi="Verdana"/>
          <w:sz w:val="20"/>
          <w:szCs w:val="20"/>
          <w:lang w:val="de-DE"/>
        </w:rPr>
        <w:t>Mit dem neuen Syntium 7000 0W</w:t>
      </w:r>
      <w:r w:rsidR="000401D1" w:rsidRPr="000401D1">
        <w:rPr>
          <w:rFonts w:ascii="Verdana" w:hAnsi="Verdana"/>
          <w:sz w:val="20"/>
          <w:szCs w:val="20"/>
          <w:lang w:val="de-DE"/>
        </w:rPr>
        <w:t xml:space="preserve">-20 von Petronas kann Mitsubishi seinen Kunden einen Hochleistungsschmierstoff für Benzin- und Dieselmotoren anbieten. Die geringe Viskosität des </w:t>
      </w:r>
      <w:r w:rsidR="008E0DE8" w:rsidRPr="000401D1">
        <w:rPr>
          <w:rFonts w:ascii="Verdana" w:hAnsi="Verdana"/>
          <w:sz w:val="20"/>
          <w:szCs w:val="20"/>
          <w:lang w:val="de-DE"/>
        </w:rPr>
        <w:t>vollsynthetischen</w:t>
      </w:r>
      <w:r w:rsidR="000401D1" w:rsidRPr="000401D1">
        <w:rPr>
          <w:rFonts w:ascii="Verdana" w:hAnsi="Verdana"/>
          <w:sz w:val="20"/>
          <w:szCs w:val="20"/>
          <w:lang w:val="de-DE"/>
        </w:rPr>
        <w:t xml:space="preserve"> Öls steigert die Fuel Economy-Eigenschaften und sorgt für größere Kraftstoffersparnis als bei einem 10W-40 Motorenöl. Damit übertrifft das 0W-20 von Petronas die aktuellen Fuel Economy Vorgaben der ILSAC GF-5. Ein optimiertes Fließverhalten ermöglicht eine schnellere Durchölung und </w:t>
      </w:r>
      <w:r w:rsidR="006D4108">
        <w:rPr>
          <w:rFonts w:ascii="Verdana" w:hAnsi="Verdana"/>
          <w:sz w:val="20"/>
          <w:szCs w:val="20"/>
          <w:lang w:val="de-DE"/>
        </w:rPr>
        <w:t>so</w:t>
      </w:r>
      <w:r w:rsidR="000401D1" w:rsidRPr="000401D1">
        <w:rPr>
          <w:rFonts w:ascii="Verdana" w:hAnsi="Verdana"/>
          <w:sz w:val="20"/>
          <w:szCs w:val="20"/>
          <w:lang w:val="de-DE"/>
        </w:rPr>
        <w:t xml:space="preserve"> weniger Verschleiß in der Warmlaufphase. Auch unter extremen Bedingungen beugt die neue Formu</w:t>
      </w:r>
      <w:r>
        <w:rPr>
          <w:rFonts w:ascii="Verdana" w:hAnsi="Verdana"/>
          <w:sz w:val="20"/>
          <w:szCs w:val="20"/>
          <w:lang w:val="de-DE"/>
        </w:rPr>
        <w:t>lierung einer Überhitzung zuverlässig</w:t>
      </w:r>
      <w:r w:rsidR="000401D1" w:rsidRPr="000401D1">
        <w:rPr>
          <w:rFonts w:ascii="Verdana" w:hAnsi="Verdana"/>
          <w:sz w:val="20"/>
          <w:szCs w:val="20"/>
          <w:lang w:val="de-DE"/>
        </w:rPr>
        <w:t xml:space="preserve"> vor. Die verstärkten Molekülketten sorgen für eine hohe Stabilität des Schmierfilms auch bei konstant hohen Betriebstemperaturen und können überschüssige Wärme aus motorkritischen Bere</w:t>
      </w:r>
      <w:r>
        <w:rPr>
          <w:rFonts w:ascii="Verdana" w:hAnsi="Verdana"/>
          <w:sz w:val="20"/>
          <w:szCs w:val="20"/>
          <w:lang w:val="de-DE"/>
        </w:rPr>
        <w:t>ichen aufnehmen und abführen.</w:t>
      </w:r>
    </w:p>
    <w:p w14:paraId="2E428BA5" w14:textId="77777777" w:rsidR="006D4108" w:rsidRDefault="006D4108" w:rsidP="000401D1">
      <w:pPr>
        <w:spacing w:after="0" w:line="360" w:lineRule="auto"/>
        <w:jc w:val="both"/>
        <w:rPr>
          <w:rFonts w:ascii="Verdana" w:hAnsi="Verdana"/>
          <w:sz w:val="20"/>
          <w:szCs w:val="20"/>
          <w:lang w:val="de-DE"/>
        </w:rPr>
      </w:pPr>
    </w:p>
    <w:p w14:paraId="46D106BE" w14:textId="62D20FC6" w:rsidR="006D4108" w:rsidRDefault="000401D1" w:rsidP="006D4108">
      <w:pPr>
        <w:spacing w:after="0" w:line="360" w:lineRule="auto"/>
        <w:jc w:val="both"/>
        <w:rPr>
          <w:rFonts w:ascii="Verdana" w:hAnsi="Verdana"/>
          <w:sz w:val="20"/>
          <w:szCs w:val="20"/>
          <w:lang w:val="de-DE"/>
        </w:rPr>
      </w:pPr>
      <w:r w:rsidRPr="000401D1">
        <w:rPr>
          <w:rFonts w:ascii="Verdana" w:hAnsi="Verdana"/>
          <w:sz w:val="20"/>
          <w:szCs w:val="20"/>
          <w:lang w:val="de-DE"/>
        </w:rPr>
        <w:t>Petronas verwendet für die Syntium-Reihe Grundöle mit sehr niedrigem Verdampfungsverlust. Das sorgt für einen st</w:t>
      </w:r>
      <w:r w:rsidR="00AA53ED">
        <w:rPr>
          <w:rFonts w:ascii="Verdana" w:hAnsi="Verdana"/>
          <w:sz w:val="20"/>
          <w:szCs w:val="20"/>
          <w:lang w:val="de-DE"/>
        </w:rPr>
        <w:t>ark verringerten Ölverbrauch sowie</w:t>
      </w:r>
      <w:r w:rsidRPr="000401D1">
        <w:rPr>
          <w:rFonts w:ascii="Verdana" w:hAnsi="Verdana"/>
          <w:sz w:val="20"/>
          <w:szCs w:val="20"/>
          <w:lang w:val="de-DE"/>
        </w:rPr>
        <w:t xml:space="preserve"> vorzeitige thermische Zersetzung und trägt zur Vermeidung verschleiß- und rissbedingter Motorschäden bei. Zugleich werden Ablagerungen deutlich reduziert, dadurch wird der Motorinnenraum in nahezu werkssauberem Zustand gehalten.</w:t>
      </w:r>
      <w:r w:rsidR="006D4108" w:rsidRPr="006D4108">
        <w:rPr>
          <w:rFonts w:ascii="Verdana" w:hAnsi="Verdana"/>
          <w:sz w:val="20"/>
          <w:szCs w:val="20"/>
          <w:lang w:val="de-DE"/>
        </w:rPr>
        <w:t xml:space="preserve"> </w:t>
      </w:r>
      <w:r w:rsidR="006D4108" w:rsidRPr="000401D1">
        <w:rPr>
          <w:rFonts w:ascii="Verdana" w:hAnsi="Verdana"/>
          <w:sz w:val="20"/>
          <w:szCs w:val="20"/>
          <w:lang w:val="de-DE"/>
        </w:rPr>
        <w:t>Petronas Syntium mit CoolTech</w:t>
      </w:r>
      <w:r w:rsidR="006D4108" w:rsidRPr="000401D1">
        <w:rPr>
          <w:rFonts w:ascii="Verdana" w:hAnsi="Verdana"/>
          <w:sz w:val="20"/>
          <w:szCs w:val="20"/>
          <w:vertAlign w:val="superscript"/>
          <w:lang w:val="de-DE"/>
        </w:rPr>
        <w:t>TM</w:t>
      </w:r>
      <w:r w:rsidR="006D4108">
        <w:rPr>
          <w:rFonts w:ascii="Verdana" w:hAnsi="Verdana"/>
          <w:sz w:val="20"/>
          <w:szCs w:val="20"/>
          <w:lang w:val="de-DE"/>
        </w:rPr>
        <w:t xml:space="preserve"> Technologie i</w:t>
      </w:r>
      <w:r w:rsidR="006D4108" w:rsidRPr="000401D1">
        <w:rPr>
          <w:rFonts w:ascii="Verdana" w:hAnsi="Verdana"/>
          <w:sz w:val="20"/>
          <w:szCs w:val="20"/>
          <w:lang w:val="de-DE"/>
        </w:rPr>
        <w:t>st nachweislich um bis zu 51 % effizienter in der Ableitung übermäßiger Motorwärme als konventionelles Öl.</w:t>
      </w:r>
      <w:r w:rsidR="006D4108" w:rsidRPr="006D4108">
        <w:rPr>
          <w:rFonts w:ascii="Verdana" w:hAnsi="Verdana"/>
          <w:sz w:val="20"/>
          <w:szCs w:val="20"/>
          <w:lang w:val="de-DE"/>
        </w:rPr>
        <w:t xml:space="preserve"> </w:t>
      </w:r>
      <w:r w:rsidR="006D4108" w:rsidRPr="000401D1">
        <w:rPr>
          <w:rFonts w:ascii="Verdana" w:hAnsi="Verdana"/>
          <w:sz w:val="20"/>
          <w:szCs w:val="20"/>
          <w:lang w:val="de-DE"/>
        </w:rPr>
        <w:t xml:space="preserve">Die </w:t>
      </w:r>
      <w:r w:rsidR="006D4108" w:rsidRPr="000401D1">
        <w:rPr>
          <w:rFonts w:ascii="Verdana" w:hAnsi="Verdana"/>
          <w:sz w:val="20"/>
          <w:szCs w:val="20"/>
          <w:lang w:val="de-DE"/>
        </w:rPr>
        <w:lastRenderedPageBreak/>
        <w:t>Hochleistungs-Motorenöle der Syntium-Serie sind das Ergebnis der Forschungs- und Entwicklungsarbeit, die PLI als offizieller Technologie-Partner des Mercedes AMG PETRONAS Formel 1-Teams durchführt. Aus diesem kontinuierlichen Verbesserungsprozess ergeben sich hochwertige Schmiermittel, die optimale Leistungen auch unter ext</w:t>
      </w:r>
      <w:r w:rsidR="00737FE9">
        <w:rPr>
          <w:rFonts w:ascii="Verdana" w:hAnsi="Verdana"/>
          <w:sz w:val="20"/>
          <w:szCs w:val="20"/>
          <w:lang w:val="de-DE"/>
        </w:rPr>
        <w:t>remen Fahrbedingungen erzielen.</w:t>
      </w:r>
    </w:p>
    <w:p w14:paraId="524879C7" w14:textId="77777777" w:rsidR="00C35B41" w:rsidRDefault="00C35B41" w:rsidP="006D4108">
      <w:pPr>
        <w:spacing w:after="0" w:line="360" w:lineRule="auto"/>
        <w:jc w:val="both"/>
        <w:rPr>
          <w:rFonts w:ascii="Verdana" w:hAnsi="Verdana"/>
          <w:sz w:val="20"/>
          <w:szCs w:val="20"/>
          <w:lang w:val="de-DE"/>
        </w:rPr>
      </w:pPr>
    </w:p>
    <w:p w14:paraId="4D329FE2" w14:textId="1B273ACA" w:rsidR="00853001" w:rsidRPr="00E46440" w:rsidRDefault="00AA53ED" w:rsidP="00853001">
      <w:pPr>
        <w:spacing w:after="0"/>
        <w:jc w:val="both"/>
        <w:rPr>
          <w:rFonts w:ascii="Verdana" w:hAnsi="Verdana"/>
          <w:sz w:val="16"/>
          <w:szCs w:val="16"/>
        </w:rPr>
      </w:pPr>
      <w:r>
        <w:rPr>
          <w:rFonts w:ascii="Verdana" w:hAnsi="Verdana"/>
          <w:sz w:val="16"/>
          <w:szCs w:val="16"/>
        </w:rPr>
        <w:t xml:space="preserve">Dieser Text </w:t>
      </w:r>
      <w:r w:rsidR="004219CA">
        <w:rPr>
          <w:rFonts w:ascii="Verdana" w:hAnsi="Verdana"/>
          <w:sz w:val="16"/>
          <w:szCs w:val="16"/>
        </w:rPr>
        <w:t>enthält 2.728</w:t>
      </w:r>
      <w:bookmarkStart w:id="0" w:name="_GoBack"/>
      <w:bookmarkEnd w:id="0"/>
      <w:r w:rsidR="00853001" w:rsidRPr="00E46440">
        <w:rPr>
          <w:rFonts w:ascii="Verdana" w:hAnsi="Verdana"/>
          <w:sz w:val="16"/>
          <w:szCs w:val="16"/>
        </w:rPr>
        <w:t xml:space="preserve"> Zeichen.</w:t>
      </w:r>
    </w:p>
    <w:p w14:paraId="2A2C7553" w14:textId="77777777" w:rsidR="00853001" w:rsidRPr="00E46440" w:rsidRDefault="00853001" w:rsidP="00853001">
      <w:pPr>
        <w:spacing w:after="0"/>
        <w:jc w:val="both"/>
        <w:rPr>
          <w:rFonts w:ascii="Verdana" w:hAnsi="Verdana"/>
          <w:sz w:val="16"/>
          <w:szCs w:val="16"/>
          <w:lang w:val="de-DE"/>
        </w:rPr>
      </w:pPr>
      <w:r w:rsidRPr="00E46440">
        <w:rPr>
          <w:rFonts w:ascii="Verdana" w:hAnsi="Verdana"/>
          <w:sz w:val="16"/>
          <w:szCs w:val="16"/>
        </w:rPr>
        <w:t xml:space="preserve">Bildmaterial finden Sie unter: </w:t>
      </w:r>
      <w:hyperlink r:id="rId7" w:history="1">
        <w:r w:rsidRPr="00E46440">
          <w:rPr>
            <w:rStyle w:val="Hyperlink"/>
            <w:rFonts w:ascii="Verdana" w:hAnsi="Verdana"/>
            <w:sz w:val="16"/>
            <w:szCs w:val="16"/>
          </w:rPr>
          <w:t>http://publictouch.de/Presse/PETRONAS/69</w:t>
        </w:r>
      </w:hyperlink>
    </w:p>
    <w:p w14:paraId="665B0744" w14:textId="77777777" w:rsidR="00853001" w:rsidRPr="000401D1" w:rsidRDefault="00853001" w:rsidP="006D4108">
      <w:pPr>
        <w:spacing w:after="0" w:line="360" w:lineRule="auto"/>
        <w:jc w:val="both"/>
        <w:rPr>
          <w:rFonts w:ascii="Verdana" w:hAnsi="Verdana"/>
          <w:sz w:val="20"/>
          <w:szCs w:val="20"/>
          <w:lang w:val="de-DE"/>
        </w:rPr>
      </w:pPr>
    </w:p>
    <w:p w14:paraId="2B125A6D" w14:textId="53E5B44B" w:rsidR="000401D1" w:rsidRPr="000401D1" w:rsidRDefault="000401D1" w:rsidP="000401D1">
      <w:pPr>
        <w:spacing w:after="0" w:line="360" w:lineRule="auto"/>
        <w:jc w:val="both"/>
        <w:rPr>
          <w:rFonts w:ascii="Verdana" w:hAnsi="Verdana"/>
          <w:sz w:val="20"/>
          <w:szCs w:val="20"/>
          <w:lang w:val="de-DE"/>
        </w:rPr>
      </w:pPr>
    </w:p>
    <w:p w14:paraId="7A23E4A8" w14:textId="77777777" w:rsidR="000401D1" w:rsidRPr="000401D1" w:rsidRDefault="000401D1" w:rsidP="000401D1">
      <w:pPr>
        <w:spacing w:after="0" w:line="360" w:lineRule="auto"/>
        <w:jc w:val="both"/>
        <w:rPr>
          <w:rFonts w:ascii="Verdana" w:hAnsi="Verdana"/>
          <w:sz w:val="20"/>
          <w:szCs w:val="20"/>
          <w:lang w:val="de-DE"/>
        </w:rPr>
      </w:pPr>
    </w:p>
    <w:p w14:paraId="37E90115" w14:textId="77777777" w:rsidR="006D088C" w:rsidRPr="008E0DE8" w:rsidRDefault="006D088C" w:rsidP="000C5490">
      <w:pPr>
        <w:pStyle w:val="KeinLeerraum"/>
        <w:spacing w:line="360" w:lineRule="auto"/>
        <w:rPr>
          <w:rFonts w:ascii="Verdana" w:hAnsi="Verdana"/>
          <w:sz w:val="20"/>
          <w:lang w:val="de-DE"/>
        </w:rPr>
      </w:pPr>
    </w:p>
    <w:p w14:paraId="7C3AB39A" w14:textId="77777777" w:rsidR="008E0DE8" w:rsidRPr="008E0DE8" w:rsidRDefault="008E0DE8" w:rsidP="008E0DE8">
      <w:pPr>
        <w:spacing w:after="0"/>
        <w:jc w:val="both"/>
        <w:rPr>
          <w:rFonts w:ascii="Verdana" w:hAnsi="Verdana"/>
          <w:sz w:val="20"/>
          <w:szCs w:val="20"/>
          <w:lang w:val="de-DE"/>
        </w:rPr>
      </w:pPr>
      <w:r w:rsidRPr="008E0DE8">
        <w:rPr>
          <w:rFonts w:ascii="Verdana" w:hAnsi="Verdana"/>
          <w:b/>
          <w:bCs/>
          <w:sz w:val="20"/>
          <w:szCs w:val="20"/>
          <w:lang w:val="de-DE"/>
        </w:rPr>
        <w:t>Über PETRONAS Lubricants International</w:t>
      </w:r>
    </w:p>
    <w:p w14:paraId="73090F3B" w14:textId="77777777" w:rsidR="008E0DE8" w:rsidRPr="008E0DE8" w:rsidRDefault="008E0DE8" w:rsidP="008E0DE8">
      <w:pPr>
        <w:spacing w:after="0"/>
        <w:jc w:val="both"/>
        <w:rPr>
          <w:rFonts w:ascii="Verdana" w:hAnsi="Verdana"/>
          <w:sz w:val="20"/>
          <w:szCs w:val="20"/>
          <w:lang w:val="de-DE"/>
        </w:rPr>
      </w:pPr>
      <w:r w:rsidRPr="008E0DE8">
        <w:rPr>
          <w:rFonts w:ascii="Verdana" w:hAnsi="Verdana"/>
          <w:sz w:val="20"/>
          <w:szCs w:val="20"/>
          <w:lang w:val="de-DE"/>
        </w:rPr>
        <w:t>PETRONAS Lubricants International (PLI) ist der globale Schmierstoffhersteller von PETRONAS, der nationale Öl-Konzern von Malaysia. PETRONAS Lubricants International, gegründet im Jahr 2008, produziert und vermarktet eine komplette Palette hochqualitativer Automobil- und Industrieschmierstoffe in über 80 globalen Märkten. Das Management von PLI mit Hauptsitz in Kuala Lumpur erfolgt über 30 Landesgesellschaften in 27 Ländern mit regionalen Zentralen in Kuala Lumpur, Beijing, Turin, Belo Horizonte, Chicago und Durban.</w:t>
      </w:r>
    </w:p>
    <w:p w14:paraId="3D9A470A" w14:textId="77777777" w:rsidR="008E0DE8" w:rsidRPr="008E0DE8" w:rsidRDefault="008E0DE8" w:rsidP="008E0DE8">
      <w:pPr>
        <w:spacing w:after="0"/>
        <w:jc w:val="both"/>
        <w:rPr>
          <w:rFonts w:ascii="Verdana" w:hAnsi="Verdana"/>
          <w:sz w:val="20"/>
          <w:szCs w:val="20"/>
          <w:lang w:val="de-DE"/>
        </w:rPr>
      </w:pPr>
      <w:r w:rsidRPr="008E0DE8">
        <w:rPr>
          <w:rFonts w:ascii="Verdana" w:hAnsi="Verdana"/>
          <w:sz w:val="20"/>
          <w:szCs w:val="20"/>
          <w:lang w:val="de-DE"/>
        </w:rPr>
        <w:t>PLI, derzeit unter den Top 15 gelistet, verfolgt eine aggressive Geschäftswachstumsstrategie, um seine Position als führendes globales Schmierstoffunternehmen zu sichern.</w:t>
      </w:r>
    </w:p>
    <w:p w14:paraId="62A4272B" w14:textId="77777777" w:rsidR="008E0DE8" w:rsidRPr="008E0DE8" w:rsidRDefault="008E0DE8" w:rsidP="008E0DE8">
      <w:pPr>
        <w:spacing w:after="0"/>
        <w:jc w:val="both"/>
        <w:rPr>
          <w:rFonts w:ascii="Verdana" w:hAnsi="Verdana"/>
          <w:sz w:val="20"/>
          <w:szCs w:val="20"/>
          <w:lang w:val="de-DE"/>
        </w:rPr>
      </w:pPr>
    </w:p>
    <w:p w14:paraId="4E7F82F9" w14:textId="77777777" w:rsidR="008E0DE8" w:rsidRPr="008E0DE8" w:rsidRDefault="008E0DE8" w:rsidP="008E0DE8">
      <w:pPr>
        <w:spacing w:after="0"/>
        <w:jc w:val="both"/>
        <w:rPr>
          <w:rFonts w:ascii="Verdana" w:hAnsi="Verdana"/>
          <w:sz w:val="20"/>
          <w:szCs w:val="20"/>
          <w:lang w:val="de-DE"/>
        </w:rPr>
      </w:pPr>
      <w:r w:rsidRPr="008E0DE8">
        <w:rPr>
          <w:rFonts w:ascii="Verdana" w:hAnsi="Verdana"/>
          <w:sz w:val="20"/>
          <w:szCs w:val="20"/>
          <w:lang w:val="de-DE"/>
        </w:rPr>
        <w:t xml:space="preserve">Mehr Informationen finden Sie unter: </w:t>
      </w:r>
      <w:hyperlink r:id="rId8" w:history="1">
        <w:r w:rsidRPr="008E0DE8">
          <w:rPr>
            <w:lang w:val="de-DE"/>
          </w:rPr>
          <w:t>www.pli-petronas.eu</w:t>
        </w:r>
      </w:hyperlink>
    </w:p>
    <w:p w14:paraId="0CD068F2" w14:textId="77777777" w:rsidR="008E0DE8" w:rsidRPr="008E0DE8" w:rsidRDefault="008E0DE8" w:rsidP="008E0DE8">
      <w:pPr>
        <w:pStyle w:val="KeinLeerraum"/>
        <w:spacing w:line="360" w:lineRule="auto"/>
        <w:rPr>
          <w:rFonts w:ascii="Verdana" w:hAnsi="Verdana"/>
          <w:sz w:val="20"/>
          <w:szCs w:val="20"/>
          <w:lang w:val="de-DE"/>
        </w:rPr>
      </w:pPr>
    </w:p>
    <w:p w14:paraId="3256C144" w14:textId="77777777" w:rsidR="008E0DE8" w:rsidRPr="008E0DE8" w:rsidRDefault="008E0DE8" w:rsidP="008E0DE8">
      <w:pPr>
        <w:spacing w:after="0"/>
        <w:rPr>
          <w:rFonts w:ascii="Verdana" w:eastAsia="Calibri" w:hAnsi="Verdana" w:cs="Times New Roman"/>
          <w:b/>
          <w:sz w:val="18"/>
          <w:szCs w:val="18"/>
          <w:lang w:val="de-DE"/>
        </w:rPr>
      </w:pPr>
      <w:r w:rsidRPr="008E0DE8">
        <w:rPr>
          <w:rFonts w:ascii="Verdana" w:eastAsia="Calibri" w:hAnsi="Verdana" w:cs="Times New Roman"/>
          <w:b/>
          <w:sz w:val="18"/>
          <w:szCs w:val="18"/>
          <w:lang w:val="de-DE"/>
        </w:rPr>
        <w:t>Unternehmenskontakt:</w:t>
      </w:r>
    </w:p>
    <w:p w14:paraId="45410DC4"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Petronas Lubricants Deutschland GmbH</w:t>
      </w:r>
    </w:p>
    <w:p w14:paraId="6BB9FDA7"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Tina Papatzikos-Leicht</w:t>
      </w:r>
    </w:p>
    <w:p w14:paraId="5944ED9F"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Ferdinand-Braun-Straße 13, 74074 Heilbronn</w:t>
      </w:r>
    </w:p>
    <w:p w14:paraId="445CD3A3"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Telefon: +49 (0) 7131/39 08 0</w:t>
      </w:r>
    </w:p>
    <w:p w14:paraId="382FFD1E"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Telefax: +49 (0) 7131/39 08 199</w:t>
      </w:r>
    </w:p>
    <w:p w14:paraId="240E26C4"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E-Mail: tina.leicht@pli-petronas.com</w:t>
      </w:r>
    </w:p>
    <w:p w14:paraId="4DF1EFE4" w14:textId="77777777" w:rsidR="008E0DE8" w:rsidRPr="00853001" w:rsidRDefault="004219CA" w:rsidP="008E0DE8">
      <w:pPr>
        <w:spacing w:after="0"/>
        <w:rPr>
          <w:rFonts w:ascii="Verdana" w:eastAsia="Calibri" w:hAnsi="Verdana" w:cs="Times New Roman"/>
          <w:sz w:val="18"/>
          <w:szCs w:val="18"/>
          <w:lang w:val="en-US"/>
        </w:rPr>
      </w:pPr>
      <w:hyperlink r:id="rId9" w:history="1">
        <w:r w:rsidR="008E0DE8" w:rsidRPr="00853001">
          <w:rPr>
            <w:rFonts w:ascii="Verdana" w:eastAsia="Calibri" w:hAnsi="Verdana" w:cs="Times New Roman"/>
            <w:color w:val="0563C1"/>
            <w:sz w:val="18"/>
            <w:szCs w:val="18"/>
            <w:u w:val="single"/>
            <w:lang w:val="en-US"/>
          </w:rPr>
          <w:t>www.petronas.de</w:t>
        </w:r>
      </w:hyperlink>
    </w:p>
    <w:p w14:paraId="558CCAA1" w14:textId="77777777" w:rsidR="008E0DE8" w:rsidRPr="00853001" w:rsidRDefault="008E0DE8" w:rsidP="008E0DE8">
      <w:pPr>
        <w:rPr>
          <w:rFonts w:ascii="Verdana" w:eastAsia="Calibri" w:hAnsi="Verdana" w:cs="Times New Roman"/>
          <w:lang w:val="en-US"/>
        </w:rPr>
      </w:pPr>
    </w:p>
    <w:p w14:paraId="1546634C" w14:textId="77777777" w:rsidR="008E0DE8" w:rsidRPr="00853001" w:rsidRDefault="008E0DE8" w:rsidP="008E0DE8">
      <w:pPr>
        <w:spacing w:after="0"/>
        <w:rPr>
          <w:rFonts w:ascii="Verdana" w:eastAsia="Calibri" w:hAnsi="Verdana" w:cs="Times New Roman"/>
          <w:b/>
          <w:sz w:val="18"/>
          <w:szCs w:val="18"/>
          <w:lang w:val="en-US"/>
        </w:rPr>
      </w:pPr>
      <w:r w:rsidRPr="00853001">
        <w:rPr>
          <w:rFonts w:ascii="Verdana" w:eastAsia="Calibri" w:hAnsi="Verdana" w:cs="Times New Roman"/>
          <w:b/>
          <w:sz w:val="18"/>
          <w:szCs w:val="18"/>
          <w:lang w:val="en-US"/>
        </w:rPr>
        <w:t>Pressekontakt:</w:t>
      </w:r>
    </w:p>
    <w:p w14:paraId="485C2829" w14:textId="77777777" w:rsidR="008E0DE8" w:rsidRPr="00853001" w:rsidRDefault="008E0DE8" w:rsidP="008E0DE8">
      <w:pPr>
        <w:spacing w:after="0"/>
        <w:rPr>
          <w:rFonts w:ascii="Verdana" w:eastAsia="Calibri" w:hAnsi="Verdana" w:cs="Times New Roman"/>
          <w:sz w:val="18"/>
          <w:szCs w:val="18"/>
          <w:lang w:val="en-US"/>
        </w:rPr>
      </w:pPr>
      <w:r w:rsidRPr="00853001">
        <w:rPr>
          <w:rFonts w:ascii="Verdana" w:eastAsia="Calibri" w:hAnsi="Verdana" w:cs="Times New Roman"/>
          <w:sz w:val="18"/>
          <w:szCs w:val="18"/>
          <w:lang w:val="en-US"/>
        </w:rPr>
        <w:t xml:space="preserve">public touch – </w:t>
      </w:r>
    </w:p>
    <w:p w14:paraId="127D86A9"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Agentur für Pressearbeit und PR GmbH</w:t>
      </w:r>
    </w:p>
    <w:p w14:paraId="74A3CC18"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Sigi Riedelbauch</w:t>
      </w:r>
    </w:p>
    <w:p w14:paraId="4AD9B898"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Marktplatz 18, 91207 Lauf</w:t>
      </w:r>
    </w:p>
    <w:p w14:paraId="1D8B6D12"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Telefon: +49 (0) 9123/97 47 13</w:t>
      </w:r>
    </w:p>
    <w:p w14:paraId="08E41AD1"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Telefax: +49 (0) 9123/97 47 17</w:t>
      </w:r>
    </w:p>
    <w:p w14:paraId="31E57E25" w14:textId="77777777" w:rsidR="008E0DE8" w:rsidRPr="008E0DE8" w:rsidRDefault="008E0DE8" w:rsidP="008E0DE8">
      <w:pPr>
        <w:spacing w:after="0"/>
        <w:rPr>
          <w:rFonts w:ascii="Verdana" w:eastAsia="Calibri" w:hAnsi="Verdana" w:cs="Times New Roman"/>
          <w:sz w:val="18"/>
          <w:szCs w:val="18"/>
          <w:lang w:val="de-DE"/>
        </w:rPr>
      </w:pPr>
      <w:r w:rsidRPr="008E0DE8">
        <w:rPr>
          <w:rFonts w:ascii="Verdana" w:eastAsia="Calibri" w:hAnsi="Verdana" w:cs="Times New Roman"/>
          <w:sz w:val="18"/>
          <w:szCs w:val="18"/>
          <w:lang w:val="de-DE"/>
        </w:rPr>
        <w:t xml:space="preserve">E-Mail: </w:t>
      </w:r>
      <w:hyperlink r:id="rId10" w:history="1">
        <w:r w:rsidRPr="008E0DE8">
          <w:rPr>
            <w:rFonts w:ascii="Verdana" w:eastAsia="Calibri" w:hAnsi="Verdana" w:cs="Times New Roman"/>
            <w:sz w:val="18"/>
            <w:szCs w:val="18"/>
            <w:lang w:val="de-DE"/>
          </w:rPr>
          <w:t>riedelbauch@publictouch.de</w:t>
        </w:r>
      </w:hyperlink>
    </w:p>
    <w:p w14:paraId="4C253073" w14:textId="77777777" w:rsidR="008E0DE8" w:rsidRPr="008E0DE8" w:rsidRDefault="004219CA" w:rsidP="008E0DE8">
      <w:pPr>
        <w:spacing w:after="0"/>
        <w:rPr>
          <w:rFonts w:ascii="Verdana" w:eastAsia="Calibri" w:hAnsi="Verdana" w:cs="Times New Roman"/>
          <w:sz w:val="18"/>
          <w:szCs w:val="18"/>
          <w:lang w:val="de-DE"/>
        </w:rPr>
      </w:pPr>
      <w:hyperlink r:id="rId11" w:history="1">
        <w:r w:rsidR="008E0DE8" w:rsidRPr="008E0DE8">
          <w:rPr>
            <w:rFonts w:ascii="Verdana" w:eastAsia="Calibri" w:hAnsi="Verdana" w:cs="Times New Roman"/>
            <w:sz w:val="18"/>
            <w:szCs w:val="18"/>
            <w:lang w:val="de-DE"/>
          </w:rPr>
          <w:t>www.publictouch.de</w:t>
        </w:r>
      </w:hyperlink>
    </w:p>
    <w:p w14:paraId="3A8E8F06" w14:textId="77777777" w:rsidR="008633D7" w:rsidRDefault="008633D7" w:rsidP="000C5490">
      <w:pPr>
        <w:pStyle w:val="KeinLeerraum"/>
        <w:spacing w:line="360" w:lineRule="auto"/>
        <w:rPr>
          <w:rFonts w:ascii="Verdana" w:hAnsi="Verdana"/>
          <w:sz w:val="20"/>
        </w:rPr>
      </w:pPr>
    </w:p>
    <w:sectPr w:rsidR="008633D7" w:rsidSect="00820E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DF371" w14:textId="77777777" w:rsidR="00C93323" w:rsidRDefault="00C93323" w:rsidP="00430989">
      <w:pPr>
        <w:spacing w:after="0" w:line="240" w:lineRule="auto"/>
      </w:pPr>
      <w:r>
        <w:separator/>
      </w:r>
    </w:p>
  </w:endnote>
  <w:endnote w:type="continuationSeparator" w:id="0">
    <w:p w14:paraId="6B15908C" w14:textId="77777777" w:rsidR="00C93323" w:rsidRDefault="00C93323" w:rsidP="0043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96F0" w14:textId="77777777" w:rsidR="00C93323" w:rsidRDefault="00C93323" w:rsidP="00430989">
      <w:pPr>
        <w:spacing w:after="0" w:line="240" w:lineRule="auto"/>
      </w:pPr>
      <w:r>
        <w:separator/>
      </w:r>
    </w:p>
  </w:footnote>
  <w:footnote w:type="continuationSeparator" w:id="0">
    <w:p w14:paraId="26C4D9CF" w14:textId="77777777" w:rsidR="00C93323" w:rsidRDefault="00C93323" w:rsidP="00430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45"/>
    <w:rsid w:val="000108EE"/>
    <w:rsid w:val="000171AB"/>
    <w:rsid w:val="000253BD"/>
    <w:rsid w:val="00026168"/>
    <w:rsid w:val="00035A88"/>
    <w:rsid w:val="000401D1"/>
    <w:rsid w:val="00050DE6"/>
    <w:rsid w:val="00061EC2"/>
    <w:rsid w:val="0007775F"/>
    <w:rsid w:val="000931B0"/>
    <w:rsid w:val="000C1BEE"/>
    <w:rsid w:val="000C5490"/>
    <w:rsid w:val="000D418F"/>
    <w:rsid w:val="000E77C8"/>
    <w:rsid w:val="000F2AB8"/>
    <w:rsid w:val="00134314"/>
    <w:rsid w:val="00172279"/>
    <w:rsid w:val="001A1C9C"/>
    <w:rsid w:val="001A1F2E"/>
    <w:rsid w:val="001B1D7A"/>
    <w:rsid w:val="001E09BB"/>
    <w:rsid w:val="001E17A9"/>
    <w:rsid w:val="001E20C2"/>
    <w:rsid w:val="001E5CAC"/>
    <w:rsid w:val="001F59B0"/>
    <w:rsid w:val="00204D28"/>
    <w:rsid w:val="002150FF"/>
    <w:rsid w:val="002230EC"/>
    <w:rsid w:val="0023269D"/>
    <w:rsid w:val="00253356"/>
    <w:rsid w:val="002547E1"/>
    <w:rsid w:val="00273CB1"/>
    <w:rsid w:val="002B1EC0"/>
    <w:rsid w:val="002B5CEC"/>
    <w:rsid w:val="002B7AC7"/>
    <w:rsid w:val="002C16A7"/>
    <w:rsid w:val="002C7069"/>
    <w:rsid w:val="002F5904"/>
    <w:rsid w:val="00315C77"/>
    <w:rsid w:val="00324802"/>
    <w:rsid w:val="0034487D"/>
    <w:rsid w:val="003626AE"/>
    <w:rsid w:val="003750D6"/>
    <w:rsid w:val="00380424"/>
    <w:rsid w:val="00396656"/>
    <w:rsid w:val="003B07E0"/>
    <w:rsid w:val="003B5656"/>
    <w:rsid w:val="003B7638"/>
    <w:rsid w:val="003D1876"/>
    <w:rsid w:val="004105CB"/>
    <w:rsid w:val="0041779B"/>
    <w:rsid w:val="004215CC"/>
    <w:rsid w:val="004219CA"/>
    <w:rsid w:val="00430989"/>
    <w:rsid w:val="00431D4F"/>
    <w:rsid w:val="0044575D"/>
    <w:rsid w:val="00452D39"/>
    <w:rsid w:val="00455401"/>
    <w:rsid w:val="00476622"/>
    <w:rsid w:val="004A5C54"/>
    <w:rsid w:val="004B55DF"/>
    <w:rsid w:val="004E083E"/>
    <w:rsid w:val="004F4C93"/>
    <w:rsid w:val="005029DF"/>
    <w:rsid w:val="00531A98"/>
    <w:rsid w:val="00534040"/>
    <w:rsid w:val="0054037B"/>
    <w:rsid w:val="00544F62"/>
    <w:rsid w:val="00565B00"/>
    <w:rsid w:val="00575E42"/>
    <w:rsid w:val="00581795"/>
    <w:rsid w:val="0058578A"/>
    <w:rsid w:val="005862C3"/>
    <w:rsid w:val="00591983"/>
    <w:rsid w:val="00596045"/>
    <w:rsid w:val="005B3D6D"/>
    <w:rsid w:val="005D7D9C"/>
    <w:rsid w:val="00610426"/>
    <w:rsid w:val="00613771"/>
    <w:rsid w:val="0061396B"/>
    <w:rsid w:val="0061557E"/>
    <w:rsid w:val="00660574"/>
    <w:rsid w:val="00663480"/>
    <w:rsid w:val="006842F2"/>
    <w:rsid w:val="006A18F1"/>
    <w:rsid w:val="006C2E2A"/>
    <w:rsid w:val="006D088C"/>
    <w:rsid w:val="006D4108"/>
    <w:rsid w:val="006F3839"/>
    <w:rsid w:val="00706771"/>
    <w:rsid w:val="0072297A"/>
    <w:rsid w:val="00737FE9"/>
    <w:rsid w:val="007925FA"/>
    <w:rsid w:val="00794492"/>
    <w:rsid w:val="007F19B1"/>
    <w:rsid w:val="008163A8"/>
    <w:rsid w:val="00820E6D"/>
    <w:rsid w:val="008228EE"/>
    <w:rsid w:val="00826541"/>
    <w:rsid w:val="00830D74"/>
    <w:rsid w:val="00853001"/>
    <w:rsid w:val="00855B15"/>
    <w:rsid w:val="00856A7C"/>
    <w:rsid w:val="00862B00"/>
    <w:rsid w:val="008633D7"/>
    <w:rsid w:val="008671D9"/>
    <w:rsid w:val="00880212"/>
    <w:rsid w:val="00882A8B"/>
    <w:rsid w:val="00892655"/>
    <w:rsid w:val="00895DFF"/>
    <w:rsid w:val="00896DE6"/>
    <w:rsid w:val="00896EAE"/>
    <w:rsid w:val="008B151D"/>
    <w:rsid w:val="008B61F7"/>
    <w:rsid w:val="008B7143"/>
    <w:rsid w:val="008E0DE8"/>
    <w:rsid w:val="00917127"/>
    <w:rsid w:val="009335A0"/>
    <w:rsid w:val="00933D4F"/>
    <w:rsid w:val="0094474A"/>
    <w:rsid w:val="0095365C"/>
    <w:rsid w:val="00970392"/>
    <w:rsid w:val="009B11F3"/>
    <w:rsid w:val="009D36F3"/>
    <w:rsid w:val="009F4DEA"/>
    <w:rsid w:val="00A059B6"/>
    <w:rsid w:val="00A82944"/>
    <w:rsid w:val="00AA53ED"/>
    <w:rsid w:val="00AB007C"/>
    <w:rsid w:val="00AF432A"/>
    <w:rsid w:val="00B35877"/>
    <w:rsid w:val="00B4003A"/>
    <w:rsid w:val="00B856B9"/>
    <w:rsid w:val="00B97A91"/>
    <w:rsid w:val="00BA2C9C"/>
    <w:rsid w:val="00BA5D6F"/>
    <w:rsid w:val="00BB017D"/>
    <w:rsid w:val="00BD23C0"/>
    <w:rsid w:val="00BD7AB2"/>
    <w:rsid w:val="00C04059"/>
    <w:rsid w:val="00C35B41"/>
    <w:rsid w:val="00C66A5C"/>
    <w:rsid w:val="00C71088"/>
    <w:rsid w:val="00C93323"/>
    <w:rsid w:val="00C97A10"/>
    <w:rsid w:val="00CA0D90"/>
    <w:rsid w:val="00CE1A59"/>
    <w:rsid w:val="00D27E64"/>
    <w:rsid w:val="00D42F65"/>
    <w:rsid w:val="00D62B3A"/>
    <w:rsid w:val="00D84319"/>
    <w:rsid w:val="00DA385A"/>
    <w:rsid w:val="00DB009B"/>
    <w:rsid w:val="00DB5B55"/>
    <w:rsid w:val="00DD57D9"/>
    <w:rsid w:val="00DE7E3E"/>
    <w:rsid w:val="00E1156B"/>
    <w:rsid w:val="00E854F9"/>
    <w:rsid w:val="00EF42A0"/>
    <w:rsid w:val="00F02716"/>
    <w:rsid w:val="00F343FD"/>
    <w:rsid w:val="00F361AD"/>
    <w:rsid w:val="00F44DDC"/>
    <w:rsid w:val="00F516D6"/>
    <w:rsid w:val="00F721AA"/>
    <w:rsid w:val="00FA7F17"/>
    <w:rsid w:val="00FB4297"/>
    <w:rsid w:val="00FF59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6B755"/>
  <w15:docId w15:val="{AA35E75C-9648-4451-8A12-41E46FAE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E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452D39"/>
  </w:style>
  <w:style w:type="character" w:customStyle="1" w:styleId="quote1">
    <w:name w:val="quote1"/>
    <w:basedOn w:val="Absatz-Standardschriftart"/>
    <w:rsid w:val="00882A8B"/>
  </w:style>
  <w:style w:type="paragraph" w:styleId="Kopfzeile">
    <w:name w:val="header"/>
    <w:basedOn w:val="Standard"/>
    <w:link w:val="KopfzeileZchn"/>
    <w:uiPriority w:val="99"/>
    <w:unhideWhenUsed/>
    <w:rsid w:val="0043098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30989"/>
  </w:style>
  <w:style w:type="paragraph" w:styleId="Fuzeile">
    <w:name w:val="footer"/>
    <w:basedOn w:val="Standard"/>
    <w:link w:val="FuzeileZchn"/>
    <w:uiPriority w:val="99"/>
    <w:unhideWhenUsed/>
    <w:rsid w:val="0043098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30989"/>
  </w:style>
  <w:style w:type="paragraph" w:styleId="Sprechblasentext">
    <w:name w:val="Balloon Text"/>
    <w:basedOn w:val="Standard"/>
    <w:link w:val="SprechblasentextZchn"/>
    <w:uiPriority w:val="99"/>
    <w:semiHidden/>
    <w:unhideWhenUsed/>
    <w:rsid w:val="004309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989"/>
    <w:rPr>
      <w:rFonts w:ascii="Segoe UI" w:hAnsi="Segoe UI" w:cs="Segoe UI"/>
      <w:sz w:val="18"/>
      <w:szCs w:val="18"/>
    </w:rPr>
  </w:style>
  <w:style w:type="paragraph" w:styleId="StandardWeb">
    <w:name w:val="Normal (Web)"/>
    <w:basedOn w:val="Standard"/>
    <w:uiPriority w:val="99"/>
    <w:semiHidden/>
    <w:unhideWhenUsed/>
    <w:rsid w:val="00BB017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KeinLeerraum">
    <w:name w:val="No Spacing"/>
    <w:uiPriority w:val="1"/>
    <w:qFormat/>
    <w:rsid w:val="00431D4F"/>
    <w:pPr>
      <w:spacing w:after="0" w:line="240" w:lineRule="auto"/>
    </w:pPr>
    <w:rPr>
      <w:lang w:val="en-US"/>
    </w:rPr>
  </w:style>
  <w:style w:type="character" w:styleId="Hyperlink">
    <w:name w:val="Hyperlink"/>
    <w:basedOn w:val="Absatz-Standardschriftart"/>
    <w:uiPriority w:val="99"/>
    <w:unhideWhenUsed/>
    <w:rsid w:val="00431D4F"/>
    <w:rPr>
      <w:color w:val="0563C1" w:themeColor="hyperlink"/>
      <w:u w:val="single"/>
    </w:rPr>
  </w:style>
  <w:style w:type="character" w:styleId="Kommentarzeichen">
    <w:name w:val="annotation reference"/>
    <w:basedOn w:val="Absatz-Standardschriftart"/>
    <w:uiPriority w:val="99"/>
    <w:semiHidden/>
    <w:unhideWhenUsed/>
    <w:rsid w:val="00C66A5C"/>
    <w:rPr>
      <w:sz w:val="16"/>
      <w:szCs w:val="16"/>
    </w:rPr>
  </w:style>
  <w:style w:type="paragraph" w:styleId="Kommentartext">
    <w:name w:val="annotation text"/>
    <w:basedOn w:val="Standard"/>
    <w:link w:val="KommentartextZchn"/>
    <w:uiPriority w:val="99"/>
    <w:semiHidden/>
    <w:unhideWhenUsed/>
    <w:rsid w:val="00C66A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A5C"/>
    <w:rPr>
      <w:sz w:val="20"/>
      <w:szCs w:val="20"/>
    </w:rPr>
  </w:style>
  <w:style w:type="paragraph" w:styleId="Kommentarthema">
    <w:name w:val="annotation subject"/>
    <w:basedOn w:val="Kommentartext"/>
    <w:next w:val="Kommentartext"/>
    <w:link w:val="KommentarthemaZchn"/>
    <w:uiPriority w:val="99"/>
    <w:semiHidden/>
    <w:unhideWhenUsed/>
    <w:rsid w:val="00C66A5C"/>
    <w:rPr>
      <w:b/>
      <w:bCs/>
    </w:rPr>
  </w:style>
  <w:style w:type="character" w:customStyle="1" w:styleId="KommentarthemaZchn">
    <w:name w:val="Kommentarthema Zchn"/>
    <w:basedOn w:val="KommentartextZchn"/>
    <w:link w:val="Kommentarthema"/>
    <w:uiPriority w:val="99"/>
    <w:semiHidden/>
    <w:rsid w:val="00C66A5C"/>
    <w:rPr>
      <w:b/>
      <w:bCs/>
      <w:sz w:val="20"/>
      <w:szCs w:val="20"/>
    </w:rPr>
  </w:style>
  <w:style w:type="paragraph" w:styleId="berarbeitung">
    <w:name w:val="Revision"/>
    <w:hidden/>
    <w:uiPriority w:val="99"/>
    <w:semiHidden/>
    <w:rsid w:val="00D42F65"/>
    <w:pPr>
      <w:spacing w:after="0" w:line="240" w:lineRule="auto"/>
    </w:pPr>
  </w:style>
  <w:style w:type="paragraph" w:customStyle="1" w:styleId="CorpoA">
    <w:name w:val="Corpo A"/>
    <w:rsid w:val="00917127"/>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table" w:styleId="Tabellenraster">
    <w:name w:val="Table Grid"/>
    <w:basedOn w:val="NormaleTabelle"/>
    <w:uiPriority w:val="39"/>
    <w:rsid w:val="0085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856A7C"/>
    <w:pPr>
      <w:spacing w:after="0" w:line="240" w:lineRule="auto"/>
    </w:pPr>
    <w:rPr>
      <w:rFonts w:ascii="Times New Roman" w:eastAsia="Times New Roman" w:hAnsi="Times New Roman" w:cs="Times New Roman"/>
      <w:sz w:val="40"/>
      <w:szCs w:val="20"/>
      <w:lang w:val="en-US"/>
    </w:rPr>
  </w:style>
  <w:style w:type="character" w:customStyle="1" w:styleId="TextkrperZchn">
    <w:name w:val="Textkörper Zchn"/>
    <w:basedOn w:val="Absatz-Standardschriftart"/>
    <w:link w:val="Textkrper"/>
    <w:rsid w:val="00856A7C"/>
    <w:rPr>
      <w:rFonts w:ascii="Times New Roman" w:eastAsia="Times New Roman" w:hAnsi="Times New Roman" w:cs="Times New Roman"/>
      <w:sz w:val="40"/>
      <w:szCs w:val="20"/>
      <w:lang w:val="en-US"/>
    </w:rPr>
  </w:style>
  <w:style w:type="character" w:styleId="BesuchterHyperlink">
    <w:name w:val="FollowedHyperlink"/>
    <w:basedOn w:val="Absatz-Standardschriftart"/>
    <w:uiPriority w:val="99"/>
    <w:semiHidden/>
    <w:unhideWhenUsed/>
    <w:rsid w:val="00853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49525">
      <w:bodyDiv w:val="1"/>
      <w:marLeft w:val="0"/>
      <w:marRight w:val="0"/>
      <w:marTop w:val="0"/>
      <w:marBottom w:val="0"/>
      <w:divBdr>
        <w:top w:val="none" w:sz="0" w:space="0" w:color="auto"/>
        <w:left w:val="none" w:sz="0" w:space="0" w:color="auto"/>
        <w:bottom w:val="none" w:sz="0" w:space="0" w:color="auto"/>
        <w:right w:val="none" w:sz="0" w:space="0" w:color="auto"/>
      </w:divBdr>
    </w:div>
    <w:div w:id="496119424">
      <w:bodyDiv w:val="1"/>
      <w:marLeft w:val="0"/>
      <w:marRight w:val="0"/>
      <w:marTop w:val="0"/>
      <w:marBottom w:val="0"/>
      <w:divBdr>
        <w:top w:val="none" w:sz="0" w:space="0" w:color="auto"/>
        <w:left w:val="none" w:sz="0" w:space="0" w:color="auto"/>
        <w:bottom w:val="none" w:sz="0" w:space="0" w:color="auto"/>
        <w:right w:val="none" w:sz="0" w:space="0" w:color="auto"/>
      </w:divBdr>
      <w:divsChild>
        <w:div w:id="2024699346">
          <w:marLeft w:val="0"/>
          <w:marRight w:val="0"/>
          <w:marTop w:val="0"/>
          <w:marBottom w:val="0"/>
          <w:divBdr>
            <w:top w:val="none" w:sz="0" w:space="0" w:color="auto"/>
            <w:left w:val="none" w:sz="0" w:space="0" w:color="auto"/>
            <w:bottom w:val="none" w:sz="0" w:space="0" w:color="auto"/>
            <w:right w:val="none" w:sz="0" w:space="0" w:color="auto"/>
          </w:divBdr>
          <w:divsChild>
            <w:div w:id="1228615413">
              <w:marLeft w:val="0"/>
              <w:marRight w:val="0"/>
              <w:marTop w:val="0"/>
              <w:marBottom w:val="0"/>
              <w:divBdr>
                <w:top w:val="none" w:sz="0" w:space="0" w:color="auto"/>
                <w:left w:val="none" w:sz="0" w:space="0" w:color="auto"/>
                <w:bottom w:val="none" w:sz="0" w:space="0" w:color="auto"/>
                <w:right w:val="none" w:sz="0" w:space="0" w:color="auto"/>
              </w:divBdr>
              <w:divsChild>
                <w:div w:id="217055607">
                  <w:marLeft w:val="0"/>
                  <w:marRight w:val="0"/>
                  <w:marTop w:val="0"/>
                  <w:marBottom w:val="0"/>
                  <w:divBdr>
                    <w:top w:val="none" w:sz="0" w:space="0" w:color="auto"/>
                    <w:left w:val="none" w:sz="0" w:space="0" w:color="auto"/>
                    <w:bottom w:val="none" w:sz="0" w:space="0" w:color="auto"/>
                    <w:right w:val="none" w:sz="0" w:space="0" w:color="auto"/>
                  </w:divBdr>
                  <w:divsChild>
                    <w:div w:id="1583905390">
                      <w:marLeft w:val="0"/>
                      <w:marRight w:val="0"/>
                      <w:marTop w:val="0"/>
                      <w:marBottom w:val="0"/>
                      <w:divBdr>
                        <w:top w:val="none" w:sz="0" w:space="0" w:color="auto"/>
                        <w:left w:val="none" w:sz="0" w:space="0" w:color="auto"/>
                        <w:bottom w:val="none" w:sz="0" w:space="0" w:color="auto"/>
                        <w:right w:val="none" w:sz="0" w:space="0" w:color="auto"/>
                      </w:divBdr>
                      <w:divsChild>
                        <w:div w:id="10114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45600">
      <w:bodyDiv w:val="1"/>
      <w:marLeft w:val="0"/>
      <w:marRight w:val="0"/>
      <w:marTop w:val="0"/>
      <w:marBottom w:val="0"/>
      <w:divBdr>
        <w:top w:val="none" w:sz="0" w:space="0" w:color="auto"/>
        <w:left w:val="none" w:sz="0" w:space="0" w:color="auto"/>
        <w:bottom w:val="none" w:sz="0" w:space="0" w:color="auto"/>
        <w:right w:val="none" w:sz="0" w:space="0" w:color="auto"/>
      </w:divBdr>
    </w:div>
    <w:div w:id="982852847">
      <w:bodyDiv w:val="1"/>
      <w:marLeft w:val="0"/>
      <w:marRight w:val="0"/>
      <w:marTop w:val="0"/>
      <w:marBottom w:val="0"/>
      <w:divBdr>
        <w:top w:val="none" w:sz="0" w:space="0" w:color="auto"/>
        <w:left w:val="none" w:sz="0" w:space="0" w:color="auto"/>
        <w:bottom w:val="none" w:sz="0" w:space="0" w:color="auto"/>
        <w:right w:val="none" w:sz="0" w:space="0" w:color="auto"/>
      </w:divBdr>
      <w:divsChild>
        <w:div w:id="868683138">
          <w:marLeft w:val="0"/>
          <w:marRight w:val="0"/>
          <w:marTop w:val="0"/>
          <w:marBottom w:val="0"/>
          <w:divBdr>
            <w:top w:val="none" w:sz="0" w:space="0" w:color="auto"/>
            <w:left w:val="none" w:sz="0" w:space="0" w:color="auto"/>
            <w:bottom w:val="none" w:sz="0" w:space="0" w:color="auto"/>
            <w:right w:val="none" w:sz="0" w:space="0" w:color="auto"/>
          </w:divBdr>
          <w:divsChild>
            <w:div w:id="947202929">
              <w:marLeft w:val="0"/>
              <w:marRight w:val="0"/>
              <w:marTop w:val="0"/>
              <w:marBottom w:val="0"/>
              <w:divBdr>
                <w:top w:val="none" w:sz="0" w:space="0" w:color="auto"/>
                <w:left w:val="none" w:sz="0" w:space="0" w:color="auto"/>
                <w:bottom w:val="none" w:sz="0" w:space="0" w:color="auto"/>
                <w:right w:val="none" w:sz="0" w:space="0" w:color="auto"/>
              </w:divBdr>
              <w:divsChild>
                <w:div w:id="1442339971">
                  <w:marLeft w:val="0"/>
                  <w:marRight w:val="0"/>
                  <w:marTop w:val="0"/>
                  <w:marBottom w:val="0"/>
                  <w:divBdr>
                    <w:top w:val="none" w:sz="0" w:space="0" w:color="auto"/>
                    <w:left w:val="none" w:sz="0" w:space="0" w:color="auto"/>
                    <w:bottom w:val="none" w:sz="0" w:space="0" w:color="auto"/>
                    <w:right w:val="none" w:sz="0" w:space="0" w:color="auto"/>
                  </w:divBdr>
                  <w:divsChild>
                    <w:div w:id="1452937486">
                      <w:marLeft w:val="0"/>
                      <w:marRight w:val="0"/>
                      <w:marTop w:val="0"/>
                      <w:marBottom w:val="0"/>
                      <w:divBdr>
                        <w:top w:val="none" w:sz="0" w:space="0" w:color="auto"/>
                        <w:left w:val="none" w:sz="0" w:space="0" w:color="auto"/>
                        <w:bottom w:val="none" w:sz="0" w:space="0" w:color="auto"/>
                        <w:right w:val="none" w:sz="0" w:space="0" w:color="auto"/>
                      </w:divBdr>
                      <w:divsChild>
                        <w:div w:id="676856484">
                          <w:marLeft w:val="0"/>
                          <w:marRight w:val="0"/>
                          <w:marTop w:val="0"/>
                          <w:marBottom w:val="0"/>
                          <w:divBdr>
                            <w:top w:val="none" w:sz="0" w:space="0" w:color="auto"/>
                            <w:left w:val="none" w:sz="0" w:space="0" w:color="auto"/>
                            <w:bottom w:val="none" w:sz="0" w:space="0" w:color="auto"/>
                            <w:right w:val="none" w:sz="0" w:space="0" w:color="auto"/>
                          </w:divBdr>
                          <w:divsChild>
                            <w:div w:id="919758576">
                              <w:marLeft w:val="0"/>
                              <w:marRight w:val="0"/>
                              <w:marTop w:val="0"/>
                              <w:marBottom w:val="0"/>
                              <w:divBdr>
                                <w:top w:val="none" w:sz="0" w:space="0" w:color="auto"/>
                                <w:left w:val="none" w:sz="0" w:space="0" w:color="auto"/>
                                <w:bottom w:val="none" w:sz="0" w:space="0" w:color="auto"/>
                                <w:right w:val="none" w:sz="0" w:space="0" w:color="auto"/>
                              </w:divBdr>
                              <w:divsChild>
                                <w:div w:id="1828326739">
                                  <w:marLeft w:val="0"/>
                                  <w:marRight w:val="0"/>
                                  <w:marTop w:val="0"/>
                                  <w:marBottom w:val="0"/>
                                  <w:divBdr>
                                    <w:top w:val="none" w:sz="0" w:space="0" w:color="auto"/>
                                    <w:left w:val="none" w:sz="0" w:space="0" w:color="auto"/>
                                    <w:bottom w:val="none" w:sz="0" w:space="0" w:color="auto"/>
                                    <w:right w:val="none" w:sz="0" w:space="0" w:color="auto"/>
                                  </w:divBdr>
                                  <w:divsChild>
                                    <w:div w:id="1396315564">
                                      <w:marLeft w:val="60"/>
                                      <w:marRight w:val="0"/>
                                      <w:marTop w:val="0"/>
                                      <w:marBottom w:val="0"/>
                                      <w:divBdr>
                                        <w:top w:val="none" w:sz="0" w:space="0" w:color="auto"/>
                                        <w:left w:val="none" w:sz="0" w:space="0" w:color="auto"/>
                                        <w:bottom w:val="none" w:sz="0" w:space="0" w:color="auto"/>
                                        <w:right w:val="none" w:sz="0" w:space="0" w:color="auto"/>
                                      </w:divBdr>
                                      <w:divsChild>
                                        <w:div w:id="2064674382">
                                          <w:marLeft w:val="0"/>
                                          <w:marRight w:val="0"/>
                                          <w:marTop w:val="0"/>
                                          <w:marBottom w:val="0"/>
                                          <w:divBdr>
                                            <w:top w:val="none" w:sz="0" w:space="0" w:color="auto"/>
                                            <w:left w:val="none" w:sz="0" w:space="0" w:color="auto"/>
                                            <w:bottom w:val="none" w:sz="0" w:space="0" w:color="auto"/>
                                            <w:right w:val="none" w:sz="0" w:space="0" w:color="auto"/>
                                          </w:divBdr>
                                          <w:divsChild>
                                            <w:div w:id="2087342559">
                                              <w:marLeft w:val="0"/>
                                              <w:marRight w:val="0"/>
                                              <w:marTop w:val="0"/>
                                              <w:marBottom w:val="120"/>
                                              <w:divBdr>
                                                <w:top w:val="single" w:sz="6" w:space="0" w:color="F5F5F5"/>
                                                <w:left w:val="single" w:sz="6" w:space="0" w:color="F5F5F5"/>
                                                <w:bottom w:val="single" w:sz="6" w:space="0" w:color="F5F5F5"/>
                                                <w:right w:val="single" w:sz="6" w:space="0" w:color="F5F5F5"/>
                                              </w:divBdr>
                                              <w:divsChild>
                                                <w:div w:id="1382829587">
                                                  <w:marLeft w:val="0"/>
                                                  <w:marRight w:val="0"/>
                                                  <w:marTop w:val="0"/>
                                                  <w:marBottom w:val="0"/>
                                                  <w:divBdr>
                                                    <w:top w:val="none" w:sz="0" w:space="0" w:color="auto"/>
                                                    <w:left w:val="none" w:sz="0" w:space="0" w:color="auto"/>
                                                    <w:bottom w:val="none" w:sz="0" w:space="0" w:color="auto"/>
                                                    <w:right w:val="none" w:sz="0" w:space="0" w:color="auto"/>
                                                  </w:divBdr>
                                                  <w:divsChild>
                                                    <w:div w:id="514686260">
                                                      <w:marLeft w:val="0"/>
                                                      <w:marRight w:val="0"/>
                                                      <w:marTop w:val="0"/>
                                                      <w:marBottom w:val="0"/>
                                                      <w:divBdr>
                                                        <w:top w:val="none" w:sz="0" w:space="0" w:color="auto"/>
                                                        <w:left w:val="none" w:sz="0" w:space="0" w:color="auto"/>
                                                        <w:bottom w:val="none" w:sz="0" w:space="0" w:color="auto"/>
                                                        <w:right w:val="none" w:sz="0" w:space="0" w:color="auto"/>
                                                      </w:divBdr>
                                                    </w:div>
                                                  </w:divsChild>
                                                </w:div>
                                                <w:div w:id="714239420">
                                                  <w:marLeft w:val="0"/>
                                                  <w:marRight w:val="0"/>
                                                  <w:marTop w:val="0"/>
                                                  <w:marBottom w:val="0"/>
                                                  <w:divBdr>
                                                    <w:top w:val="none" w:sz="0" w:space="0" w:color="auto"/>
                                                    <w:left w:val="none" w:sz="0" w:space="0" w:color="auto"/>
                                                    <w:bottom w:val="none" w:sz="0" w:space="0" w:color="auto"/>
                                                    <w:right w:val="none" w:sz="0" w:space="0" w:color="auto"/>
                                                  </w:divBdr>
                                                  <w:divsChild>
                                                    <w:div w:id="1418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i-petronas.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ublictouch.de/Presse/PETRONAS/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ublictouch.de" TargetMode="External"/><Relationship Id="rId5" Type="http://schemas.openxmlformats.org/officeDocument/2006/relationships/endnotes" Target="endnotes.xml"/><Relationship Id="rId10" Type="http://schemas.openxmlformats.org/officeDocument/2006/relationships/hyperlink" Target="mailto:riedelbauch@publictouch.de" TargetMode="External"/><Relationship Id="rId4" Type="http://schemas.openxmlformats.org/officeDocument/2006/relationships/footnotes" Target="footnotes.xml"/><Relationship Id="rId9" Type="http://schemas.openxmlformats.org/officeDocument/2006/relationships/hyperlink" Target="http://www.petronas.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Bosch Group</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Eevon Chung</dc:creator>
  <cp:lastModifiedBy>Sigi Riedelbauch</cp:lastModifiedBy>
  <cp:revision>7</cp:revision>
  <cp:lastPrinted>2016-08-04T07:46:00Z</cp:lastPrinted>
  <dcterms:created xsi:type="dcterms:W3CDTF">2016-07-20T12:03:00Z</dcterms:created>
  <dcterms:modified xsi:type="dcterms:W3CDTF">2016-08-04T07:46:00Z</dcterms:modified>
</cp:coreProperties>
</file>