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855B8" w14:textId="0F27C0A8" w:rsidR="00FB7D3F" w:rsidRPr="00952ED2" w:rsidRDefault="0027439D" w:rsidP="00FB7D3F">
      <w:pPr>
        <w:spacing w:after="0" w:line="240" w:lineRule="auto"/>
        <w:ind w:left="3600" w:hanging="3600"/>
        <w:rPr>
          <w:rFonts w:ascii="Arial" w:hAnsi="Arial" w:cs="Arial"/>
          <w:b/>
          <w:sz w:val="20"/>
          <w:szCs w:val="20"/>
        </w:rPr>
      </w:pPr>
      <w:r>
        <w:rPr>
          <w:rFonts w:ascii="Arial" w:hAnsi="Arial" w:cs="Arial"/>
          <w:b/>
          <w:bCs/>
          <w:sz w:val="20"/>
          <w:szCs w:val="20"/>
          <w:lang w:val="it-IT"/>
        </w:rPr>
        <w:br w:type="textWrapping" w:clear="all"/>
      </w:r>
    </w:p>
    <w:p w14:paraId="68BD2166" w14:textId="77777777" w:rsidR="0041018D" w:rsidRPr="00952ED2" w:rsidRDefault="0041018D" w:rsidP="008A2A90">
      <w:pPr>
        <w:spacing w:after="0" w:line="240" w:lineRule="auto"/>
        <w:rPr>
          <w:rFonts w:ascii="Arial" w:hAnsi="Arial" w:cs="Arial"/>
          <w:color w:val="FF0000"/>
          <w:sz w:val="20"/>
          <w:szCs w:val="20"/>
          <w:highlight w:val="yellow"/>
        </w:rPr>
      </w:pPr>
    </w:p>
    <w:p w14:paraId="3AB730AE" w14:textId="77777777" w:rsidR="004829D3" w:rsidRPr="00952ED2" w:rsidRDefault="004829D3" w:rsidP="001E5BDD">
      <w:pPr>
        <w:spacing w:after="0" w:line="240" w:lineRule="auto"/>
        <w:rPr>
          <w:rFonts w:ascii="Arial" w:hAnsi="Arial" w:cs="Arial"/>
          <w:color w:val="FF0000"/>
          <w:sz w:val="20"/>
          <w:szCs w:val="20"/>
        </w:rPr>
      </w:pPr>
    </w:p>
    <w:p w14:paraId="20D348E5" w14:textId="77777777" w:rsidR="00822241" w:rsidRPr="00952ED2" w:rsidRDefault="00822241" w:rsidP="00FB7D3F">
      <w:pPr>
        <w:spacing w:after="0" w:line="240" w:lineRule="auto"/>
        <w:ind w:left="3600" w:hanging="3600"/>
        <w:rPr>
          <w:rFonts w:ascii="Arial" w:hAnsi="Arial" w:cs="Arial"/>
          <w:color w:val="FF0000"/>
          <w:sz w:val="20"/>
          <w:szCs w:val="20"/>
        </w:rPr>
      </w:pPr>
    </w:p>
    <w:p w14:paraId="64A0502E" w14:textId="1527929E" w:rsidR="00242673" w:rsidRPr="008C4722" w:rsidRDefault="00242673" w:rsidP="00242673">
      <w:pPr>
        <w:spacing w:after="0" w:line="240" w:lineRule="auto"/>
        <w:ind w:left="3600" w:hanging="3600"/>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t>Contatto: Karen Bartlett</w:t>
      </w:r>
    </w:p>
    <w:p w14:paraId="7530F07D" w14:textId="52039760" w:rsidR="00242673" w:rsidRPr="008C4722" w:rsidRDefault="00AB5468" w:rsidP="00242673">
      <w:pPr>
        <w:spacing w:after="0" w:line="240" w:lineRule="auto"/>
        <w:ind w:left="3600" w:hanging="3600"/>
        <w:rPr>
          <w:rFonts w:ascii="Arial" w:hAnsi="Arial" w:cs="Arial"/>
          <w:lang w:val="it-IT"/>
        </w:rPr>
      </w:pPr>
      <w:r>
        <w:rPr>
          <w:rFonts w:ascii="Arial" w:hAnsi="Arial" w:cs="Arial"/>
          <w:lang w:val="it-IT"/>
        </w:rPr>
        <w:t xml:space="preserve">15 febbraio 2018 </w:t>
      </w:r>
      <w:r>
        <w:rPr>
          <w:rFonts w:ascii="Arial" w:hAnsi="Arial" w:cs="Arial"/>
          <w:lang w:val="it-IT"/>
        </w:rPr>
        <w:tab/>
      </w:r>
      <w:r>
        <w:rPr>
          <w:rFonts w:ascii="Arial" w:hAnsi="Arial" w:cs="Arial"/>
          <w:lang w:val="it-IT"/>
        </w:rPr>
        <w:tab/>
      </w:r>
      <w:r>
        <w:rPr>
          <w:rFonts w:ascii="Arial" w:hAnsi="Arial" w:cs="Arial"/>
          <w:lang w:val="it-IT"/>
        </w:rPr>
        <w:tab/>
        <w:t>Saltwater Stone, +44 (0)1202 669244</w:t>
      </w:r>
    </w:p>
    <w:p w14:paraId="2B0A8C6A" w14:textId="54221E90" w:rsidR="00C93D12" w:rsidRPr="008C4722" w:rsidRDefault="00B74EE5" w:rsidP="00C93D12">
      <w:pPr>
        <w:spacing w:after="0" w:line="240" w:lineRule="auto"/>
        <w:ind w:left="4320" w:firstLine="720"/>
        <w:rPr>
          <w:rFonts w:ascii="Arial" w:hAnsi="Arial" w:cs="Arial"/>
          <w:lang w:val="it-IT"/>
        </w:rPr>
      </w:pPr>
      <w:hyperlink r:id="rId8" w:history="1">
        <w:r w:rsidR="00C93D12">
          <w:rPr>
            <w:rStyle w:val="Hyperlink"/>
            <w:rFonts w:ascii="Arial" w:hAnsi="Arial" w:cs="Arial"/>
            <w:lang w:val="it-IT"/>
          </w:rPr>
          <w:t>k.bartlett@saltwater-stone.com</w:t>
        </w:r>
      </w:hyperlink>
    </w:p>
    <w:p w14:paraId="3BFB689C" w14:textId="77777777" w:rsidR="00C93D12" w:rsidRPr="008C4722" w:rsidRDefault="00C93D12" w:rsidP="00C93D12">
      <w:pPr>
        <w:spacing w:after="0" w:line="240" w:lineRule="auto"/>
        <w:ind w:left="4320" w:firstLine="720"/>
        <w:rPr>
          <w:rFonts w:ascii="Arial" w:hAnsi="Arial" w:cs="Arial"/>
          <w:lang w:val="it-IT"/>
        </w:rPr>
      </w:pPr>
    </w:p>
    <w:p w14:paraId="7186EE4F" w14:textId="77777777" w:rsidR="00242673" w:rsidRPr="008C4722" w:rsidRDefault="00242673" w:rsidP="00242673">
      <w:pPr>
        <w:spacing w:after="0" w:line="240" w:lineRule="auto"/>
        <w:jc w:val="both"/>
        <w:rPr>
          <w:rFonts w:ascii="Arial" w:hAnsi="Arial" w:cs="Arial"/>
          <w:b/>
          <w:sz w:val="24"/>
          <w:highlight w:val="yellow"/>
          <w:lang w:val="it-IT"/>
        </w:rPr>
      </w:pPr>
    </w:p>
    <w:p w14:paraId="5F670993" w14:textId="6CF4193A" w:rsidR="008F7450" w:rsidRPr="008C4722" w:rsidRDefault="008F7450" w:rsidP="00124ACE">
      <w:pPr>
        <w:spacing w:after="0"/>
        <w:jc w:val="center"/>
        <w:outlineLvl w:val="0"/>
        <w:rPr>
          <w:rFonts w:ascii="Arial" w:eastAsiaTheme="minorHAnsi" w:hAnsi="Arial" w:cs="Arial"/>
          <w:b/>
          <w:sz w:val="24"/>
          <w:szCs w:val="24"/>
          <w:lang w:val="it-IT"/>
        </w:rPr>
      </w:pPr>
      <w:r>
        <w:rPr>
          <w:rFonts w:ascii="Arial" w:eastAsiaTheme="minorHAnsi" w:hAnsi="Arial" w:cs="Arial"/>
          <w:b/>
          <w:bCs/>
          <w:sz w:val="24"/>
          <w:szCs w:val="24"/>
          <w:lang w:val="it-IT"/>
        </w:rPr>
        <w:t>FLIR svela le innovazioni di Raymarine Axiom al salone nautico di Miami</w:t>
      </w:r>
    </w:p>
    <w:p w14:paraId="6630517A" w14:textId="6D1955B7" w:rsidR="0028331B" w:rsidRPr="008C4722" w:rsidRDefault="009C64D1" w:rsidP="008F7450">
      <w:pPr>
        <w:spacing w:after="0"/>
        <w:jc w:val="center"/>
        <w:rPr>
          <w:rFonts w:ascii="Arial" w:eastAsiaTheme="minorHAnsi" w:hAnsi="Arial" w:cs="Arial"/>
          <w:i/>
          <w:sz w:val="24"/>
          <w:szCs w:val="24"/>
          <w:lang w:val="it-IT"/>
        </w:rPr>
      </w:pPr>
      <w:r>
        <w:rPr>
          <w:rFonts w:ascii="Arial" w:eastAsiaTheme="minorHAnsi" w:hAnsi="Arial" w:cs="Arial"/>
          <w:i/>
          <w:iCs/>
          <w:sz w:val="24"/>
          <w:szCs w:val="24"/>
          <w:lang w:val="it-IT"/>
        </w:rPr>
        <w:t xml:space="preserve">Il leader dell'elettronica per la nautica presenta LightHouse Apps, l'integrazione tra Axiom e droni e la nuova app mobile Raymarine LINK </w:t>
      </w:r>
    </w:p>
    <w:p w14:paraId="702CEFE2" w14:textId="77777777" w:rsidR="0028331B" w:rsidRPr="008C4722" w:rsidRDefault="0028331B" w:rsidP="008F7450">
      <w:pPr>
        <w:spacing w:after="0"/>
        <w:jc w:val="center"/>
        <w:rPr>
          <w:rFonts w:ascii="Arial" w:eastAsiaTheme="minorHAnsi" w:hAnsi="Arial" w:cs="Arial"/>
          <w:b/>
          <w:sz w:val="24"/>
          <w:szCs w:val="24"/>
          <w:lang w:val="it-IT"/>
        </w:rPr>
      </w:pPr>
    </w:p>
    <w:p w14:paraId="6A652E3B" w14:textId="3FE17F29" w:rsidR="00772432" w:rsidRPr="008C4722" w:rsidRDefault="00F8127A" w:rsidP="00F8127A">
      <w:pPr>
        <w:pStyle w:val="NoSpacing"/>
        <w:rPr>
          <w:rFonts w:ascii="Arial" w:hAnsi="Arial" w:cs="Arial"/>
          <w:lang w:val="it-IT"/>
        </w:rPr>
      </w:pPr>
      <w:r w:rsidRPr="008C4722">
        <w:rPr>
          <w:rFonts w:ascii="Arial" w:hAnsi="Arial" w:cs="Arial"/>
          <w:b/>
          <w:bCs/>
        </w:rPr>
        <w:t xml:space="preserve">WILSONVILLE, OR </w:t>
      </w:r>
      <w:r w:rsidRPr="008C4722">
        <w:rPr>
          <w:rFonts w:ascii="Arial" w:hAnsi="Arial" w:cs="Arial"/>
        </w:rPr>
        <w:t>–</w:t>
      </w:r>
      <w:r w:rsidRPr="008C4722">
        <w:rPr>
          <w:rFonts w:ascii="Arial" w:hAnsi="Arial" w:cs="Arial"/>
          <w:b/>
          <w:bCs/>
        </w:rPr>
        <w:t xml:space="preserve"> 15 </w:t>
      </w:r>
      <w:proofErr w:type="spellStart"/>
      <w:r w:rsidRPr="008C4722">
        <w:rPr>
          <w:rFonts w:ascii="Arial" w:hAnsi="Arial" w:cs="Arial"/>
          <w:b/>
          <w:bCs/>
        </w:rPr>
        <w:t>Febbraio</w:t>
      </w:r>
      <w:proofErr w:type="spellEnd"/>
      <w:r w:rsidRPr="008C4722">
        <w:rPr>
          <w:rFonts w:ascii="Arial" w:hAnsi="Arial" w:cs="Arial"/>
          <w:b/>
          <w:bCs/>
        </w:rPr>
        <w:t xml:space="preserve"> 2018 </w:t>
      </w:r>
      <w:r w:rsidRPr="008C4722">
        <w:rPr>
          <w:rFonts w:ascii="Arial" w:hAnsi="Arial" w:cs="Arial"/>
        </w:rPr>
        <w:t xml:space="preserve">- FLIR Systems, Inc. </w:t>
      </w:r>
      <w:r>
        <w:rPr>
          <w:rFonts w:ascii="Arial" w:hAnsi="Arial" w:cs="Arial"/>
          <w:lang w:val="it-IT"/>
        </w:rPr>
        <w:t>(NASDAQ: FLIR) oggi ha annunciato le nuove tecnologie per la pluripremiata linea di display multifunzione (MFD) Raymarine Axiom</w:t>
      </w:r>
      <w:r>
        <w:rPr>
          <w:rFonts w:ascii="Arial" w:hAnsi="Arial" w:cs="Arial"/>
          <w:vertAlign w:val="superscript"/>
          <w:lang w:val="it-IT"/>
        </w:rPr>
        <w:t>®</w:t>
      </w:r>
      <w:r>
        <w:rPr>
          <w:rFonts w:ascii="Arial" w:hAnsi="Arial" w:cs="Arial"/>
          <w:lang w:val="it-IT"/>
        </w:rPr>
        <w:t xml:space="preserve"> per il settore nautico. Questa settimana i visitatori del salone nautico International Boat Show di Miami potranno scoprire presso lo stand di FLIR e Raymarine le LightHouse™ Apps di Axiom, l'app mobile Raymarine LINK</w:t>
      </w:r>
      <w:r>
        <w:rPr>
          <w:rFonts w:ascii="Arial" w:hAnsi="Arial" w:cs="Arial"/>
          <w:i/>
          <w:iCs/>
          <w:sz w:val="24"/>
          <w:szCs w:val="24"/>
          <w:vertAlign w:val="superscript"/>
          <w:lang w:val="it-IT"/>
        </w:rPr>
        <w:t>™</w:t>
      </w:r>
      <w:r>
        <w:rPr>
          <w:rFonts w:ascii="Arial" w:hAnsi="Arial" w:cs="Arial"/>
          <w:lang w:val="it-IT"/>
        </w:rPr>
        <w:t xml:space="preserve"> e l'integrazione tra Axiom e i droni.  </w:t>
      </w:r>
    </w:p>
    <w:p w14:paraId="3D7122E1" w14:textId="77777777" w:rsidR="00772432" w:rsidRPr="008C4722" w:rsidRDefault="00772432" w:rsidP="00F8127A">
      <w:pPr>
        <w:pStyle w:val="NoSpacing"/>
        <w:rPr>
          <w:rFonts w:ascii="Arial" w:hAnsi="Arial" w:cs="Arial"/>
          <w:lang w:val="it-IT"/>
        </w:rPr>
      </w:pPr>
    </w:p>
    <w:p w14:paraId="34CD390E" w14:textId="1EFFA0E8" w:rsidR="00772432" w:rsidRPr="008C4722" w:rsidRDefault="00772432" w:rsidP="00124ACE">
      <w:pPr>
        <w:pStyle w:val="NoSpacing"/>
        <w:outlineLvl w:val="0"/>
        <w:rPr>
          <w:rFonts w:ascii="Arial" w:hAnsi="Arial" w:cs="Arial"/>
          <w:b/>
          <w:lang w:val="it-IT"/>
        </w:rPr>
      </w:pPr>
      <w:r>
        <w:rPr>
          <w:rFonts w:ascii="Arial" w:hAnsi="Arial" w:cs="Arial"/>
          <w:b/>
          <w:bCs/>
          <w:lang w:val="it-IT"/>
        </w:rPr>
        <w:t>LightHouse Apps</w:t>
      </w:r>
    </w:p>
    <w:p w14:paraId="75EC0F56" w14:textId="77777777" w:rsidR="00772432" w:rsidRPr="008C4722" w:rsidRDefault="00772432" w:rsidP="00772432">
      <w:pPr>
        <w:pStyle w:val="NoSpacing"/>
        <w:rPr>
          <w:rFonts w:ascii="Arial" w:hAnsi="Arial" w:cs="Arial"/>
          <w:lang w:val="it-IT"/>
        </w:rPr>
      </w:pPr>
    </w:p>
    <w:p w14:paraId="5144E64E" w14:textId="4921DA39" w:rsidR="00772432" w:rsidRPr="008C4722" w:rsidRDefault="00772432" w:rsidP="00F8127A">
      <w:pPr>
        <w:pStyle w:val="NoSpacing"/>
        <w:rPr>
          <w:rFonts w:ascii="Arial" w:hAnsi="Arial" w:cs="Arial"/>
          <w:lang w:val="it-IT"/>
        </w:rPr>
      </w:pPr>
      <w:r>
        <w:rPr>
          <w:rFonts w:ascii="Arial" w:hAnsi="Arial" w:cs="Arial"/>
          <w:lang w:val="it-IT"/>
        </w:rPr>
        <w:t xml:space="preserve">Disponibile nella imminente nuova versione di LightHouse 3, LightHouse Apps arricchisce la famiglia di MFD Axiom di Raymarine con app mobili Android e app di terze parti per il settore nautico.  Con le LightHouse Apps, gli utenti Raymarine possono utilizzare Axiom per guardare film e ascoltare musica a bordo in streaming. LightHouse Apps offre anche accesso alle app per le previsioni meteo globali e delle maree Theyr GRIB. Con il lancio di LightHouse Apps, Raymarine facilita ai produttori del settore nautico, agli sviluppatori di app e ai fornitori di tecnologia l'integrazione con Axiom e con il sistema operativo LightHouse 3. Le prime app LightHouse esposte al Salone Nautico sono Seakeeper, per il controllo dello stabilizzatore giroscopico e mazu mSeries, per le comunicazioni satellitari globali. L'app mazu mSeries consente di inviare messaggi, ricevere previsioni meteorologiche e monitorare la propria imbarcazione da qualsiasi parte del mondo. </w:t>
      </w:r>
    </w:p>
    <w:p w14:paraId="5945DB40" w14:textId="77777777" w:rsidR="009D2196" w:rsidRPr="008C4722" w:rsidRDefault="009D2196" w:rsidP="00F8127A">
      <w:pPr>
        <w:pStyle w:val="NoSpacing"/>
        <w:rPr>
          <w:rFonts w:ascii="Arial" w:hAnsi="Arial" w:cs="Arial"/>
          <w:b/>
          <w:lang w:val="it-IT"/>
        </w:rPr>
      </w:pPr>
    </w:p>
    <w:p w14:paraId="61C740D5" w14:textId="1C23AEA4" w:rsidR="00772432" w:rsidRPr="008C4722" w:rsidRDefault="00772432" w:rsidP="00124ACE">
      <w:pPr>
        <w:pStyle w:val="NoSpacing"/>
        <w:outlineLvl w:val="0"/>
        <w:rPr>
          <w:rFonts w:ascii="Arial" w:hAnsi="Arial" w:cs="Arial"/>
          <w:b/>
          <w:lang w:val="it-IT"/>
        </w:rPr>
      </w:pPr>
      <w:r>
        <w:rPr>
          <w:rFonts w:ascii="Arial" w:hAnsi="Arial" w:cs="Arial"/>
          <w:b/>
          <w:bCs/>
          <w:lang w:val="it-IT"/>
        </w:rPr>
        <w:t xml:space="preserve">Raymarine LINK </w:t>
      </w:r>
    </w:p>
    <w:p w14:paraId="3C601801" w14:textId="77777777" w:rsidR="00772432" w:rsidRPr="008C4722" w:rsidRDefault="00772432" w:rsidP="00F8127A">
      <w:pPr>
        <w:pStyle w:val="NoSpacing"/>
        <w:rPr>
          <w:rFonts w:ascii="Arial" w:hAnsi="Arial" w:cs="Arial"/>
          <w:lang w:val="it-IT"/>
        </w:rPr>
      </w:pPr>
    </w:p>
    <w:p w14:paraId="69EBA5BF" w14:textId="0D090702" w:rsidR="00772432" w:rsidRPr="008C4722" w:rsidRDefault="00C0699C" w:rsidP="00F8127A">
      <w:pPr>
        <w:pStyle w:val="NoSpacing"/>
        <w:rPr>
          <w:rFonts w:ascii="Arial" w:hAnsi="Arial" w:cs="Arial"/>
          <w:b/>
          <w:lang w:val="it-IT"/>
        </w:rPr>
      </w:pPr>
      <w:r>
        <w:rPr>
          <w:rFonts w:ascii="Arial" w:hAnsi="Arial" w:cs="Arial"/>
          <w:lang w:val="it-IT"/>
        </w:rPr>
        <w:t xml:space="preserve">La nuova piattaforma mobile Raymarine LINK per iOS e Android consente agli utenti Raymarine di pianificare, sincronizzare e controllare il display di navigazione Axiom dal proprio dispositivo mobile. Ad esempio, Raymarine LINK consente di pianificare waypoint e rotte a distanza. Una volta a bordo, LINK sincronizza automaticamente i waypoint e le rotte pianificate. Gli utenti Raymarine possono accedere anche ai registri di percorso, alle immagini delle schermate e alle registrazioni video dall'app mobile Raymarine LINK. È possibile rivedere i registri di percorso a casa e condividere viaggi, screenshot e video con gli amici. Raymarine LINK fornisce anche il backup di tutte le impostazioni dell'MFD e mantiene il vostro Raymarine aggiornato con le ultime funzionalità e gli aggiornamenti software. </w:t>
      </w:r>
    </w:p>
    <w:p w14:paraId="10C97D20" w14:textId="77777777" w:rsidR="00772432" w:rsidRPr="008C4722" w:rsidRDefault="00772432" w:rsidP="00F8127A">
      <w:pPr>
        <w:pStyle w:val="NoSpacing"/>
        <w:rPr>
          <w:rFonts w:ascii="Arial" w:hAnsi="Arial" w:cs="Arial"/>
          <w:b/>
          <w:lang w:val="it-IT"/>
        </w:rPr>
      </w:pPr>
    </w:p>
    <w:p w14:paraId="62CED841" w14:textId="16A8B0BC" w:rsidR="00772432" w:rsidRPr="008C4722" w:rsidRDefault="00772432" w:rsidP="00124ACE">
      <w:pPr>
        <w:pStyle w:val="NoSpacing"/>
        <w:outlineLvl w:val="0"/>
        <w:rPr>
          <w:rFonts w:ascii="Arial" w:hAnsi="Arial" w:cs="Arial"/>
          <w:b/>
          <w:lang w:val="it-IT"/>
        </w:rPr>
      </w:pPr>
      <w:r>
        <w:rPr>
          <w:rFonts w:ascii="Arial" w:hAnsi="Arial" w:cs="Arial"/>
          <w:b/>
          <w:bCs/>
          <w:lang w:val="it-IT"/>
        </w:rPr>
        <w:t>Integrazione Axiom con droni</w:t>
      </w:r>
    </w:p>
    <w:p w14:paraId="23D2C287" w14:textId="77777777" w:rsidR="00772432" w:rsidRPr="008C4722" w:rsidRDefault="00772432" w:rsidP="00F8127A">
      <w:pPr>
        <w:pStyle w:val="NoSpacing"/>
        <w:rPr>
          <w:rFonts w:ascii="Arial" w:hAnsi="Arial" w:cs="Arial"/>
          <w:lang w:val="it-IT"/>
        </w:rPr>
      </w:pPr>
    </w:p>
    <w:p w14:paraId="69FCEA5E" w14:textId="799B9FD3" w:rsidR="00F8127A" w:rsidRPr="008C4722" w:rsidRDefault="00A52949" w:rsidP="00F8127A">
      <w:pPr>
        <w:pStyle w:val="NoSpacing"/>
        <w:rPr>
          <w:rFonts w:ascii="Arial" w:hAnsi="Arial" w:cs="Arial"/>
          <w:lang w:val="it-IT"/>
        </w:rPr>
      </w:pPr>
      <w:r>
        <w:rPr>
          <w:rFonts w:ascii="Arial" w:hAnsi="Arial" w:cs="Arial"/>
          <w:lang w:val="it-IT"/>
        </w:rPr>
        <w:t xml:space="preserve">Questa innovazione nel campo dell'elettronica nautica consente di controllare e visualizzare le immagini riprese da un drone direttamente sul display Axiom. Questa innovativa </w:t>
      </w:r>
      <w:r>
        <w:rPr>
          <w:rFonts w:ascii="Arial" w:hAnsi="Arial" w:cs="Arial"/>
          <w:lang w:val="it-IT"/>
        </w:rPr>
        <w:lastRenderedPageBreak/>
        <w:t xml:space="preserve">tecnologia, in corso di brevetto, fornisce a pescatori e diportisti la visione aerea da drone sullo specchio d'acqua e altre possibilità video, senza il controllo diretto manuale.  Attualmente compatibile con i droni DJI Spark e Mavic, include funzioni di lancio/traccia/registrazione con un singolo pulsante, collegamento GPS per varie modalità "seguimi" e streaming video in tempo reale sull'MFD Axiom.  </w:t>
      </w:r>
    </w:p>
    <w:p w14:paraId="7CE5AAFD" w14:textId="11DDA61F" w:rsidR="0084303A" w:rsidRPr="008C4722" w:rsidRDefault="0084303A" w:rsidP="00F8127A">
      <w:pPr>
        <w:pStyle w:val="NoSpacing"/>
        <w:rPr>
          <w:rFonts w:ascii="Arial" w:hAnsi="Arial" w:cs="Arial"/>
          <w:lang w:val="it-IT"/>
        </w:rPr>
      </w:pPr>
    </w:p>
    <w:p w14:paraId="7F3AB0A0" w14:textId="236C21EE" w:rsidR="0084303A" w:rsidRPr="008C4722" w:rsidRDefault="0084303A" w:rsidP="00F8127A">
      <w:pPr>
        <w:pStyle w:val="NoSpacing"/>
        <w:rPr>
          <w:rFonts w:ascii="Arial" w:hAnsi="Arial" w:cs="Arial"/>
          <w:lang w:val="it-IT"/>
        </w:rPr>
      </w:pPr>
      <w:r>
        <w:rPr>
          <w:rFonts w:ascii="Arial" w:hAnsi="Arial" w:cs="Arial"/>
          <w:lang w:val="it-IT"/>
        </w:rPr>
        <w:t>LightHouse Apps, l'applicazione mobile Raymarine LINK e l'integrazione Axiom-drone saranno disponibili nella primavera del 2018.</w:t>
      </w:r>
    </w:p>
    <w:p w14:paraId="4F313D9D" w14:textId="14A87ABF" w:rsidR="0084303A" w:rsidRPr="008C4722" w:rsidRDefault="0084303A" w:rsidP="00F8127A">
      <w:pPr>
        <w:pStyle w:val="NoSpacing"/>
        <w:rPr>
          <w:rFonts w:ascii="Arial" w:hAnsi="Arial" w:cs="Arial"/>
          <w:lang w:val="it-IT"/>
        </w:rPr>
      </w:pPr>
    </w:p>
    <w:p w14:paraId="70EF474D" w14:textId="7E091E24" w:rsidR="00C0699C" w:rsidRPr="008C4722" w:rsidRDefault="0057250D" w:rsidP="00242673">
      <w:pPr>
        <w:pStyle w:val="NoSpacing"/>
        <w:rPr>
          <w:rFonts w:ascii="Arial" w:hAnsi="Arial" w:cs="Arial"/>
          <w:lang w:val="it-IT"/>
        </w:rPr>
      </w:pPr>
      <w:r>
        <w:rPr>
          <w:rFonts w:ascii="Arial" w:hAnsi="Arial" w:cs="Arial"/>
          <w:lang w:val="it-IT"/>
        </w:rPr>
        <w:t>Scoprite le ultime innovazioni Axiom al Miami International Boat Show presso lo stand C707, la tensostruttura C e l'imbarcazione dimostrativa Raymarine all'ormeggio 877.</w:t>
      </w:r>
    </w:p>
    <w:p w14:paraId="1B699809" w14:textId="701F1F71" w:rsidR="00E4034B" w:rsidRPr="008C4722" w:rsidRDefault="00E4034B" w:rsidP="00242673">
      <w:pPr>
        <w:pStyle w:val="NoSpacing"/>
        <w:rPr>
          <w:rFonts w:ascii="Arial" w:hAnsi="Arial" w:cs="Arial"/>
          <w:b/>
          <w:lang w:val="it-IT"/>
        </w:rPr>
      </w:pPr>
    </w:p>
    <w:p w14:paraId="5C5B89B9" w14:textId="77777777" w:rsidR="009935ED" w:rsidRPr="008C4722" w:rsidRDefault="009935ED" w:rsidP="009935ED">
      <w:pPr>
        <w:pStyle w:val="NoSpacing"/>
        <w:rPr>
          <w:rFonts w:ascii="Arial" w:hAnsi="Arial" w:cs="Arial"/>
          <w:i/>
          <w:sz w:val="20"/>
          <w:szCs w:val="20"/>
          <w:lang w:val="it-IT"/>
        </w:rPr>
      </w:pPr>
      <w:r>
        <w:rPr>
          <w:rFonts w:ascii="Arial" w:hAnsi="Arial" w:cs="Arial"/>
          <w:i/>
          <w:iCs/>
          <w:sz w:val="20"/>
          <w:szCs w:val="20"/>
          <w:lang w:val="it-IT"/>
        </w:rPr>
        <w:t>####</w:t>
      </w:r>
    </w:p>
    <w:p w14:paraId="750636E5" w14:textId="2D7B1992" w:rsidR="005709EC" w:rsidRPr="008C4722" w:rsidRDefault="005709EC" w:rsidP="00242673">
      <w:pPr>
        <w:pStyle w:val="NoSpacing"/>
        <w:rPr>
          <w:rFonts w:ascii="Arial" w:hAnsi="Arial" w:cs="Arial"/>
          <w:b/>
          <w:lang w:val="it-IT"/>
        </w:rPr>
      </w:pPr>
    </w:p>
    <w:p w14:paraId="6690CED4" w14:textId="77777777" w:rsidR="009935ED" w:rsidRPr="008C4722" w:rsidRDefault="009935ED" w:rsidP="00242673">
      <w:pPr>
        <w:pStyle w:val="NoSpacing"/>
        <w:rPr>
          <w:rFonts w:ascii="Arial" w:hAnsi="Arial" w:cs="Arial"/>
          <w:b/>
          <w:lang w:val="it-IT"/>
        </w:rPr>
      </w:pPr>
    </w:p>
    <w:p w14:paraId="1CF44CB7" w14:textId="0BA8ED5C" w:rsidR="006D5CED" w:rsidRPr="008C4722" w:rsidRDefault="005709EC" w:rsidP="00350F85">
      <w:pPr>
        <w:pStyle w:val="NoSpacing"/>
        <w:rPr>
          <w:rFonts w:ascii="Arial" w:hAnsi="Arial" w:cs="Arial"/>
          <w:b/>
          <w:i/>
          <w:sz w:val="16"/>
          <w:szCs w:val="16"/>
          <w:lang w:val="it-IT"/>
        </w:rPr>
      </w:pPr>
      <w:r>
        <w:rPr>
          <w:rFonts w:ascii="Arial" w:hAnsi="Arial" w:cs="Arial"/>
          <w:b/>
          <w:bCs/>
          <w:i/>
          <w:iCs/>
          <w:sz w:val="16"/>
          <w:szCs w:val="16"/>
          <w:lang w:val="it-IT"/>
        </w:rPr>
        <w:t>Informazioni su FLIR Systems Inc.</w:t>
      </w:r>
    </w:p>
    <w:p w14:paraId="6AA68A95" w14:textId="77777777" w:rsidR="005709EC" w:rsidRPr="008C4722" w:rsidRDefault="005709EC" w:rsidP="00350F85">
      <w:pPr>
        <w:pStyle w:val="NoSpacing"/>
        <w:rPr>
          <w:rFonts w:ascii="Arial" w:hAnsi="Arial" w:cs="Arial"/>
          <w:sz w:val="16"/>
          <w:szCs w:val="16"/>
          <w:lang w:val="it-IT"/>
        </w:rPr>
      </w:pPr>
    </w:p>
    <w:p w14:paraId="76FE8507" w14:textId="03AC2C11" w:rsidR="007864BA" w:rsidRPr="008C4722" w:rsidRDefault="005709EC" w:rsidP="0054642A">
      <w:pPr>
        <w:spacing w:after="0"/>
        <w:jc w:val="both"/>
        <w:rPr>
          <w:rFonts w:ascii="Arial" w:hAnsi="Arial" w:cs="Arial"/>
          <w:i/>
          <w:sz w:val="16"/>
          <w:szCs w:val="16"/>
          <w:lang w:val="it-IT"/>
        </w:rPr>
      </w:pPr>
      <w:r>
        <w:rPr>
          <w:rFonts w:ascii="Arial" w:hAnsi="Arial" w:cs="Arial"/>
          <w:i/>
          <w:iCs/>
          <w:sz w:val="16"/>
          <w:szCs w:val="16"/>
          <w:lang w:val="it-IT"/>
        </w:rPr>
        <w:t>Fondata nel 1978 e con sede a Wilsonville, Oregon, FLIR Systems è il leader mondiale nella produzione di sistemi basati su sensori che migliorano la conoscenza ed il livello di consapevolezza, contribuendo a salvare vite umane, a migliorare la produttività ed a proteggere l'ambiente. I suoi 3500 dipendenti condividono e alimentano la visione FLIR “World's Sixth Sense", sfruttando l'imaging termico e le tecnologie complementari per fornire soluzioni innovative e intelligenti per la sicurezza e la sorveglianza, il monitoraggio ambientale, le attività ricreative all'aperto, la machine vision, la navigazione e la rilevazione avanzata di minacce. Per maggiori informazioni, visitate www.flir.com e seguiteci su @flir.</w:t>
      </w:r>
    </w:p>
    <w:p w14:paraId="7F233461" w14:textId="049D73E3" w:rsidR="005709EC" w:rsidRPr="008C4722" w:rsidRDefault="005709EC" w:rsidP="0054642A">
      <w:pPr>
        <w:spacing w:after="0"/>
        <w:jc w:val="both"/>
        <w:rPr>
          <w:rFonts w:ascii="Arial" w:hAnsi="Arial" w:cs="Arial"/>
          <w:sz w:val="16"/>
          <w:szCs w:val="16"/>
          <w:lang w:val="it-IT"/>
        </w:rPr>
      </w:pPr>
    </w:p>
    <w:p w14:paraId="364A4A90" w14:textId="53187D3A" w:rsidR="005709EC" w:rsidRPr="008C4722" w:rsidRDefault="005709EC" w:rsidP="005709EC">
      <w:pPr>
        <w:spacing w:after="0"/>
        <w:jc w:val="both"/>
        <w:rPr>
          <w:rFonts w:ascii="Arial" w:hAnsi="Arial" w:cs="Arial"/>
          <w:b/>
          <w:i/>
          <w:sz w:val="16"/>
          <w:szCs w:val="16"/>
          <w:lang w:val="it-IT"/>
        </w:rPr>
      </w:pPr>
      <w:r>
        <w:rPr>
          <w:rFonts w:ascii="Arial" w:hAnsi="Arial" w:cs="Arial"/>
          <w:b/>
          <w:bCs/>
          <w:i/>
          <w:iCs/>
          <w:sz w:val="16"/>
          <w:szCs w:val="16"/>
          <w:lang w:val="it-IT"/>
        </w:rPr>
        <w:t>Informazioni su Raymarine</w:t>
      </w:r>
    </w:p>
    <w:p w14:paraId="6D88F10F" w14:textId="77777777" w:rsidR="005709EC" w:rsidRPr="008C4722" w:rsidRDefault="005709EC" w:rsidP="005709EC">
      <w:pPr>
        <w:spacing w:after="0"/>
        <w:jc w:val="both"/>
        <w:rPr>
          <w:rFonts w:ascii="Arial" w:hAnsi="Arial" w:cs="Arial"/>
          <w:b/>
          <w:sz w:val="16"/>
          <w:szCs w:val="16"/>
          <w:lang w:val="it-IT"/>
        </w:rPr>
      </w:pPr>
    </w:p>
    <w:p w14:paraId="27738EAD" w14:textId="0206B356" w:rsidR="005709EC" w:rsidRPr="008C4722" w:rsidRDefault="005709EC" w:rsidP="005709EC">
      <w:pPr>
        <w:spacing w:after="0"/>
        <w:jc w:val="both"/>
        <w:rPr>
          <w:rFonts w:ascii="Arial" w:hAnsi="Arial" w:cs="Arial"/>
          <w:i/>
          <w:sz w:val="16"/>
          <w:szCs w:val="16"/>
          <w:lang w:val="it-IT"/>
        </w:rPr>
      </w:pPr>
      <w:r>
        <w:rPr>
          <w:rFonts w:ascii="Arial" w:hAnsi="Arial" w:cs="Arial"/>
          <w:i/>
          <w:iCs/>
          <w:sz w:val="16"/>
          <w:szCs w:val="16"/>
          <w:lang w:val="it-IT"/>
        </w:rPr>
        <w:t xml:space="preserve">Raymarine è tra i leader mondiali di dispositivi elettronici per il settore nautico, e sviluppa e produce la gamma più completa di apparecchiature elettroniche per il mercato delle imbarcazioni da diporto e commerciali leggere. Progettati secondo i concetti di alte prestazioni e facilità d'uso, questi prodotti vincenti sono disponibili attraverso una rete globale di rivenditori e distributori.  Le linee di prodotto Raymarine includono radar, autopiloti, GPS, strumentazione, ecoscandagli, comunicazione e sistemi integrati. Raymarine è una divisione di FLIR Systems, leader mondiale delle termocamere. Per ulteriori informazioni su Raymarine visitate </w:t>
      </w:r>
      <w:hyperlink r:id="rId9" w:history="1">
        <w:r>
          <w:rPr>
            <w:rStyle w:val="Hyperlink"/>
            <w:rFonts w:ascii="Arial" w:hAnsi="Arial" w:cs="Arial"/>
            <w:i/>
            <w:iCs/>
            <w:sz w:val="16"/>
            <w:szCs w:val="16"/>
            <w:lang w:val="it-IT"/>
          </w:rPr>
          <w:t>www.raymarine.com</w:t>
        </w:r>
      </w:hyperlink>
      <w:r>
        <w:rPr>
          <w:rFonts w:ascii="Arial" w:hAnsi="Arial" w:cs="Arial"/>
          <w:i/>
          <w:iCs/>
          <w:sz w:val="16"/>
          <w:szCs w:val="16"/>
          <w:lang w:val="it-IT"/>
        </w:rPr>
        <w:t>.</w:t>
      </w:r>
    </w:p>
    <w:p w14:paraId="35C25FBD" w14:textId="561A9EFE" w:rsidR="005709EC" w:rsidRPr="008C4722" w:rsidRDefault="005709EC" w:rsidP="005709EC">
      <w:pPr>
        <w:spacing w:after="0"/>
        <w:jc w:val="both"/>
        <w:rPr>
          <w:rFonts w:ascii="Arial" w:hAnsi="Arial" w:cs="Arial"/>
          <w:i/>
          <w:sz w:val="16"/>
          <w:szCs w:val="16"/>
          <w:lang w:val="it-IT"/>
        </w:rPr>
      </w:pPr>
    </w:p>
    <w:p w14:paraId="337FD69E" w14:textId="77777777" w:rsidR="00B74EE5" w:rsidRDefault="00B74EE5" w:rsidP="00B74EE5">
      <w:pPr>
        <w:rPr>
          <w:rStyle w:val="Emphasis"/>
          <w:rFonts w:ascii="Arial" w:hAnsi="Arial" w:cs="Arial"/>
          <w:b/>
          <w:bCs/>
          <w:sz w:val="16"/>
          <w:szCs w:val="16"/>
          <w:shd w:val="clear" w:color="auto" w:fill="FFFFFF"/>
        </w:rPr>
      </w:pPr>
      <w:r>
        <w:rPr>
          <w:rStyle w:val="Emphasis"/>
          <w:rFonts w:ascii="Arial" w:hAnsi="Arial" w:cs="Arial"/>
          <w:b/>
          <w:bCs/>
          <w:sz w:val="16"/>
          <w:szCs w:val="16"/>
          <w:shd w:val="clear" w:color="auto" w:fill="FFFFFF"/>
        </w:rPr>
        <w:t>Forward-Looking Statements</w:t>
      </w:r>
    </w:p>
    <w:p w14:paraId="212E73FF" w14:textId="4A594217" w:rsidR="00B74EE5" w:rsidRDefault="00B74EE5" w:rsidP="00B74EE5">
      <w:pPr>
        <w:rPr>
          <w:sz w:val="16"/>
          <w:szCs w:val="16"/>
        </w:rPr>
      </w:pPr>
      <w:bookmarkStart w:id="0" w:name="_GoBack"/>
      <w:bookmarkEnd w:id="0"/>
      <w:r>
        <w:rPr>
          <w:rStyle w:val="Emphasis"/>
          <w:rFonts w:ascii="Arial" w:hAnsi="Arial" w:cs="Arial"/>
          <w:sz w:val="16"/>
          <w:szCs w:val="16"/>
          <w:shd w:val="clear" w:color="auto" w:fill="FFFFFF"/>
        </w:rPr>
        <w:t>This press release contains forward-looking statements within the meaning of the Private Securities Litigation Reform Act of 1995. Forward-looking statements may contain words such as “anticipates,” “estimates,” “expects,” “intends,” and “believes” and similar words and expressions and include the assumptions that underlie such statements. Such statements are based on current expectations, estimates, and projections based, in part, on potentially inaccurate assumptions made by management. These statements are not guarantees of future performance and involve risks and uncertainties that are difficult to predict. Therefore, actual outcomes and results may differ materially from what is expressed or forecasted in such forward-looking statements due to numerous factors.  Such forward-looking statements speak only as of the date on which they are made and FLIR does not undertake any obligation to update any forward-looking statement to reflect events or circumstances after the date of this release, or for changes made to this document by wire services or Internet service providers.</w:t>
      </w:r>
    </w:p>
    <w:p w14:paraId="1B1EF97A" w14:textId="77777777" w:rsidR="009935ED" w:rsidRPr="008C4722" w:rsidRDefault="009935ED" w:rsidP="009935ED">
      <w:pPr>
        <w:spacing w:after="0"/>
        <w:jc w:val="both"/>
        <w:rPr>
          <w:rFonts w:ascii="Arial" w:hAnsi="Arial" w:cs="Arial"/>
          <w:b/>
          <w:sz w:val="16"/>
          <w:lang w:val="it-IT"/>
        </w:rPr>
      </w:pPr>
    </w:p>
    <w:p w14:paraId="4CD0344B" w14:textId="0410FF4E" w:rsidR="009935ED" w:rsidRPr="008C4722" w:rsidRDefault="009935ED" w:rsidP="009935ED">
      <w:pPr>
        <w:spacing w:after="0"/>
        <w:jc w:val="both"/>
        <w:rPr>
          <w:rFonts w:ascii="Arial" w:hAnsi="Arial" w:cs="Arial"/>
          <w:b/>
          <w:sz w:val="16"/>
          <w:lang w:val="it-IT"/>
        </w:rPr>
      </w:pPr>
      <w:r>
        <w:rPr>
          <w:rFonts w:ascii="Arial" w:hAnsi="Arial" w:cs="Arial"/>
          <w:b/>
          <w:bCs/>
          <w:sz w:val="16"/>
          <w:lang w:val="it-IT"/>
        </w:rPr>
        <w:t>Contatto media:</w:t>
      </w:r>
    </w:p>
    <w:p w14:paraId="6A72EC9F" w14:textId="77777777" w:rsidR="009935ED" w:rsidRPr="008C4722" w:rsidRDefault="009935ED" w:rsidP="009935ED">
      <w:pPr>
        <w:spacing w:after="0"/>
        <w:jc w:val="both"/>
        <w:rPr>
          <w:rFonts w:ascii="Arial" w:hAnsi="Arial" w:cs="Arial"/>
          <w:b/>
          <w:sz w:val="16"/>
          <w:lang w:val="it-IT"/>
        </w:rPr>
      </w:pPr>
    </w:p>
    <w:p w14:paraId="55EC859F" w14:textId="77777777" w:rsidR="009935ED" w:rsidRDefault="009935ED" w:rsidP="009935ED">
      <w:pPr>
        <w:spacing w:after="0"/>
        <w:jc w:val="both"/>
        <w:rPr>
          <w:rFonts w:ascii="Arial" w:hAnsi="Arial" w:cs="Arial"/>
          <w:b/>
          <w:sz w:val="16"/>
        </w:rPr>
      </w:pPr>
      <w:r>
        <w:rPr>
          <w:rFonts w:ascii="Arial" w:hAnsi="Arial" w:cs="Arial"/>
          <w:b/>
          <w:bCs/>
          <w:sz w:val="16"/>
          <w:lang w:val="it-IT"/>
        </w:rPr>
        <w:t>Karen Bartlett</w:t>
      </w:r>
    </w:p>
    <w:p w14:paraId="6DCF1A3F" w14:textId="77777777" w:rsidR="009935ED" w:rsidRPr="00B21756" w:rsidRDefault="009935ED" w:rsidP="009935ED">
      <w:pPr>
        <w:spacing w:after="0"/>
        <w:jc w:val="both"/>
        <w:rPr>
          <w:rFonts w:ascii="Arial" w:hAnsi="Arial" w:cs="Arial"/>
          <w:b/>
          <w:sz w:val="16"/>
        </w:rPr>
      </w:pPr>
      <w:r>
        <w:rPr>
          <w:rFonts w:ascii="Arial" w:hAnsi="Arial" w:cs="Arial"/>
          <w:b/>
          <w:bCs/>
          <w:sz w:val="16"/>
          <w:lang w:val="it-IT"/>
        </w:rPr>
        <w:t>Saltwater Stone</w:t>
      </w:r>
    </w:p>
    <w:p w14:paraId="3D2EDBE5" w14:textId="77777777" w:rsidR="009935ED" w:rsidRDefault="009935ED" w:rsidP="009935ED">
      <w:pPr>
        <w:spacing w:after="0"/>
        <w:jc w:val="both"/>
        <w:rPr>
          <w:rFonts w:ascii="Arial" w:hAnsi="Arial" w:cs="Arial"/>
          <w:sz w:val="16"/>
        </w:rPr>
      </w:pPr>
      <w:r>
        <w:rPr>
          <w:rFonts w:ascii="Arial" w:hAnsi="Arial" w:cs="Arial"/>
          <w:sz w:val="16"/>
          <w:lang w:val="it-IT"/>
        </w:rPr>
        <w:t>+44 (0) 1202 669 244</w:t>
      </w:r>
    </w:p>
    <w:p w14:paraId="56524B51" w14:textId="49B6C784" w:rsidR="005709EC" w:rsidRPr="005709EC" w:rsidRDefault="009935ED" w:rsidP="009935ED">
      <w:pPr>
        <w:spacing w:after="0"/>
        <w:jc w:val="both"/>
        <w:rPr>
          <w:rFonts w:ascii="Arial" w:hAnsi="Arial" w:cs="Arial"/>
          <w:i/>
          <w:sz w:val="16"/>
          <w:szCs w:val="16"/>
        </w:rPr>
      </w:pPr>
      <w:r>
        <w:rPr>
          <w:rFonts w:ascii="Arial" w:hAnsi="Arial" w:cs="Arial"/>
          <w:sz w:val="16"/>
          <w:lang w:val="it-IT"/>
        </w:rPr>
        <w:t>k.bartlett@saltwater-stone.com</w:t>
      </w:r>
    </w:p>
    <w:sectPr w:rsidR="005709EC" w:rsidRPr="005709EC" w:rsidSect="00070172">
      <w:headerReference w:type="default" r:id="rId10"/>
      <w:footerReference w:type="default" r:id="rId11"/>
      <w:pgSz w:w="11907" w:h="16839"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30679" w14:textId="77777777" w:rsidR="00C72FAF" w:rsidRDefault="00C72FAF" w:rsidP="00380C78">
      <w:pPr>
        <w:spacing w:after="0" w:line="240" w:lineRule="auto"/>
      </w:pPr>
      <w:r>
        <w:separator/>
      </w:r>
    </w:p>
  </w:endnote>
  <w:endnote w:type="continuationSeparator" w:id="0">
    <w:p w14:paraId="7AE25523" w14:textId="77777777" w:rsidR="00C72FAF" w:rsidRDefault="00C72FAF"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1E38" w14:textId="3F0CEFBA" w:rsidR="0027439D" w:rsidRDefault="0027439D" w:rsidP="0027439D">
    <w:pPr>
      <w:pStyle w:val="Footer"/>
      <w:jc w:val="right"/>
    </w:pPr>
  </w:p>
  <w:p w14:paraId="5D097C4B" w14:textId="4D638F79" w:rsidR="0027439D" w:rsidRDefault="00665B81" w:rsidP="00665B81">
    <w:pPr>
      <w:pStyle w:val="Footer"/>
      <w:jc w:val="right"/>
    </w:pPr>
    <w:r>
      <w:rPr>
        <w:noProof/>
        <w:lang w:val="it-IT"/>
      </w:rPr>
      <w:drawing>
        <wp:inline distT="0" distB="0" distL="0" distR="0" wp14:anchorId="7F83ED98" wp14:editId="033EDBDB">
          <wp:extent cx="1498734" cy="29436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606723" cy="3155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8CCD8" w14:textId="77777777" w:rsidR="00C72FAF" w:rsidRDefault="00C72FAF" w:rsidP="00380C78">
      <w:pPr>
        <w:spacing w:after="0" w:line="240" w:lineRule="auto"/>
      </w:pPr>
      <w:r>
        <w:separator/>
      </w:r>
    </w:p>
  </w:footnote>
  <w:footnote w:type="continuationSeparator" w:id="0">
    <w:p w14:paraId="2BBEA27D" w14:textId="77777777" w:rsidR="00C72FAF" w:rsidRDefault="00C72FAF" w:rsidP="0038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BA99" w14:textId="49951584" w:rsidR="0027439D" w:rsidRDefault="0027439D">
    <w:pPr>
      <w:pStyle w:val="Header"/>
    </w:pPr>
    <w:r>
      <w:rPr>
        <w:rFonts w:ascii="Arial" w:hAnsi="Arial" w:cs="Arial"/>
        <w:b/>
        <w:bCs/>
        <w:noProof/>
        <w:sz w:val="20"/>
        <w:szCs w:val="20"/>
        <w:lang w:val="it-IT"/>
      </w:rPr>
      <w:drawing>
        <wp:anchor distT="0" distB="0" distL="114300" distR="114300" simplePos="0" relativeHeight="251659264" behindDoc="0" locked="0" layoutInCell="1" allowOverlap="1" wp14:anchorId="7CA7E8B7" wp14:editId="776734DA">
          <wp:simplePos x="0" y="0"/>
          <wp:positionH relativeFrom="margin">
            <wp:posOffset>55245</wp:posOffset>
          </wp:positionH>
          <wp:positionV relativeFrom="paragraph">
            <wp:posOffset>-196850</wp:posOffset>
          </wp:positionV>
          <wp:extent cx="2770505" cy="4794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0505" cy="47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3F4"/>
    <w:multiLevelType w:val="hybridMultilevel"/>
    <w:tmpl w:val="942E3B2A"/>
    <w:lvl w:ilvl="0" w:tplc="20525CBE">
      <w:start w:val="1"/>
      <w:numFmt w:val="bullet"/>
      <w:lvlText w:val="•"/>
      <w:lvlJc w:val="left"/>
      <w:pPr>
        <w:tabs>
          <w:tab w:val="num" w:pos="720"/>
        </w:tabs>
        <w:ind w:left="720" w:hanging="360"/>
      </w:pPr>
      <w:rPr>
        <w:rFonts w:ascii="Arial" w:hAnsi="Arial" w:hint="default"/>
      </w:rPr>
    </w:lvl>
    <w:lvl w:ilvl="1" w:tplc="79C4C07C" w:tentative="1">
      <w:start w:val="1"/>
      <w:numFmt w:val="bullet"/>
      <w:lvlText w:val="•"/>
      <w:lvlJc w:val="left"/>
      <w:pPr>
        <w:tabs>
          <w:tab w:val="num" w:pos="1440"/>
        </w:tabs>
        <w:ind w:left="1440" w:hanging="360"/>
      </w:pPr>
      <w:rPr>
        <w:rFonts w:ascii="Arial" w:hAnsi="Arial" w:hint="default"/>
      </w:rPr>
    </w:lvl>
    <w:lvl w:ilvl="2" w:tplc="EFC61A6C" w:tentative="1">
      <w:start w:val="1"/>
      <w:numFmt w:val="bullet"/>
      <w:lvlText w:val="•"/>
      <w:lvlJc w:val="left"/>
      <w:pPr>
        <w:tabs>
          <w:tab w:val="num" w:pos="2160"/>
        </w:tabs>
        <w:ind w:left="2160" w:hanging="360"/>
      </w:pPr>
      <w:rPr>
        <w:rFonts w:ascii="Arial" w:hAnsi="Arial" w:hint="default"/>
      </w:rPr>
    </w:lvl>
    <w:lvl w:ilvl="3" w:tplc="1B68CA08" w:tentative="1">
      <w:start w:val="1"/>
      <w:numFmt w:val="bullet"/>
      <w:lvlText w:val="•"/>
      <w:lvlJc w:val="left"/>
      <w:pPr>
        <w:tabs>
          <w:tab w:val="num" w:pos="2880"/>
        </w:tabs>
        <w:ind w:left="2880" w:hanging="360"/>
      </w:pPr>
      <w:rPr>
        <w:rFonts w:ascii="Arial" w:hAnsi="Arial" w:hint="default"/>
      </w:rPr>
    </w:lvl>
    <w:lvl w:ilvl="4" w:tplc="1446077C" w:tentative="1">
      <w:start w:val="1"/>
      <w:numFmt w:val="bullet"/>
      <w:lvlText w:val="•"/>
      <w:lvlJc w:val="left"/>
      <w:pPr>
        <w:tabs>
          <w:tab w:val="num" w:pos="3600"/>
        </w:tabs>
        <w:ind w:left="3600" w:hanging="360"/>
      </w:pPr>
      <w:rPr>
        <w:rFonts w:ascii="Arial" w:hAnsi="Arial" w:hint="default"/>
      </w:rPr>
    </w:lvl>
    <w:lvl w:ilvl="5" w:tplc="85B2A1E8" w:tentative="1">
      <w:start w:val="1"/>
      <w:numFmt w:val="bullet"/>
      <w:lvlText w:val="•"/>
      <w:lvlJc w:val="left"/>
      <w:pPr>
        <w:tabs>
          <w:tab w:val="num" w:pos="4320"/>
        </w:tabs>
        <w:ind w:left="4320" w:hanging="360"/>
      </w:pPr>
      <w:rPr>
        <w:rFonts w:ascii="Arial" w:hAnsi="Arial" w:hint="default"/>
      </w:rPr>
    </w:lvl>
    <w:lvl w:ilvl="6" w:tplc="D58E54A0" w:tentative="1">
      <w:start w:val="1"/>
      <w:numFmt w:val="bullet"/>
      <w:lvlText w:val="•"/>
      <w:lvlJc w:val="left"/>
      <w:pPr>
        <w:tabs>
          <w:tab w:val="num" w:pos="5040"/>
        </w:tabs>
        <w:ind w:left="5040" w:hanging="360"/>
      </w:pPr>
      <w:rPr>
        <w:rFonts w:ascii="Arial" w:hAnsi="Arial" w:hint="default"/>
      </w:rPr>
    </w:lvl>
    <w:lvl w:ilvl="7" w:tplc="05B89C32" w:tentative="1">
      <w:start w:val="1"/>
      <w:numFmt w:val="bullet"/>
      <w:lvlText w:val="•"/>
      <w:lvlJc w:val="left"/>
      <w:pPr>
        <w:tabs>
          <w:tab w:val="num" w:pos="5760"/>
        </w:tabs>
        <w:ind w:left="5760" w:hanging="360"/>
      </w:pPr>
      <w:rPr>
        <w:rFonts w:ascii="Arial" w:hAnsi="Arial" w:hint="default"/>
      </w:rPr>
    </w:lvl>
    <w:lvl w:ilvl="8" w:tplc="965A78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45AEA"/>
    <w:multiLevelType w:val="hybridMultilevel"/>
    <w:tmpl w:val="F8C07026"/>
    <w:lvl w:ilvl="0" w:tplc="F4DEADAE">
      <w:start w:val="1"/>
      <w:numFmt w:val="bullet"/>
      <w:lvlText w:val="•"/>
      <w:lvlJc w:val="left"/>
      <w:pPr>
        <w:tabs>
          <w:tab w:val="num" w:pos="720"/>
        </w:tabs>
        <w:ind w:left="720" w:hanging="360"/>
      </w:pPr>
      <w:rPr>
        <w:rFonts w:ascii="Arial" w:hAnsi="Arial" w:hint="default"/>
      </w:rPr>
    </w:lvl>
    <w:lvl w:ilvl="1" w:tplc="97A06C3A">
      <w:start w:val="1"/>
      <w:numFmt w:val="bullet"/>
      <w:lvlText w:val="•"/>
      <w:lvlJc w:val="left"/>
      <w:pPr>
        <w:tabs>
          <w:tab w:val="num" w:pos="1440"/>
        </w:tabs>
        <w:ind w:left="1440" w:hanging="360"/>
      </w:pPr>
      <w:rPr>
        <w:rFonts w:ascii="Arial" w:hAnsi="Arial" w:hint="default"/>
      </w:rPr>
    </w:lvl>
    <w:lvl w:ilvl="2" w:tplc="8D6C08F4" w:tentative="1">
      <w:start w:val="1"/>
      <w:numFmt w:val="bullet"/>
      <w:lvlText w:val="•"/>
      <w:lvlJc w:val="left"/>
      <w:pPr>
        <w:tabs>
          <w:tab w:val="num" w:pos="2160"/>
        </w:tabs>
        <w:ind w:left="2160" w:hanging="360"/>
      </w:pPr>
      <w:rPr>
        <w:rFonts w:ascii="Arial" w:hAnsi="Arial" w:hint="default"/>
      </w:rPr>
    </w:lvl>
    <w:lvl w:ilvl="3" w:tplc="F5F08C80" w:tentative="1">
      <w:start w:val="1"/>
      <w:numFmt w:val="bullet"/>
      <w:lvlText w:val="•"/>
      <w:lvlJc w:val="left"/>
      <w:pPr>
        <w:tabs>
          <w:tab w:val="num" w:pos="2880"/>
        </w:tabs>
        <w:ind w:left="2880" w:hanging="360"/>
      </w:pPr>
      <w:rPr>
        <w:rFonts w:ascii="Arial" w:hAnsi="Arial" w:hint="default"/>
      </w:rPr>
    </w:lvl>
    <w:lvl w:ilvl="4" w:tplc="B388E1AA" w:tentative="1">
      <w:start w:val="1"/>
      <w:numFmt w:val="bullet"/>
      <w:lvlText w:val="•"/>
      <w:lvlJc w:val="left"/>
      <w:pPr>
        <w:tabs>
          <w:tab w:val="num" w:pos="3600"/>
        </w:tabs>
        <w:ind w:left="3600" w:hanging="360"/>
      </w:pPr>
      <w:rPr>
        <w:rFonts w:ascii="Arial" w:hAnsi="Arial" w:hint="default"/>
      </w:rPr>
    </w:lvl>
    <w:lvl w:ilvl="5" w:tplc="DEC6FC98" w:tentative="1">
      <w:start w:val="1"/>
      <w:numFmt w:val="bullet"/>
      <w:lvlText w:val="•"/>
      <w:lvlJc w:val="left"/>
      <w:pPr>
        <w:tabs>
          <w:tab w:val="num" w:pos="4320"/>
        </w:tabs>
        <w:ind w:left="4320" w:hanging="360"/>
      </w:pPr>
      <w:rPr>
        <w:rFonts w:ascii="Arial" w:hAnsi="Arial" w:hint="default"/>
      </w:rPr>
    </w:lvl>
    <w:lvl w:ilvl="6" w:tplc="FCA29C2A" w:tentative="1">
      <w:start w:val="1"/>
      <w:numFmt w:val="bullet"/>
      <w:lvlText w:val="•"/>
      <w:lvlJc w:val="left"/>
      <w:pPr>
        <w:tabs>
          <w:tab w:val="num" w:pos="5040"/>
        </w:tabs>
        <w:ind w:left="5040" w:hanging="360"/>
      </w:pPr>
      <w:rPr>
        <w:rFonts w:ascii="Arial" w:hAnsi="Arial" w:hint="default"/>
      </w:rPr>
    </w:lvl>
    <w:lvl w:ilvl="7" w:tplc="6F628170" w:tentative="1">
      <w:start w:val="1"/>
      <w:numFmt w:val="bullet"/>
      <w:lvlText w:val="•"/>
      <w:lvlJc w:val="left"/>
      <w:pPr>
        <w:tabs>
          <w:tab w:val="num" w:pos="5760"/>
        </w:tabs>
        <w:ind w:left="5760" w:hanging="360"/>
      </w:pPr>
      <w:rPr>
        <w:rFonts w:ascii="Arial" w:hAnsi="Arial" w:hint="default"/>
      </w:rPr>
    </w:lvl>
    <w:lvl w:ilvl="8" w:tplc="1C3EFA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F070AC"/>
    <w:multiLevelType w:val="hybridMultilevel"/>
    <w:tmpl w:val="863891B0"/>
    <w:lvl w:ilvl="0" w:tplc="71C05DB0">
      <w:start w:val="1"/>
      <w:numFmt w:val="bullet"/>
      <w:lvlText w:val="•"/>
      <w:lvlJc w:val="left"/>
      <w:pPr>
        <w:tabs>
          <w:tab w:val="num" w:pos="720"/>
        </w:tabs>
        <w:ind w:left="720" w:hanging="360"/>
      </w:pPr>
      <w:rPr>
        <w:rFonts w:ascii="Arial" w:hAnsi="Arial" w:hint="default"/>
      </w:rPr>
    </w:lvl>
    <w:lvl w:ilvl="1" w:tplc="C6DC77A2" w:tentative="1">
      <w:start w:val="1"/>
      <w:numFmt w:val="bullet"/>
      <w:lvlText w:val="•"/>
      <w:lvlJc w:val="left"/>
      <w:pPr>
        <w:tabs>
          <w:tab w:val="num" w:pos="1440"/>
        </w:tabs>
        <w:ind w:left="1440" w:hanging="360"/>
      </w:pPr>
      <w:rPr>
        <w:rFonts w:ascii="Arial" w:hAnsi="Arial" w:hint="default"/>
      </w:rPr>
    </w:lvl>
    <w:lvl w:ilvl="2" w:tplc="FEEE8614" w:tentative="1">
      <w:start w:val="1"/>
      <w:numFmt w:val="bullet"/>
      <w:lvlText w:val="•"/>
      <w:lvlJc w:val="left"/>
      <w:pPr>
        <w:tabs>
          <w:tab w:val="num" w:pos="2160"/>
        </w:tabs>
        <w:ind w:left="2160" w:hanging="360"/>
      </w:pPr>
      <w:rPr>
        <w:rFonts w:ascii="Arial" w:hAnsi="Arial" w:hint="default"/>
      </w:rPr>
    </w:lvl>
    <w:lvl w:ilvl="3" w:tplc="16E6CD08" w:tentative="1">
      <w:start w:val="1"/>
      <w:numFmt w:val="bullet"/>
      <w:lvlText w:val="•"/>
      <w:lvlJc w:val="left"/>
      <w:pPr>
        <w:tabs>
          <w:tab w:val="num" w:pos="2880"/>
        </w:tabs>
        <w:ind w:left="2880" w:hanging="360"/>
      </w:pPr>
      <w:rPr>
        <w:rFonts w:ascii="Arial" w:hAnsi="Arial" w:hint="default"/>
      </w:rPr>
    </w:lvl>
    <w:lvl w:ilvl="4" w:tplc="642ED6F4" w:tentative="1">
      <w:start w:val="1"/>
      <w:numFmt w:val="bullet"/>
      <w:lvlText w:val="•"/>
      <w:lvlJc w:val="left"/>
      <w:pPr>
        <w:tabs>
          <w:tab w:val="num" w:pos="3600"/>
        </w:tabs>
        <w:ind w:left="3600" w:hanging="360"/>
      </w:pPr>
      <w:rPr>
        <w:rFonts w:ascii="Arial" w:hAnsi="Arial" w:hint="default"/>
      </w:rPr>
    </w:lvl>
    <w:lvl w:ilvl="5" w:tplc="D06423BE" w:tentative="1">
      <w:start w:val="1"/>
      <w:numFmt w:val="bullet"/>
      <w:lvlText w:val="•"/>
      <w:lvlJc w:val="left"/>
      <w:pPr>
        <w:tabs>
          <w:tab w:val="num" w:pos="4320"/>
        </w:tabs>
        <w:ind w:left="4320" w:hanging="360"/>
      </w:pPr>
      <w:rPr>
        <w:rFonts w:ascii="Arial" w:hAnsi="Arial" w:hint="default"/>
      </w:rPr>
    </w:lvl>
    <w:lvl w:ilvl="6" w:tplc="95068E9C" w:tentative="1">
      <w:start w:val="1"/>
      <w:numFmt w:val="bullet"/>
      <w:lvlText w:val="•"/>
      <w:lvlJc w:val="left"/>
      <w:pPr>
        <w:tabs>
          <w:tab w:val="num" w:pos="5040"/>
        </w:tabs>
        <w:ind w:left="5040" w:hanging="360"/>
      </w:pPr>
      <w:rPr>
        <w:rFonts w:ascii="Arial" w:hAnsi="Arial" w:hint="default"/>
      </w:rPr>
    </w:lvl>
    <w:lvl w:ilvl="7" w:tplc="66F41D12" w:tentative="1">
      <w:start w:val="1"/>
      <w:numFmt w:val="bullet"/>
      <w:lvlText w:val="•"/>
      <w:lvlJc w:val="left"/>
      <w:pPr>
        <w:tabs>
          <w:tab w:val="num" w:pos="5760"/>
        </w:tabs>
        <w:ind w:left="5760" w:hanging="360"/>
      </w:pPr>
      <w:rPr>
        <w:rFonts w:ascii="Arial" w:hAnsi="Arial" w:hint="default"/>
      </w:rPr>
    </w:lvl>
    <w:lvl w:ilvl="8" w:tplc="8E4EB2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003084"/>
    <w:multiLevelType w:val="hybridMultilevel"/>
    <w:tmpl w:val="F2121D46"/>
    <w:lvl w:ilvl="0" w:tplc="811439B0">
      <w:start w:val="1"/>
      <w:numFmt w:val="bullet"/>
      <w:lvlText w:val="•"/>
      <w:lvlJc w:val="left"/>
      <w:pPr>
        <w:tabs>
          <w:tab w:val="num" w:pos="720"/>
        </w:tabs>
        <w:ind w:left="720" w:hanging="360"/>
      </w:pPr>
      <w:rPr>
        <w:rFonts w:ascii="Arial" w:hAnsi="Arial" w:hint="default"/>
      </w:rPr>
    </w:lvl>
    <w:lvl w:ilvl="1" w:tplc="8BE420B8">
      <w:start w:val="1"/>
      <w:numFmt w:val="bullet"/>
      <w:lvlText w:val="•"/>
      <w:lvlJc w:val="left"/>
      <w:pPr>
        <w:tabs>
          <w:tab w:val="num" w:pos="1440"/>
        </w:tabs>
        <w:ind w:left="1440" w:hanging="360"/>
      </w:pPr>
      <w:rPr>
        <w:rFonts w:ascii="Arial" w:hAnsi="Arial" w:hint="default"/>
      </w:rPr>
    </w:lvl>
    <w:lvl w:ilvl="2" w:tplc="89085B08" w:tentative="1">
      <w:start w:val="1"/>
      <w:numFmt w:val="bullet"/>
      <w:lvlText w:val="•"/>
      <w:lvlJc w:val="left"/>
      <w:pPr>
        <w:tabs>
          <w:tab w:val="num" w:pos="2160"/>
        </w:tabs>
        <w:ind w:left="2160" w:hanging="360"/>
      </w:pPr>
      <w:rPr>
        <w:rFonts w:ascii="Arial" w:hAnsi="Arial" w:hint="default"/>
      </w:rPr>
    </w:lvl>
    <w:lvl w:ilvl="3" w:tplc="998C183A" w:tentative="1">
      <w:start w:val="1"/>
      <w:numFmt w:val="bullet"/>
      <w:lvlText w:val="•"/>
      <w:lvlJc w:val="left"/>
      <w:pPr>
        <w:tabs>
          <w:tab w:val="num" w:pos="2880"/>
        </w:tabs>
        <w:ind w:left="2880" w:hanging="360"/>
      </w:pPr>
      <w:rPr>
        <w:rFonts w:ascii="Arial" w:hAnsi="Arial" w:hint="default"/>
      </w:rPr>
    </w:lvl>
    <w:lvl w:ilvl="4" w:tplc="B748D872" w:tentative="1">
      <w:start w:val="1"/>
      <w:numFmt w:val="bullet"/>
      <w:lvlText w:val="•"/>
      <w:lvlJc w:val="left"/>
      <w:pPr>
        <w:tabs>
          <w:tab w:val="num" w:pos="3600"/>
        </w:tabs>
        <w:ind w:left="3600" w:hanging="360"/>
      </w:pPr>
      <w:rPr>
        <w:rFonts w:ascii="Arial" w:hAnsi="Arial" w:hint="default"/>
      </w:rPr>
    </w:lvl>
    <w:lvl w:ilvl="5" w:tplc="17848CEA" w:tentative="1">
      <w:start w:val="1"/>
      <w:numFmt w:val="bullet"/>
      <w:lvlText w:val="•"/>
      <w:lvlJc w:val="left"/>
      <w:pPr>
        <w:tabs>
          <w:tab w:val="num" w:pos="4320"/>
        </w:tabs>
        <w:ind w:left="4320" w:hanging="360"/>
      </w:pPr>
      <w:rPr>
        <w:rFonts w:ascii="Arial" w:hAnsi="Arial" w:hint="default"/>
      </w:rPr>
    </w:lvl>
    <w:lvl w:ilvl="6" w:tplc="86701DAC" w:tentative="1">
      <w:start w:val="1"/>
      <w:numFmt w:val="bullet"/>
      <w:lvlText w:val="•"/>
      <w:lvlJc w:val="left"/>
      <w:pPr>
        <w:tabs>
          <w:tab w:val="num" w:pos="5040"/>
        </w:tabs>
        <w:ind w:left="5040" w:hanging="360"/>
      </w:pPr>
      <w:rPr>
        <w:rFonts w:ascii="Arial" w:hAnsi="Arial" w:hint="default"/>
      </w:rPr>
    </w:lvl>
    <w:lvl w:ilvl="7" w:tplc="B6FC9206" w:tentative="1">
      <w:start w:val="1"/>
      <w:numFmt w:val="bullet"/>
      <w:lvlText w:val="•"/>
      <w:lvlJc w:val="left"/>
      <w:pPr>
        <w:tabs>
          <w:tab w:val="num" w:pos="5760"/>
        </w:tabs>
        <w:ind w:left="5760" w:hanging="360"/>
      </w:pPr>
      <w:rPr>
        <w:rFonts w:ascii="Arial" w:hAnsi="Arial" w:hint="default"/>
      </w:rPr>
    </w:lvl>
    <w:lvl w:ilvl="8" w:tplc="7444BA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9526C"/>
    <w:multiLevelType w:val="hybridMultilevel"/>
    <w:tmpl w:val="A0DEF7CA"/>
    <w:lvl w:ilvl="0" w:tplc="AB02F73C">
      <w:start w:val="1"/>
      <w:numFmt w:val="bullet"/>
      <w:lvlText w:val="•"/>
      <w:lvlJc w:val="left"/>
      <w:pPr>
        <w:tabs>
          <w:tab w:val="num" w:pos="720"/>
        </w:tabs>
        <w:ind w:left="720" w:hanging="360"/>
      </w:pPr>
      <w:rPr>
        <w:rFonts w:ascii="Arial" w:hAnsi="Arial" w:hint="default"/>
      </w:rPr>
    </w:lvl>
    <w:lvl w:ilvl="1" w:tplc="430ED732">
      <w:start w:val="63"/>
      <w:numFmt w:val="bullet"/>
      <w:lvlText w:val="•"/>
      <w:lvlJc w:val="left"/>
      <w:pPr>
        <w:tabs>
          <w:tab w:val="num" w:pos="1440"/>
        </w:tabs>
        <w:ind w:left="1440" w:hanging="360"/>
      </w:pPr>
      <w:rPr>
        <w:rFonts w:ascii="Arial" w:hAnsi="Arial" w:hint="default"/>
      </w:rPr>
    </w:lvl>
    <w:lvl w:ilvl="2" w:tplc="2C6EC8CA" w:tentative="1">
      <w:start w:val="1"/>
      <w:numFmt w:val="bullet"/>
      <w:lvlText w:val="•"/>
      <w:lvlJc w:val="left"/>
      <w:pPr>
        <w:tabs>
          <w:tab w:val="num" w:pos="2160"/>
        </w:tabs>
        <w:ind w:left="2160" w:hanging="360"/>
      </w:pPr>
      <w:rPr>
        <w:rFonts w:ascii="Arial" w:hAnsi="Arial" w:hint="default"/>
      </w:rPr>
    </w:lvl>
    <w:lvl w:ilvl="3" w:tplc="7B2CA43A" w:tentative="1">
      <w:start w:val="1"/>
      <w:numFmt w:val="bullet"/>
      <w:lvlText w:val="•"/>
      <w:lvlJc w:val="left"/>
      <w:pPr>
        <w:tabs>
          <w:tab w:val="num" w:pos="2880"/>
        </w:tabs>
        <w:ind w:left="2880" w:hanging="360"/>
      </w:pPr>
      <w:rPr>
        <w:rFonts w:ascii="Arial" w:hAnsi="Arial" w:hint="default"/>
      </w:rPr>
    </w:lvl>
    <w:lvl w:ilvl="4" w:tplc="DDD016A0" w:tentative="1">
      <w:start w:val="1"/>
      <w:numFmt w:val="bullet"/>
      <w:lvlText w:val="•"/>
      <w:lvlJc w:val="left"/>
      <w:pPr>
        <w:tabs>
          <w:tab w:val="num" w:pos="3600"/>
        </w:tabs>
        <w:ind w:left="3600" w:hanging="360"/>
      </w:pPr>
      <w:rPr>
        <w:rFonts w:ascii="Arial" w:hAnsi="Arial" w:hint="default"/>
      </w:rPr>
    </w:lvl>
    <w:lvl w:ilvl="5" w:tplc="5F80326E" w:tentative="1">
      <w:start w:val="1"/>
      <w:numFmt w:val="bullet"/>
      <w:lvlText w:val="•"/>
      <w:lvlJc w:val="left"/>
      <w:pPr>
        <w:tabs>
          <w:tab w:val="num" w:pos="4320"/>
        </w:tabs>
        <w:ind w:left="4320" w:hanging="360"/>
      </w:pPr>
      <w:rPr>
        <w:rFonts w:ascii="Arial" w:hAnsi="Arial" w:hint="default"/>
      </w:rPr>
    </w:lvl>
    <w:lvl w:ilvl="6" w:tplc="08560D86" w:tentative="1">
      <w:start w:val="1"/>
      <w:numFmt w:val="bullet"/>
      <w:lvlText w:val="•"/>
      <w:lvlJc w:val="left"/>
      <w:pPr>
        <w:tabs>
          <w:tab w:val="num" w:pos="5040"/>
        </w:tabs>
        <w:ind w:left="5040" w:hanging="360"/>
      </w:pPr>
      <w:rPr>
        <w:rFonts w:ascii="Arial" w:hAnsi="Arial" w:hint="default"/>
      </w:rPr>
    </w:lvl>
    <w:lvl w:ilvl="7" w:tplc="206C5358" w:tentative="1">
      <w:start w:val="1"/>
      <w:numFmt w:val="bullet"/>
      <w:lvlText w:val="•"/>
      <w:lvlJc w:val="left"/>
      <w:pPr>
        <w:tabs>
          <w:tab w:val="num" w:pos="5760"/>
        </w:tabs>
        <w:ind w:left="5760" w:hanging="360"/>
      </w:pPr>
      <w:rPr>
        <w:rFonts w:ascii="Arial" w:hAnsi="Arial" w:hint="default"/>
      </w:rPr>
    </w:lvl>
    <w:lvl w:ilvl="8" w:tplc="A89E62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2"/>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65369721-128a-497a-84c9-47a90ffbf25f"/>
  </w:docVars>
  <w:rsids>
    <w:rsidRoot w:val="00E77973"/>
    <w:rsid w:val="00002518"/>
    <w:rsid w:val="000124DF"/>
    <w:rsid w:val="00013A2C"/>
    <w:rsid w:val="0001758C"/>
    <w:rsid w:val="00022421"/>
    <w:rsid w:val="00023155"/>
    <w:rsid w:val="00032AF5"/>
    <w:rsid w:val="00037D8F"/>
    <w:rsid w:val="000447A0"/>
    <w:rsid w:val="000512FB"/>
    <w:rsid w:val="00051A93"/>
    <w:rsid w:val="00054A20"/>
    <w:rsid w:val="000559C7"/>
    <w:rsid w:val="00062521"/>
    <w:rsid w:val="00065B9A"/>
    <w:rsid w:val="00067232"/>
    <w:rsid w:val="00070172"/>
    <w:rsid w:val="0007100C"/>
    <w:rsid w:val="00073CEC"/>
    <w:rsid w:val="000753D2"/>
    <w:rsid w:val="00075801"/>
    <w:rsid w:val="00076E81"/>
    <w:rsid w:val="000836E5"/>
    <w:rsid w:val="00091A4C"/>
    <w:rsid w:val="00091AD0"/>
    <w:rsid w:val="000922D2"/>
    <w:rsid w:val="00092602"/>
    <w:rsid w:val="000A12EC"/>
    <w:rsid w:val="000A35B9"/>
    <w:rsid w:val="000C22F0"/>
    <w:rsid w:val="000C4D4D"/>
    <w:rsid w:val="000C6460"/>
    <w:rsid w:val="000E3175"/>
    <w:rsid w:val="000E42C1"/>
    <w:rsid w:val="000E5556"/>
    <w:rsid w:val="000E7E47"/>
    <w:rsid w:val="000F3ED8"/>
    <w:rsid w:val="000F48E6"/>
    <w:rsid w:val="001005F5"/>
    <w:rsid w:val="00100C6B"/>
    <w:rsid w:val="00105002"/>
    <w:rsid w:val="0011411D"/>
    <w:rsid w:val="00116B17"/>
    <w:rsid w:val="00123A6A"/>
    <w:rsid w:val="00124ACE"/>
    <w:rsid w:val="00125085"/>
    <w:rsid w:val="0012632F"/>
    <w:rsid w:val="00127FBE"/>
    <w:rsid w:val="0013352B"/>
    <w:rsid w:val="001360B3"/>
    <w:rsid w:val="00136C87"/>
    <w:rsid w:val="00141B93"/>
    <w:rsid w:val="001454BE"/>
    <w:rsid w:val="00147D7F"/>
    <w:rsid w:val="00150893"/>
    <w:rsid w:val="00152E5C"/>
    <w:rsid w:val="00153D22"/>
    <w:rsid w:val="001562BF"/>
    <w:rsid w:val="00156A7E"/>
    <w:rsid w:val="00156EED"/>
    <w:rsid w:val="00164695"/>
    <w:rsid w:val="001646F3"/>
    <w:rsid w:val="00167629"/>
    <w:rsid w:val="001703F7"/>
    <w:rsid w:val="001714B7"/>
    <w:rsid w:val="001731AB"/>
    <w:rsid w:val="00181A78"/>
    <w:rsid w:val="001857EE"/>
    <w:rsid w:val="00195785"/>
    <w:rsid w:val="001A131E"/>
    <w:rsid w:val="001A5DE2"/>
    <w:rsid w:val="001C0350"/>
    <w:rsid w:val="001C21F7"/>
    <w:rsid w:val="001C2264"/>
    <w:rsid w:val="001C2C7F"/>
    <w:rsid w:val="001C2E07"/>
    <w:rsid w:val="001C2E4B"/>
    <w:rsid w:val="001C37BE"/>
    <w:rsid w:val="001D2020"/>
    <w:rsid w:val="001D3629"/>
    <w:rsid w:val="001D4990"/>
    <w:rsid w:val="001D4AB8"/>
    <w:rsid w:val="001D5E50"/>
    <w:rsid w:val="001D75C7"/>
    <w:rsid w:val="001E5BDD"/>
    <w:rsid w:val="001E6F78"/>
    <w:rsid w:val="001E7F41"/>
    <w:rsid w:val="001F64FB"/>
    <w:rsid w:val="001F6EA5"/>
    <w:rsid w:val="00201941"/>
    <w:rsid w:val="00205DB0"/>
    <w:rsid w:val="00206E87"/>
    <w:rsid w:val="00210E8B"/>
    <w:rsid w:val="00213334"/>
    <w:rsid w:val="00213639"/>
    <w:rsid w:val="00213699"/>
    <w:rsid w:val="00220C3F"/>
    <w:rsid w:val="00220F02"/>
    <w:rsid w:val="00222369"/>
    <w:rsid w:val="00224047"/>
    <w:rsid w:val="00227AD4"/>
    <w:rsid w:val="00232851"/>
    <w:rsid w:val="00242673"/>
    <w:rsid w:val="00252EBB"/>
    <w:rsid w:val="002539AB"/>
    <w:rsid w:val="00254117"/>
    <w:rsid w:val="0025776F"/>
    <w:rsid w:val="002661F2"/>
    <w:rsid w:val="00271A7A"/>
    <w:rsid w:val="0027439D"/>
    <w:rsid w:val="0028050A"/>
    <w:rsid w:val="00282C15"/>
    <w:rsid w:val="0028331B"/>
    <w:rsid w:val="002914D7"/>
    <w:rsid w:val="00295AE3"/>
    <w:rsid w:val="002C025E"/>
    <w:rsid w:val="002C5E85"/>
    <w:rsid w:val="002E41F0"/>
    <w:rsid w:val="002E60A7"/>
    <w:rsid w:val="002F0B3F"/>
    <w:rsid w:val="002F2576"/>
    <w:rsid w:val="003072B4"/>
    <w:rsid w:val="0031114C"/>
    <w:rsid w:val="00315240"/>
    <w:rsid w:val="0031695F"/>
    <w:rsid w:val="00325F69"/>
    <w:rsid w:val="003333D7"/>
    <w:rsid w:val="0034088C"/>
    <w:rsid w:val="00347008"/>
    <w:rsid w:val="00347C0F"/>
    <w:rsid w:val="00350F85"/>
    <w:rsid w:val="0035238B"/>
    <w:rsid w:val="00352521"/>
    <w:rsid w:val="00355146"/>
    <w:rsid w:val="00357736"/>
    <w:rsid w:val="00374032"/>
    <w:rsid w:val="00374C09"/>
    <w:rsid w:val="00376216"/>
    <w:rsid w:val="0038048F"/>
    <w:rsid w:val="00380C78"/>
    <w:rsid w:val="00393B9F"/>
    <w:rsid w:val="00394621"/>
    <w:rsid w:val="003A52EA"/>
    <w:rsid w:val="003B02C4"/>
    <w:rsid w:val="003C4748"/>
    <w:rsid w:val="003C52DF"/>
    <w:rsid w:val="003D7498"/>
    <w:rsid w:val="003E7E0E"/>
    <w:rsid w:val="003F032B"/>
    <w:rsid w:val="003F2383"/>
    <w:rsid w:val="003F65E0"/>
    <w:rsid w:val="00404D46"/>
    <w:rsid w:val="0040517B"/>
    <w:rsid w:val="0041018D"/>
    <w:rsid w:val="00411481"/>
    <w:rsid w:val="00414233"/>
    <w:rsid w:val="0042741F"/>
    <w:rsid w:val="004332B7"/>
    <w:rsid w:val="0043592B"/>
    <w:rsid w:val="00435B4A"/>
    <w:rsid w:val="00437051"/>
    <w:rsid w:val="004370F9"/>
    <w:rsid w:val="00437333"/>
    <w:rsid w:val="00437C50"/>
    <w:rsid w:val="004439C0"/>
    <w:rsid w:val="00453A76"/>
    <w:rsid w:val="00454B6F"/>
    <w:rsid w:val="00460490"/>
    <w:rsid w:val="004628A5"/>
    <w:rsid w:val="00467DD9"/>
    <w:rsid w:val="004703E8"/>
    <w:rsid w:val="00472311"/>
    <w:rsid w:val="004773B9"/>
    <w:rsid w:val="0047771D"/>
    <w:rsid w:val="004829D3"/>
    <w:rsid w:val="00485B1C"/>
    <w:rsid w:val="004877F1"/>
    <w:rsid w:val="00490105"/>
    <w:rsid w:val="0049331E"/>
    <w:rsid w:val="00493BF9"/>
    <w:rsid w:val="0049434A"/>
    <w:rsid w:val="004965A0"/>
    <w:rsid w:val="004A1310"/>
    <w:rsid w:val="004A19C5"/>
    <w:rsid w:val="004A78E0"/>
    <w:rsid w:val="004C3112"/>
    <w:rsid w:val="004C37AB"/>
    <w:rsid w:val="004C43B9"/>
    <w:rsid w:val="004D1EDC"/>
    <w:rsid w:val="004D2918"/>
    <w:rsid w:val="004D3A19"/>
    <w:rsid w:val="004E6801"/>
    <w:rsid w:val="004E6F2F"/>
    <w:rsid w:val="004F08A6"/>
    <w:rsid w:val="00501B11"/>
    <w:rsid w:val="00501BCB"/>
    <w:rsid w:val="00506C4D"/>
    <w:rsid w:val="00507A10"/>
    <w:rsid w:val="00511F0A"/>
    <w:rsid w:val="00527832"/>
    <w:rsid w:val="005362F5"/>
    <w:rsid w:val="0054642A"/>
    <w:rsid w:val="00546458"/>
    <w:rsid w:val="005610AB"/>
    <w:rsid w:val="00564B28"/>
    <w:rsid w:val="00566187"/>
    <w:rsid w:val="005709EC"/>
    <w:rsid w:val="00570A96"/>
    <w:rsid w:val="00571D0C"/>
    <w:rsid w:val="0057250D"/>
    <w:rsid w:val="00580060"/>
    <w:rsid w:val="00580356"/>
    <w:rsid w:val="00582A0B"/>
    <w:rsid w:val="0058368C"/>
    <w:rsid w:val="005901F9"/>
    <w:rsid w:val="00590322"/>
    <w:rsid w:val="00591F25"/>
    <w:rsid w:val="005941C6"/>
    <w:rsid w:val="00594F81"/>
    <w:rsid w:val="005962FC"/>
    <w:rsid w:val="005A4653"/>
    <w:rsid w:val="005A68BA"/>
    <w:rsid w:val="005A6CA3"/>
    <w:rsid w:val="005B0046"/>
    <w:rsid w:val="005B180D"/>
    <w:rsid w:val="005B41CB"/>
    <w:rsid w:val="005C212E"/>
    <w:rsid w:val="005C241E"/>
    <w:rsid w:val="005D0CB6"/>
    <w:rsid w:val="005D54FC"/>
    <w:rsid w:val="005E2848"/>
    <w:rsid w:val="005E5EBD"/>
    <w:rsid w:val="005F206C"/>
    <w:rsid w:val="005F28AB"/>
    <w:rsid w:val="00600A24"/>
    <w:rsid w:val="00605DB4"/>
    <w:rsid w:val="00613245"/>
    <w:rsid w:val="00613794"/>
    <w:rsid w:val="00623612"/>
    <w:rsid w:val="006302D8"/>
    <w:rsid w:val="006353FC"/>
    <w:rsid w:val="00647241"/>
    <w:rsid w:val="00652814"/>
    <w:rsid w:val="0065600B"/>
    <w:rsid w:val="00657E5B"/>
    <w:rsid w:val="006611B4"/>
    <w:rsid w:val="006650DC"/>
    <w:rsid w:val="00665B81"/>
    <w:rsid w:val="00670658"/>
    <w:rsid w:val="00672DC8"/>
    <w:rsid w:val="00677711"/>
    <w:rsid w:val="006863E0"/>
    <w:rsid w:val="00692C44"/>
    <w:rsid w:val="006B067E"/>
    <w:rsid w:val="006C56CC"/>
    <w:rsid w:val="006C5B6E"/>
    <w:rsid w:val="006C5E65"/>
    <w:rsid w:val="006D3398"/>
    <w:rsid w:val="006D5CED"/>
    <w:rsid w:val="006E0CE2"/>
    <w:rsid w:val="006E172F"/>
    <w:rsid w:val="006E26EA"/>
    <w:rsid w:val="006E4761"/>
    <w:rsid w:val="006F0164"/>
    <w:rsid w:val="00701D5C"/>
    <w:rsid w:val="00701EE5"/>
    <w:rsid w:val="00701FE5"/>
    <w:rsid w:val="00704A69"/>
    <w:rsid w:val="00706187"/>
    <w:rsid w:val="007067D1"/>
    <w:rsid w:val="00717B2E"/>
    <w:rsid w:val="00732722"/>
    <w:rsid w:val="00732894"/>
    <w:rsid w:val="00734B6B"/>
    <w:rsid w:val="00735AC7"/>
    <w:rsid w:val="0075090A"/>
    <w:rsid w:val="00750C52"/>
    <w:rsid w:val="00771F14"/>
    <w:rsid w:val="00772432"/>
    <w:rsid w:val="00783364"/>
    <w:rsid w:val="00783E81"/>
    <w:rsid w:val="007848EF"/>
    <w:rsid w:val="007854D0"/>
    <w:rsid w:val="007864BA"/>
    <w:rsid w:val="00786A88"/>
    <w:rsid w:val="00794568"/>
    <w:rsid w:val="007A01C6"/>
    <w:rsid w:val="007A0EF0"/>
    <w:rsid w:val="007A310C"/>
    <w:rsid w:val="007A6F3F"/>
    <w:rsid w:val="007B2449"/>
    <w:rsid w:val="007B4429"/>
    <w:rsid w:val="007C5059"/>
    <w:rsid w:val="007C51B5"/>
    <w:rsid w:val="007D2454"/>
    <w:rsid w:val="007D40F1"/>
    <w:rsid w:val="007D55CD"/>
    <w:rsid w:val="007E4FD5"/>
    <w:rsid w:val="007F5802"/>
    <w:rsid w:val="007F5B21"/>
    <w:rsid w:val="00803AA5"/>
    <w:rsid w:val="00805F2F"/>
    <w:rsid w:val="00806FDC"/>
    <w:rsid w:val="00821B22"/>
    <w:rsid w:val="00822241"/>
    <w:rsid w:val="008251B8"/>
    <w:rsid w:val="008276D0"/>
    <w:rsid w:val="008310CC"/>
    <w:rsid w:val="008342FC"/>
    <w:rsid w:val="0083785E"/>
    <w:rsid w:val="0084303A"/>
    <w:rsid w:val="0084549C"/>
    <w:rsid w:val="00860692"/>
    <w:rsid w:val="008629B9"/>
    <w:rsid w:val="00864AAC"/>
    <w:rsid w:val="00865A78"/>
    <w:rsid w:val="00870723"/>
    <w:rsid w:val="00875B3C"/>
    <w:rsid w:val="00891E1C"/>
    <w:rsid w:val="00895A59"/>
    <w:rsid w:val="008A2A90"/>
    <w:rsid w:val="008A7BE4"/>
    <w:rsid w:val="008B6458"/>
    <w:rsid w:val="008C1FBF"/>
    <w:rsid w:val="008C4722"/>
    <w:rsid w:val="008C489F"/>
    <w:rsid w:val="008D0620"/>
    <w:rsid w:val="008D2736"/>
    <w:rsid w:val="008D2A3A"/>
    <w:rsid w:val="008E371F"/>
    <w:rsid w:val="008E5AE8"/>
    <w:rsid w:val="008F1DCA"/>
    <w:rsid w:val="008F7450"/>
    <w:rsid w:val="00905D9B"/>
    <w:rsid w:val="00906A25"/>
    <w:rsid w:val="00920693"/>
    <w:rsid w:val="00920D2D"/>
    <w:rsid w:val="00923911"/>
    <w:rsid w:val="00925EEC"/>
    <w:rsid w:val="00927F3B"/>
    <w:rsid w:val="00935E78"/>
    <w:rsid w:val="00937992"/>
    <w:rsid w:val="00947C48"/>
    <w:rsid w:val="0095169F"/>
    <w:rsid w:val="00952447"/>
    <w:rsid w:val="00952ED2"/>
    <w:rsid w:val="0095411C"/>
    <w:rsid w:val="00960CE7"/>
    <w:rsid w:val="009676FB"/>
    <w:rsid w:val="009702C4"/>
    <w:rsid w:val="0097299B"/>
    <w:rsid w:val="00974D2A"/>
    <w:rsid w:val="00975C17"/>
    <w:rsid w:val="009826E1"/>
    <w:rsid w:val="00983BA4"/>
    <w:rsid w:val="009853E9"/>
    <w:rsid w:val="009935ED"/>
    <w:rsid w:val="00993D3B"/>
    <w:rsid w:val="00997CF9"/>
    <w:rsid w:val="009A3FA9"/>
    <w:rsid w:val="009A6DE7"/>
    <w:rsid w:val="009A75A6"/>
    <w:rsid w:val="009B3B50"/>
    <w:rsid w:val="009C3D46"/>
    <w:rsid w:val="009C4718"/>
    <w:rsid w:val="009C64D1"/>
    <w:rsid w:val="009D2196"/>
    <w:rsid w:val="009D3ACF"/>
    <w:rsid w:val="009D554B"/>
    <w:rsid w:val="009D7E19"/>
    <w:rsid w:val="009E2F17"/>
    <w:rsid w:val="009E3290"/>
    <w:rsid w:val="009F1A3E"/>
    <w:rsid w:val="00A000C2"/>
    <w:rsid w:val="00A0106F"/>
    <w:rsid w:val="00A02879"/>
    <w:rsid w:val="00A06514"/>
    <w:rsid w:val="00A31746"/>
    <w:rsid w:val="00A32B3A"/>
    <w:rsid w:val="00A346BD"/>
    <w:rsid w:val="00A37026"/>
    <w:rsid w:val="00A424C5"/>
    <w:rsid w:val="00A426B0"/>
    <w:rsid w:val="00A46306"/>
    <w:rsid w:val="00A51C24"/>
    <w:rsid w:val="00A52949"/>
    <w:rsid w:val="00A61E1D"/>
    <w:rsid w:val="00A701A2"/>
    <w:rsid w:val="00A70B59"/>
    <w:rsid w:val="00A76425"/>
    <w:rsid w:val="00A817E8"/>
    <w:rsid w:val="00A91DDE"/>
    <w:rsid w:val="00A95A6D"/>
    <w:rsid w:val="00AA511E"/>
    <w:rsid w:val="00AA5831"/>
    <w:rsid w:val="00AA5DD7"/>
    <w:rsid w:val="00AB1D2F"/>
    <w:rsid w:val="00AB3277"/>
    <w:rsid w:val="00AB5468"/>
    <w:rsid w:val="00AB57E0"/>
    <w:rsid w:val="00AB5C9A"/>
    <w:rsid w:val="00AB7A51"/>
    <w:rsid w:val="00AC6031"/>
    <w:rsid w:val="00AC610D"/>
    <w:rsid w:val="00AD0EC4"/>
    <w:rsid w:val="00AD7ED5"/>
    <w:rsid w:val="00AE640C"/>
    <w:rsid w:val="00AF1370"/>
    <w:rsid w:val="00AF43F0"/>
    <w:rsid w:val="00AF45D0"/>
    <w:rsid w:val="00AF767B"/>
    <w:rsid w:val="00B15831"/>
    <w:rsid w:val="00B278D9"/>
    <w:rsid w:val="00B30D29"/>
    <w:rsid w:val="00B423AA"/>
    <w:rsid w:val="00B50450"/>
    <w:rsid w:val="00B50634"/>
    <w:rsid w:val="00B56301"/>
    <w:rsid w:val="00B60CBC"/>
    <w:rsid w:val="00B65EBD"/>
    <w:rsid w:val="00B67AD4"/>
    <w:rsid w:val="00B71136"/>
    <w:rsid w:val="00B74EE5"/>
    <w:rsid w:val="00B820D0"/>
    <w:rsid w:val="00B86943"/>
    <w:rsid w:val="00B86E73"/>
    <w:rsid w:val="00B97553"/>
    <w:rsid w:val="00BB1EC1"/>
    <w:rsid w:val="00BB2F57"/>
    <w:rsid w:val="00BB344B"/>
    <w:rsid w:val="00BC07D6"/>
    <w:rsid w:val="00BD1569"/>
    <w:rsid w:val="00BD727A"/>
    <w:rsid w:val="00BE046E"/>
    <w:rsid w:val="00BE294E"/>
    <w:rsid w:val="00BE50A3"/>
    <w:rsid w:val="00C01F6F"/>
    <w:rsid w:val="00C0699C"/>
    <w:rsid w:val="00C078CB"/>
    <w:rsid w:val="00C112C0"/>
    <w:rsid w:val="00C13AC7"/>
    <w:rsid w:val="00C13BEB"/>
    <w:rsid w:val="00C1510F"/>
    <w:rsid w:val="00C161F7"/>
    <w:rsid w:val="00C167C2"/>
    <w:rsid w:val="00C17101"/>
    <w:rsid w:val="00C263DC"/>
    <w:rsid w:val="00C31533"/>
    <w:rsid w:val="00C33EB6"/>
    <w:rsid w:val="00C3561E"/>
    <w:rsid w:val="00C4199F"/>
    <w:rsid w:val="00C42291"/>
    <w:rsid w:val="00C43423"/>
    <w:rsid w:val="00C53B33"/>
    <w:rsid w:val="00C617C0"/>
    <w:rsid w:val="00C63FE1"/>
    <w:rsid w:val="00C72FAF"/>
    <w:rsid w:val="00C7350C"/>
    <w:rsid w:val="00C736E9"/>
    <w:rsid w:val="00C821DF"/>
    <w:rsid w:val="00C83881"/>
    <w:rsid w:val="00C85282"/>
    <w:rsid w:val="00C8722F"/>
    <w:rsid w:val="00C9035C"/>
    <w:rsid w:val="00C91217"/>
    <w:rsid w:val="00C93D12"/>
    <w:rsid w:val="00C94BCB"/>
    <w:rsid w:val="00C9576A"/>
    <w:rsid w:val="00CA2323"/>
    <w:rsid w:val="00CA3DA3"/>
    <w:rsid w:val="00CA4766"/>
    <w:rsid w:val="00CA72ED"/>
    <w:rsid w:val="00CB0609"/>
    <w:rsid w:val="00CC1F0D"/>
    <w:rsid w:val="00CD2F7C"/>
    <w:rsid w:val="00CD4FD7"/>
    <w:rsid w:val="00CE3E90"/>
    <w:rsid w:val="00CF0218"/>
    <w:rsid w:val="00CF6982"/>
    <w:rsid w:val="00D054AD"/>
    <w:rsid w:val="00D115A8"/>
    <w:rsid w:val="00D13808"/>
    <w:rsid w:val="00D141A3"/>
    <w:rsid w:val="00D149E3"/>
    <w:rsid w:val="00D23920"/>
    <w:rsid w:val="00D26F6D"/>
    <w:rsid w:val="00D3120F"/>
    <w:rsid w:val="00D3373F"/>
    <w:rsid w:val="00D33EB6"/>
    <w:rsid w:val="00D404A9"/>
    <w:rsid w:val="00D433EC"/>
    <w:rsid w:val="00D50C4B"/>
    <w:rsid w:val="00D50E69"/>
    <w:rsid w:val="00D54545"/>
    <w:rsid w:val="00D61317"/>
    <w:rsid w:val="00D639ED"/>
    <w:rsid w:val="00D659A8"/>
    <w:rsid w:val="00D735AB"/>
    <w:rsid w:val="00D74BAA"/>
    <w:rsid w:val="00D75DDF"/>
    <w:rsid w:val="00D818B2"/>
    <w:rsid w:val="00D81CB7"/>
    <w:rsid w:val="00D84C6D"/>
    <w:rsid w:val="00D84F76"/>
    <w:rsid w:val="00D854E8"/>
    <w:rsid w:val="00D87A65"/>
    <w:rsid w:val="00D87C1A"/>
    <w:rsid w:val="00D90018"/>
    <w:rsid w:val="00D9273B"/>
    <w:rsid w:val="00D956CC"/>
    <w:rsid w:val="00D97A3D"/>
    <w:rsid w:val="00DA137E"/>
    <w:rsid w:val="00DA1B5F"/>
    <w:rsid w:val="00DA2C9C"/>
    <w:rsid w:val="00DB3577"/>
    <w:rsid w:val="00DB3F1E"/>
    <w:rsid w:val="00DB6627"/>
    <w:rsid w:val="00DC7223"/>
    <w:rsid w:val="00DD13DC"/>
    <w:rsid w:val="00DD5D02"/>
    <w:rsid w:val="00DD638F"/>
    <w:rsid w:val="00DE670F"/>
    <w:rsid w:val="00DF06FF"/>
    <w:rsid w:val="00DF203A"/>
    <w:rsid w:val="00DF436F"/>
    <w:rsid w:val="00DF64C9"/>
    <w:rsid w:val="00DF6E04"/>
    <w:rsid w:val="00E02F8E"/>
    <w:rsid w:val="00E10151"/>
    <w:rsid w:val="00E10DF3"/>
    <w:rsid w:val="00E113E5"/>
    <w:rsid w:val="00E13CB9"/>
    <w:rsid w:val="00E14458"/>
    <w:rsid w:val="00E15EC3"/>
    <w:rsid w:val="00E1778A"/>
    <w:rsid w:val="00E20AE2"/>
    <w:rsid w:val="00E22239"/>
    <w:rsid w:val="00E23D96"/>
    <w:rsid w:val="00E26443"/>
    <w:rsid w:val="00E2715A"/>
    <w:rsid w:val="00E30172"/>
    <w:rsid w:val="00E368DA"/>
    <w:rsid w:val="00E37CDB"/>
    <w:rsid w:val="00E4034B"/>
    <w:rsid w:val="00E40BB8"/>
    <w:rsid w:val="00E41E41"/>
    <w:rsid w:val="00E42AF3"/>
    <w:rsid w:val="00E42E04"/>
    <w:rsid w:val="00E43DBC"/>
    <w:rsid w:val="00E52782"/>
    <w:rsid w:val="00E545D2"/>
    <w:rsid w:val="00E60F64"/>
    <w:rsid w:val="00E62946"/>
    <w:rsid w:val="00E73F39"/>
    <w:rsid w:val="00E770E6"/>
    <w:rsid w:val="00E77973"/>
    <w:rsid w:val="00E83D7F"/>
    <w:rsid w:val="00E974BB"/>
    <w:rsid w:val="00EA5D6B"/>
    <w:rsid w:val="00EA7516"/>
    <w:rsid w:val="00EB2BC2"/>
    <w:rsid w:val="00EC2AEA"/>
    <w:rsid w:val="00EC5B7C"/>
    <w:rsid w:val="00EC5C45"/>
    <w:rsid w:val="00EC6E32"/>
    <w:rsid w:val="00ED00EB"/>
    <w:rsid w:val="00ED0562"/>
    <w:rsid w:val="00ED49A2"/>
    <w:rsid w:val="00EE0D3F"/>
    <w:rsid w:val="00EE714E"/>
    <w:rsid w:val="00EF6C4F"/>
    <w:rsid w:val="00F0579B"/>
    <w:rsid w:val="00F10533"/>
    <w:rsid w:val="00F1638D"/>
    <w:rsid w:val="00F16A2B"/>
    <w:rsid w:val="00F16FCC"/>
    <w:rsid w:val="00F24FAD"/>
    <w:rsid w:val="00F258D5"/>
    <w:rsid w:val="00F3096E"/>
    <w:rsid w:val="00F322B1"/>
    <w:rsid w:val="00F346E7"/>
    <w:rsid w:val="00F34735"/>
    <w:rsid w:val="00F36B43"/>
    <w:rsid w:val="00F445AB"/>
    <w:rsid w:val="00F46D6D"/>
    <w:rsid w:val="00F50E6F"/>
    <w:rsid w:val="00F52E3F"/>
    <w:rsid w:val="00F5311B"/>
    <w:rsid w:val="00F6225E"/>
    <w:rsid w:val="00F668EC"/>
    <w:rsid w:val="00F67C29"/>
    <w:rsid w:val="00F740F6"/>
    <w:rsid w:val="00F8127A"/>
    <w:rsid w:val="00F82017"/>
    <w:rsid w:val="00F85343"/>
    <w:rsid w:val="00F85396"/>
    <w:rsid w:val="00F8631E"/>
    <w:rsid w:val="00F918E9"/>
    <w:rsid w:val="00F93D7F"/>
    <w:rsid w:val="00FA02E1"/>
    <w:rsid w:val="00FA1DE7"/>
    <w:rsid w:val="00FA7C12"/>
    <w:rsid w:val="00FB24A3"/>
    <w:rsid w:val="00FB59C2"/>
    <w:rsid w:val="00FB5A35"/>
    <w:rsid w:val="00FB5ED8"/>
    <w:rsid w:val="00FB7D3F"/>
    <w:rsid w:val="00FC1BE7"/>
    <w:rsid w:val="00FC2A17"/>
    <w:rsid w:val="00FC5F1A"/>
    <w:rsid w:val="00FD233A"/>
    <w:rsid w:val="00FE2A4C"/>
    <w:rsid w:val="00FE6849"/>
    <w:rsid w:val="00FF1BAB"/>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A1C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UnresolvedMention">
    <w:name w:val="Unresolved Mention"/>
    <w:basedOn w:val="DefaultParagraphFont"/>
    <w:uiPriority w:val="99"/>
    <w:semiHidden/>
    <w:unhideWhenUsed/>
    <w:rsid w:val="003F2383"/>
    <w:rPr>
      <w:color w:val="808080"/>
      <w:shd w:val="clear" w:color="auto" w:fill="E6E6E6"/>
    </w:rPr>
  </w:style>
  <w:style w:type="character" w:styleId="Emphasis">
    <w:name w:val="Emphasis"/>
    <w:basedOn w:val="DefaultParagraphFont"/>
    <w:uiPriority w:val="20"/>
    <w:qFormat/>
    <w:rsid w:val="00B74E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597904946">
      <w:bodyDiv w:val="1"/>
      <w:marLeft w:val="0"/>
      <w:marRight w:val="0"/>
      <w:marTop w:val="0"/>
      <w:marBottom w:val="0"/>
      <w:divBdr>
        <w:top w:val="none" w:sz="0" w:space="0" w:color="auto"/>
        <w:left w:val="none" w:sz="0" w:space="0" w:color="auto"/>
        <w:bottom w:val="none" w:sz="0" w:space="0" w:color="auto"/>
        <w:right w:val="none" w:sz="0" w:space="0" w:color="auto"/>
      </w:divBdr>
    </w:div>
    <w:div w:id="638072140">
      <w:bodyDiv w:val="1"/>
      <w:marLeft w:val="0"/>
      <w:marRight w:val="0"/>
      <w:marTop w:val="0"/>
      <w:marBottom w:val="0"/>
      <w:divBdr>
        <w:top w:val="none" w:sz="0" w:space="0" w:color="auto"/>
        <w:left w:val="none" w:sz="0" w:space="0" w:color="auto"/>
        <w:bottom w:val="none" w:sz="0" w:space="0" w:color="auto"/>
        <w:right w:val="none" w:sz="0" w:space="0" w:color="auto"/>
      </w:divBdr>
    </w:div>
    <w:div w:id="653339678">
      <w:bodyDiv w:val="1"/>
      <w:marLeft w:val="0"/>
      <w:marRight w:val="0"/>
      <w:marTop w:val="0"/>
      <w:marBottom w:val="0"/>
      <w:divBdr>
        <w:top w:val="none" w:sz="0" w:space="0" w:color="auto"/>
        <w:left w:val="none" w:sz="0" w:space="0" w:color="auto"/>
        <w:bottom w:val="none" w:sz="0" w:space="0" w:color="auto"/>
        <w:right w:val="none" w:sz="0" w:space="0" w:color="auto"/>
      </w:divBdr>
      <w:divsChild>
        <w:div w:id="849485834">
          <w:marLeft w:val="1080"/>
          <w:marRight w:val="0"/>
          <w:marTop w:val="100"/>
          <w:marBottom w:val="0"/>
          <w:divBdr>
            <w:top w:val="none" w:sz="0" w:space="0" w:color="auto"/>
            <w:left w:val="none" w:sz="0" w:space="0" w:color="auto"/>
            <w:bottom w:val="none" w:sz="0" w:space="0" w:color="auto"/>
            <w:right w:val="none" w:sz="0" w:space="0" w:color="auto"/>
          </w:divBdr>
        </w:div>
        <w:div w:id="560946492">
          <w:marLeft w:val="1080"/>
          <w:marRight w:val="0"/>
          <w:marTop w:val="100"/>
          <w:marBottom w:val="0"/>
          <w:divBdr>
            <w:top w:val="none" w:sz="0" w:space="0" w:color="auto"/>
            <w:left w:val="none" w:sz="0" w:space="0" w:color="auto"/>
            <w:bottom w:val="none" w:sz="0" w:space="0" w:color="auto"/>
            <w:right w:val="none" w:sz="0" w:space="0" w:color="auto"/>
          </w:divBdr>
        </w:div>
        <w:div w:id="1919441607">
          <w:marLeft w:val="1080"/>
          <w:marRight w:val="0"/>
          <w:marTop w:val="100"/>
          <w:marBottom w:val="0"/>
          <w:divBdr>
            <w:top w:val="none" w:sz="0" w:space="0" w:color="auto"/>
            <w:left w:val="none" w:sz="0" w:space="0" w:color="auto"/>
            <w:bottom w:val="none" w:sz="0" w:space="0" w:color="auto"/>
            <w:right w:val="none" w:sz="0" w:space="0" w:color="auto"/>
          </w:divBdr>
        </w:div>
      </w:divsChild>
    </w:div>
    <w:div w:id="715083477">
      <w:bodyDiv w:val="1"/>
      <w:marLeft w:val="0"/>
      <w:marRight w:val="0"/>
      <w:marTop w:val="0"/>
      <w:marBottom w:val="0"/>
      <w:divBdr>
        <w:top w:val="none" w:sz="0" w:space="0" w:color="auto"/>
        <w:left w:val="none" w:sz="0" w:space="0" w:color="auto"/>
        <w:bottom w:val="none" w:sz="0" w:space="0" w:color="auto"/>
        <w:right w:val="none" w:sz="0" w:space="0" w:color="auto"/>
      </w:divBdr>
      <w:divsChild>
        <w:div w:id="1327441792">
          <w:marLeft w:val="360"/>
          <w:marRight w:val="0"/>
          <w:marTop w:val="200"/>
          <w:marBottom w:val="0"/>
          <w:divBdr>
            <w:top w:val="none" w:sz="0" w:space="0" w:color="auto"/>
            <w:left w:val="none" w:sz="0" w:space="0" w:color="auto"/>
            <w:bottom w:val="none" w:sz="0" w:space="0" w:color="auto"/>
            <w:right w:val="none" w:sz="0" w:space="0" w:color="auto"/>
          </w:divBdr>
        </w:div>
        <w:div w:id="1475444532">
          <w:marLeft w:val="1080"/>
          <w:marRight w:val="0"/>
          <w:marTop w:val="100"/>
          <w:marBottom w:val="0"/>
          <w:divBdr>
            <w:top w:val="none" w:sz="0" w:space="0" w:color="auto"/>
            <w:left w:val="none" w:sz="0" w:space="0" w:color="auto"/>
            <w:bottom w:val="none" w:sz="0" w:space="0" w:color="auto"/>
            <w:right w:val="none" w:sz="0" w:space="0" w:color="auto"/>
          </w:divBdr>
        </w:div>
        <w:div w:id="1909460629">
          <w:marLeft w:val="360"/>
          <w:marRight w:val="0"/>
          <w:marTop w:val="200"/>
          <w:marBottom w:val="0"/>
          <w:divBdr>
            <w:top w:val="none" w:sz="0" w:space="0" w:color="auto"/>
            <w:left w:val="none" w:sz="0" w:space="0" w:color="auto"/>
            <w:bottom w:val="none" w:sz="0" w:space="0" w:color="auto"/>
            <w:right w:val="none" w:sz="0" w:space="0" w:color="auto"/>
          </w:divBdr>
        </w:div>
        <w:div w:id="1730883275">
          <w:marLeft w:val="1080"/>
          <w:marRight w:val="0"/>
          <w:marTop w:val="100"/>
          <w:marBottom w:val="0"/>
          <w:divBdr>
            <w:top w:val="none" w:sz="0" w:space="0" w:color="auto"/>
            <w:left w:val="none" w:sz="0" w:space="0" w:color="auto"/>
            <w:bottom w:val="none" w:sz="0" w:space="0" w:color="auto"/>
            <w:right w:val="none" w:sz="0" w:space="0" w:color="auto"/>
          </w:divBdr>
        </w:div>
        <w:div w:id="578902271">
          <w:marLeft w:val="360"/>
          <w:marRight w:val="0"/>
          <w:marTop w:val="200"/>
          <w:marBottom w:val="0"/>
          <w:divBdr>
            <w:top w:val="none" w:sz="0" w:space="0" w:color="auto"/>
            <w:left w:val="none" w:sz="0" w:space="0" w:color="auto"/>
            <w:bottom w:val="none" w:sz="0" w:space="0" w:color="auto"/>
            <w:right w:val="none" w:sz="0" w:space="0" w:color="auto"/>
          </w:divBdr>
        </w:div>
        <w:div w:id="1569340658">
          <w:marLeft w:val="1080"/>
          <w:marRight w:val="0"/>
          <w:marTop w:val="100"/>
          <w:marBottom w:val="0"/>
          <w:divBdr>
            <w:top w:val="none" w:sz="0" w:space="0" w:color="auto"/>
            <w:left w:val="none" w:sz="0" w:space="0" w:color="auto"/>
            <w:bottom w:val="none" w:sz="0" w:space="0" w:color="auto"/>
            <w:right w:val="none" w:sz="0" w:space="0" w:color="auto"/>
          </w:divBdr>
        </w:div>
      </w:divsChild>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67046204">
      <w:bodyDiv w:val="1"/>
      <w:marLeft w:val="0"/>
      <w:marRight w:val="0"/>
      <w:marTop w:val="0"/>
      <w:marBottom w:val="0"/>
      <w:divBdr>
        <w:top w:val="none" w:sz="0" w:space="0" w:color="auto"/>
        <w:left w:val="none" w:sz="0" w:space="0" w:color="auto"/>
        <w:bottom w:val="none" w:sz="0" w:space="0" w:color="auto"/>
        <w:right w:val="none" w:sz="0" w:space="0" w:color="auto"/>
      </w:divBdr>
      <w:divsChild>
        <w:div w:id="1724408473">
          <w:marLeft w:val="360"/>
          <w:marRight w:val="0"/>
          <w:marTop w:val="200"/>
          <w:marBottom w:val="0"/>
          <w:divBdr>
            <w:top w:val="none" w:sz="0" w:space="0" w:color="auto"/>
            <w:left w:val="none" w:sz="0" w:space="0" w:color="auto"/>
            <w:bottom w:val="none" w:sz="0" w:space="0" w:color="auto"/>
            <w:right w:val="none" w:sz="0" w:space="0" w:color="auto"/>
          </w:divBdr>
        </w:div>
      </w:divsChild>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278756116">
      <w:bodyDiv w:val="1"/>
      <w:marLeft w:val="0"/>
      <w:marRight w:val="0"/>
      <w:marTop w:val="0"/>
      <w:marBottom w:val="0"/>
      <w:divBdr>
        <w:top w:val="none" w:sz="0" w:space="0" w:color="auto"/>
        <w:left w:val="none" w:sz="0" w:space="0" w:color="auto"/>
        <w:bottom w:val="none" w:sz="0" w:space="0" w:color="auto"/>
        <w:right w:val="none" w:sz="0" w:space="0" w:color="auto"/>
      </w:divBdr>
      <w:divsChild>
        <w:div w:id="948004713">
          <w:marLeft w:val="360"/>
          <w:marRight w:val="0"/>
          <w:marTop w:val="200"/>
          <w:marBottom w:val="0"/>
          <w:divBdr>
            <w:top w:val="none" w:sz="0" w:space="0" w:color="auto"/>
            <w:left w:val="none" w:sz="0" w:space="0" w:color="auto"/>
            <w:bottom w:val="none" w:sz="0" w:space="0" w:color="auto"/>
            <w:right w:val="none" w:sz="0" w:space="0" w:color="auto"/>
          </w:divBdr>
        </w:div>
      </w:divsChild>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4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92762074">
          <w:marLeft w:val="360"/>
          <w:marRight w:val="0"/>
          <w:marTop w:val="200"/>
          <w:marBottom w:val="0"/>
          <w:divBdr>
            <w:top w:val="none" w:sz="0" w:space="0" w:color="auto"/>
            <w:left w:val="none" w:sz="0" w:space="0" w:color="auto"/>
            <w:bottom w:val="none" w:sz="0" w:space="0" w:color="auto"/>
            <w:right w:val="none" w:sz="0" w:space="0" w:color="auto"/>
          </w:divBdr>
        </w:div>
        <w:div w:id="375662951">
          <w:marLeft w:val="360"/>
          <w:marRight w:val="0"/>
          <w:marTop w:val="200"/>
          <w:marBottom w:val="0"/>
          <w:divBdr>
            <w:top w:val="none" w:sz="0" w:space="0" w:color="auto"/>
            <w:left w:val="none" w:sz="0" w:space="0" w:color="auto"/>
            <w:bottom w:val="none" w:sz="0" w:space="0" w:color="auto"/>
            <w:right w:val="none" w:sz="0" w:space="0" w:color="auto"/>
          </w:divBdr>
        </w:div>
      </w:divsChild>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 w:id="2039231264">
      <w:bodyDiv w:val="1"/>
      <w:marLeft w:val="0"/>
      <w:marRight w:val="0"/>
      <w:marTop w:val="0"/>
      <w:marBottom w:val="0"/>
      <w:divBdr>
        <w:top w:val="none" w:sz="0" w:space="0" w:color="auto"/>
        <w:left w:val="none" w:sz="0" w:space="0" w:color="auto"/>
        <w:bottom w:val="none" w:sz="0" w:space="0" w:color="auto"/>
        <w:right w:val="none" w:sz="0" w:space="0" w:color="auto"/>
      </w:divBdr>
      <w:divsChild>
        <w:div w:id="2054841837">
          <w:marLeft w:val="1080"/>
          <w:marRight w:val="0"/>
          <w:marTop w:val="100"/>
          <w:marBottom w:val="0"/>
          <w:divBdr>
            <w:top w:val="none" w:sz="0" w:space="0" w:color="auto"/>
            <w:left w:val="none" w:sz="0" w:space="0" w:color="auto"/>
            <w:bottom w:val="none" w:sz="0" w:space="0" w:color="auto"/>
            <w:right w:val="none" w:sz="0" w:space="0" w:color="auto"/>
          </w:divBdr>
        </w:div>
        <w:div w:id="777023239">
          <w:marLeft w:val="360"/>
          <w:marRight w:val="0"/>
          <w:marTop w:val="200"/>
          <w:marBottom w:val="0"/>
          <w:divBdr>
            <w:top w:val="none" w:sz="0" w:space="0" w:color="auto"/>
            <w:left w:val="none" w:sz="0" w:space="0" w:color="auto"/>
            <w:bottom w:val="none" w:sz="0" w:space="0" w:color="auto"/>
            <w:right w:val="none" w:sz="0" w:space="0" w:color="auto"/>
          </w:divBdr>
        </w:div>
      </w:divsChild>
    </w:div>
    <w:div w:id="2050954410">
      <w:bodyDiv w:val="1"/>
      <w:marLeft w:val="0"/>
      <w:marRight w:val="0"/>
      <w:marTop w:val="0"/>
      <w:marBottom w:val="0"/>
      <w:divBdr>
        <w:top w:val="none" w:sz="0" w:space="0" w:color="auto"/>
        <w:left w:val="none" w:sz="0" w:space="0" w:color="auto"/>
        <w:bottom w:val="none" w:sz="0" w:space="0" w:color="auto"/>
        <w:right w:val="none" w:sz="0" w:space="0" w:color="auto"/>
      </w:divBdr>
      <w:divsChild>
        <w:div w:id="14037980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artlett@saltwater-sto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ymarin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855F-B4C1-4662-8F98-0B522F32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2018-02-22T11:02:00Z</dcterms:created>
  <dcterms:modified xsi:type="dcterms:W3CDTF">2018-02-22T11:02:00Z</dcterms:modified>
</cp:coreProperties>
</file>