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E7" w:rsidRDefault="007974E7" w:rsidP="00BE2E30">
      <w:pPr>
        <w:jc w:val="right"/>
        <w:rPr>
          <w:b/>
        </w:rPr>
      </w:pPr>
      <w:r>
        <w:rPr>
          <w:b/>
          <w:noProof/>
          <w:lang w:eastAsia="en-GB"/>
        </w:rPr>
        <w:drawing>
          <wp:inline distT="0" distB="0" distL="0" distR="0">
            <wp:extent cx="2719958" cy="5847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9964" cy="584792"/>
                    </a:xfrm>
                    <a:prstGeom prst="rect">
                      <a:avLst/>
                    </a:prstGeom>
                  </pic:spPr>
                </pic:pic>
              </a:graphicData>
            </a:graphic>
          </wp:inline>
        </w:drawing>
      </w:r>
    </w:p>
    <w:p w:rsidR="00232468" w:rsidRPr="00BE2E30" w:rsidRDefault="00232468" w:rsidP="00232468">
      <w:pPr>
        <w:spacing w:line="240" w:lineRule="auto"/>
        <w:contextualSpacing/>
        <w:rPr>
          <w:rFonts w:ascii="Century Gothic" w:hAnsi="Century Gothic"/>
          <w:b/>
        </w:rPr>
      </w:pPr>
      <w:r w:rsidRPr="00BE2E30">
        <w:rPr>
          <w:rFonts w:ascii="Century Gothic" w:hAnsi="Century Gothic"/>
          <w:b/>
        </w:rPr>
        <w:t>PRESS RELEASE</w:t>
      </w:r>
    </w:p>
    <w:p w:rsidR="00232468" w:rsidRPr="00BE2E30" w:rsidRDefault="00232468" w:rsidP="00232468">
      <w:pPr>
        <w:spacing w:line="240" w:lineRule="auto"/>
        <w:contextualSpacing/>
        <w:rPr>
          <w:rFonts w:ascii="Century Gothic" w:hAnsi="Century Gothic"/>
          <w:b/>
        </w:rPr>
      </w:pPr>
      <w:r w:rsidRPr="00BE2E30">
        <w:rPr>
          <w:rFonts w:ascii="Century Gothic" w:hAnsi="Century Gothic"/>
          <w:b/>
        </w:rPr>
        <w:t xml:space="preserve">For immediate release: </w:t>
      </w:r>
      <w:r w:rsidR="003F0365">
        <w:rPr>
          <w:rFonts w:ascii="Century Gothic" w:hAnsi="Century Gothic"/>
          <w:b/>
        </w:rPr>
        <w:t>Friday 23 August 2013</w:t>
      </w:r>
    </w:p>
    <w:p w:rsidR="00232468" w:rsidRPr="00BE2E30" w:rsidRDefault="00232468" w:rsidP="00BE2E30">
      <w:pPr>
        <w:spacing w:line="360" w:lineRule="auto"/>
        <w:jc w:val="center"/>
        <w:rPr>
          <w:rFonts w:ascii="Century Gothic" w:hAnsi="Century Gothic"/>
          <w:b/>
        </w:rPr>
      </w:pPr>
    </w:p>
    <w:p w:rsidR="00232468" w:rsidRDefault="00232468" w:rsidP="00BE2E30">
      <w:pPr>
        <w:spacing w:line="360" w:lineRule="auto"/>
        <w:jc w:val="center"/>
        <w:rPr>
          <w:rFonts w:ascii="Century Gothic" w:hAnsi="Century Gothic"/>
          <w:b/>
        </w:rPr>
      </w:pPr>
      <w:r w:rsidRPr="00BE2E30">
        <w:rPr>
          <w:rFonts w:ascii="Century Gothic" w:hAnsi="Century Gothic"/>
          <w:b/>
        </w:rPr>
        <w:t xml:space="preserve">ID MEDICAL </w:t>
      </w:r>
      <w:r w:rsidR="003F0365">
        <w:rPr>
          <w:rFonts w:ascii="Century Gothic" w:hAnsi="Century Gothic"/>
          <w:b/>
        </w:rPr>
        <w:t>DISPLAYS HEROIC SUPPORT FOR LEARNING DISABILITY WEEK 2013</w:t>
      </w:r>
    </w:p>
    <w:p w:rsidR="000203BB" w:rsidRDefault="003F0365" w:rsidP="003E2EC9">
      <w:pPr>
        <w:spacing w:line="360" w:lineRule="auto"/>
        <w:jc w:val="both"/>
        <w:rPr>
          <w:rFonts w:ascii="Century Gothic" w:hAnsi="Century Gothic"/>
        </w:rPr>
      </w:pPr>
      <w:r>
        <w:rPr>
          <w:rFonts w:ascii="Century Gothic" w:hAnsi="Century Gothic"/>
        </w:rPr>
        <w:t>ID Med</w:t>
      </w:r>
      <w:r w:rsidR="00821BE6">
        <w:rPr>
          <w:rFonts w:ascii="Century Gothic" w:hAnsi="Century Gothic"/>
        </w:rPr>
        <w:t xml:space="preserve">ical co-ordinated a ‘superhero </w:t>
      </w:r>
      <w:proofErr w:type="gramStart"/>
      <w:r w:rsidR="00821BE6">
        <w:rPr>
          <w:rFonts w:ascii="Century Gothic" w:hAnsi="Century Gothic"/>
        </w:rPr>
        <w:t>V</w:t>
      </w:r>
      <w:r>
        <w:rPr>
          <w:rFonts w:ascii="Century Gothic" w:hAnsi="Century Gothic"/>
        </w:rPr>
        <w:t>s</w:t>
      </w:r>
      <w:proofErr w:type="gramEnd"/>
      <w:r>
        <w:rPr>
          <w:rFonts w:ascii="Century Gothic" w:hAnsi="Century Gothic"/>
        </w:rPr>
        <w:t>. villain’ fundraising extravaganza to support and fundraise fo</w:t>
      </w:r>
      <w:r w:rsidR="000F42BB">
        <w:rPr>
          <w:rFonts w:ascii="Century Gothic" w:hAnsi="Century Gothic"/>
        </w:rPr>
        <w:t xml:space="preserve">r </w:t>
      </w:r>
      <w:proofErr w:type="spellStart"/>
      <w:r w:rsidR="003D012D">
        <w:rPr>
          <w:rFonts w:ascii="Century Gothic" w:hAnsi="Century Gothic"/>
        </w:rPr>
        <w:t>m</w:t>
      </w:r>
      <w:r w:rsidR="000203BB">
        <w:rPr>
          <w:rFonts w:ascii="Century Gothic" w:hAnsi="Century Gothic"/>
        </w:rPr>
        <w:t>encap</w:t>
      </w:r>
      <w:proofErr w:type="spellEnd"/>
      <w:r w:rsidR="000203BB">
        <w:rPr>
          <w:rFonts w:ascii="Century Gothic" w:hAnsi="Century Gothic"/>
        </w:rPr>
        <w:t xml:space="preserve"> </w:t>
      </w:r>
      <w:r w:rsidR="000F42BB">
        <w:rPr>
          <w:rFonts w:ascii="Century Gothic" w:hAnsi="Century Gothic"/>
        </w:rPr>
        <w:t xml:space="preserve">Learning Disability Week 2013, from 19 – 23 </w:t>
      </w:r>
      <w:r w:rsidR="000203BB">
        <w:rPr>
          <w:rFonts w:ascii="Century Gothic" w:hAnsi="Century Gothic"/>
        </w:rPr>
        <w:t>August.</w:t>
      </w:r>
    </w:p>
    <w:p w:rsidR="000203BB" w:rsidRDefault="000203BB" w:rsidP="003E2EC9">
      <w:pPr>
        <w:spacing w:line="360" w:lineRule="auto"/>
        <w:jc w:val="both"/>
        <w:rPr>
          <w:rStyle w:val="Strong"/>
          <w:rFonts w:ascii="Century Gothic" w:hAnsi="Century Gothic" w:cs="Arial"/>
          <w:b w:val="0"/>
          <w:bCs w:val="0"/>
        </w:rPr>
      </w:pPr>
      <w:r>
        <w:rPr>
          <w:rFonts w:ascii="Century Gothic" w:hAnsi="Century Gothic"/>
        </w:rPr>
        <w:t>To fully embrace the ‘Who is your superhero?’ theme, ID Medical’s Mental Health division, a true advocate of fundraising</w:t>
      </w:r>
      <w:r>
        <w:rPr>
          <w:rStyle w:val="Strong"/>
          <w:rFonts w:ascii="Century Gothic" w:hAnsi="Century Gothic" w:cs="Arial"/>
          <w:b w:val="0"/>
          <w:bCs w:val="0"/>
        </w:rPr>
        <w:t>, planned ‘donate to play’ Ping-Pong competitions during lunchtimes</w:t>
      </w:r>
      <w:r w:rsidR="003871F5">
        <w:rPr>
          <w:rStyle w:val="Strong"/>
          <w:rFonts w:ascii="Century Gothic" w:hAnsi="Century Gothic" w:cs="Arial"/>
          <w:b w:val="0"/>
          <w:bCs w:val="0"/>
        </w:rPr>
        <w:t xml:space="preserve"> throughout the week</w:t>
      </w:r>
      <w:r>
        <w:rPr>
          <w:rStyle w:val="Strong"/>
          <w:rFonts w:ascii="Century Gothic" w:hAnsi="Century Gothic" w:cs="Arial"/>
          <w:b w:val="0"/>
          <w:bCs w:val="0"/>
        </w:rPr>
        <w:t xml:space="preserve"> for employees to flaunt their skills against a dark villain, Darth Vader. On the final </w:t>
      </w:r>
      <w:r w:rsidR="002E243E">
        <w:rPr>
          <w:rStyle w:val="Strong"/>
          <w:rFonts w:ascii="Century Gothic" w:hAnsi="Century Gothic" w:cs="Arial"/>
          <w:b w:val="0"/>
          <w:bCs w:val="0"/>
        </w:rPr>
        <w:t xml:space="preserve">fundraising </w:t>
      </w:r>
      <w:r>
        <w:rPr>
          <w:rStyle w:val="Strong"/>
          <w:rFonts w:ascii="Century Gothic" w:hAnsi="Century Gothic" w:cs="Arial"/>
          <w:b w:val="0"/>
          <w:bCs w:val="0"/>
        </w:rPr>
        <w:t xml:space="preserve">day, the whole </w:t>
      </w:r>
      <w:r w:rsidR="002E243E">
        <w:rPr>
          <w:rStyle w:val="Strong"/>
          <w:rFonts w:ascii="Century Gothic" w:hAnsi="Century Gothic" w:cs="Arial"/>
          <w:b w:val="0"/>
          <w:bCs w:val="0"/>
        </w:rPr>
        <w:t xml:space="preserve">Mental Health </w:t>
      </w:r>
      <w:r>
        <w:rPr>
          <w:rStyle w:val="Strong"/>
          <w:rFonts w:ascii="Century Gothic" w:hAnsi="Century Gothic" w:cs="Arial"/>
          <w:b w:val="0"/>
          <w:bCs w:val="0"/>
        </w:rPr>
        <w:t xml:space="preserve">team exposed their </w:t>
      </w:r>
      <w:r w:rsidR="008951DC">
        <w:rPr>
          <w:rStyle w:val="Strong"/>
          <w:rFonts w:ascii="Century Gothic" w:hAnsi="Century Gothic" w:cs="Arial"/>
          <w:b w:val="0"/>
          <w:bCs w:val="0"/>
        </w:rPr>
        <w:t xml:space="preserve">superhero identities and performed </w:t>
      </w:r>
      <w:r w:rsidR="002956CE">
        <w:rPr>
          <w:rStyle w:val="Strong"/>
          <w:rFonts w:ascii="Century Gothic" w:hAnsi="Century Gothic" w:cs="Arial"/>
          <w:b w:val="0"/>
          <w:bCs w:val="0"/>
        </w:rPr>
        <w:t xml:space="preserve">a </w:t>
      </w:r>
      <w:r w:rsidR="003D012D">
        <w:rPr>
          <w:rStyle w:val="Strong"/>
          <w:rFonts w:ascii="Century Gothic" w:hAnsi="Century Gothic" w:cs="Arial"/>
          <w:b w:val="0"/>
          <w:bCs w:val="0"/>
        </w:rPr>
        <w:t>‘</w:t>
      </w:r>
      <w:proofErr w:type="spellStart"/>
      <w:r w:rsidR="003D012D" w:rsidRPr="005661FC">
        <w:rPr>
          <w:rStyle w:val="Strong"/>
          <w:rFonts w:ascii="Century Gothic" w:hAnsi="Century Gothic" w:cs="Arial"/>
          <w:bCs w:val="0"/>
        </w:rPr>
        <w:t>POW</w:t>
      </w:r>
      <w:r w:rsidR="003D012D">
        <w:rPr>
          <w:rStyle w:val="Strong"/>
          <w:rFonts w:ascii="Century Gothic" w:hAnsi="Century Gothic" w:cs="Arial"/>
          <w:b w:val="0"/>
          <w:bCs w:val="0"/>
        </w:rPr>
        <w:t>’er</w:t>
      </w:r>
      <w:proofErr w:type="spellEnd"/>
      <w:r w:rsidR="003D012D">
        <w:rPr>
          <w:rStyle w:val="Strong"/>
          <w:rFonts w:ascii="Century Gothic" w:hAnsi="Century Gothic" w:cs="Arial"/>
          <w:b w:val="0"/>
          <w:bCs w:val="0"/>
        </w:rPr>
        <w:t>-up routine</w:t>
      </w:r>
      <w:r w:rsidR="002956CE">
        <w:rPr>
          <w:rStyle w:val="Strong"/>
          <w:rFonts w:ascii="Century Gothic" w:hAnsi="Century Gothic" w:cs="Arial"/>
          <w:b w:val="0"/>
          <w:bCs w:val="0"/>
        </w:rPr>
        <w:t xml:space="preserve"> to Black Lace – Superman. </w:t>
      </w:r>
    </w:p>
    <w:p w:rsidR="008951DC" w:rsidRDefault="008951DC" w:rsidP="003E2EC9">
      <w:pPr>
        <w:spacing w:line="360" w:lineRule="auto"/>
        <w:jc w:val="both"/>
        <w:rPr>
          <w:rStyle w:val="Strong"/>
          <w:rFonts w:ascii="Century Gothic" w:hAnsi="Century Gothic" w:cs="Arial"/>
          <w:b w:val="0"/>
          <w:bCs w:val="0"/>
        </w:rPr>
      </w:pPr>
      <w:r>
        <w:rPr>
          <w:rStyle w:val="Strong"/>
          <w:rFonts w:ascii="Century Gothic" w:hAnsi="Century Gothic" w:cs="Arial"/>
          <w:b w:val="0"/>
          <w:bCs w:val="0"/>
        </w:rPr>
        <w:t xml:space="preserve">Fundraising for health charities is a significant factor in ID Medical’s Corporate Responsibility (CSR) policy. For Learning Disability Week 2013, ID Medical collectively raised a fantastic </w:t>
      </w:r>
      <w:r w:rsidR="00777DC3" w:rsidRPr="00777DC3">
        <w:rPr>
          <w:rStyle w:val="Strong"/>
          <w:rFonts w:ascii="Century Gothic" w:hAnsi="Century Gothic" w:cs="Arial"/>
          <w:b w:val="0"/>
          <w:bCs w:val="0"/>
        </w:rPr>
        <w:t>£169.75</w:t>
      </w:r>
      <w:r w:rsidRPr="00777DC3">
        <w:rPr>
          <w:rStyle w:val="Strong"/>
          <w:rFonts w:ascii="Century Gothic" w:hAnsi="Century Gothic" w:cs="Arial"/>
          <w:b w:val="0"/>
          <w:bCs w:val="0"/>
        </w:rPr>
        <w:t xml:space="preserve"> </w:t>
      </w:r>
      <w:r>
        <w:rPr>
          <w:rStyle w:val="Strong"/>
          <w:rFonts w:ascii="Century Gothic" w:hAnsi="Century Gothic" w:cs="Arial"/>
          <w:b w:val="0"/>
          <w:bCs w:val="0"/>
        </w:rPr>
        <w:t>and al</w:t>
      </w:r>
      <w:r>
        <w:rPr>
          <w:rStyle w:val="Strong"/>
          <w:rFonts w:ascii="Century Gothic" w:hAnsi="Century Gothic"/>
          <w:b w:val="0"/>
          <w:bCs w:val="0"/>
        </w:rPr>
        <w:t>l p</w:t>
      </w:r>
      <w:r>
        <w:rPr>
          <w:rStyle w:val="Strong"/>
          <w:rFonts w:ascii="Century Gothic" w:hAnsi="Century Gothic" w:cs="Arial"/>
          <w:b w:val="0"/>
          <w:bCs w:val="0"/>
        </w:rPr>
        <w:t xml:space="preserve">roceeds will go to </w:t>
      </w:r>
      <w:proofErr w:type="spellStart"/>
      <w:r w:rsidR="003D012D">
        <w:rPr>
          <w:rStyle w:val="Strong"/>
          <w:rFonts w:ascii="Century Gothic" w:hAnsi="Century Gothic" w:cs="Arial"/>
          <w:b w:val="0"/>
          <w:bCs w:val="0"/>
        </w:rPr>
        <w:t>m</w:t>
      </w:r>
      <w:r>
        <w:rPr>
          <w:rStyle w:val="Strong"/>
          <w:rFonts w:ascii="Century Gothic" w:hAnsi="Century Gothic" w:cs="Arial"/>
          <w:b w:val="0"/>
          <w:bCs w:val="0"/>
        </w:rPr>
        <w:t>encap</w:t>
      </w:r>
      <w:proofErr w:type="spellEnd"/>
      <w:r>
        <w:rPr>
          <w:rStyle w:val="Strong"/>
          <w:rFonts w:ascii="Century Gothic" w:hAnsi="Century Gothic" w:cs="Arial"/>
          <w:b w:val="0"/>
          <w:bCs w:val="0"/>
        </w:rPr>
        <w:t xml:space="preserve"> – the leading voice of learning disability.</w:t>
      </w:r>
    </w:p>
    <w:p w:rsidR="003D012D" w:rsidRDefault="003D012D" w:rsidP="003E2EC9">
      <w:pPr>
        <w:spacing w:line="360" w:lineRule="auto"/>
        <w:jc w:val="both"/>
        <w:rPr>
          <w:rStyle w:val="Strong"/>
          <w:rFonts w:ascii="Century Gothic" w:hAnsi="Century Gothic" w:cs="Arial"/>
          <w:b w:val="0"/>
          <w:bCs w:val="0"/>
        </w:rPr>
      </w:pPr>
      <w:r>
        <w:rPr>
          <w:rStyle w:val="Strong"/>
          <w:rFonts w:ascii="Century Gothic" w:hAnsi="Century Gothic" w:cs="Arial"/>
          <w:b w:val="0"/>
          <w:bCs w:val="0"/>
        </w:rPr>
        <w:t>ID Medical’s head of marketing and CSR ambassador</w:t>
      </w:r>
      <w:r w:rsidR="00821BE6">
        <w:rPr>
          <w:rStyle w:val="Strong"/>
          <w:rFonts w:ascii="Century Gothic" w:hAnsi="Century Gothic" w:cs="Arial"/>
          <w:b w:val="0"/>
          <w:bCs w:val="0"/>
        </w:rPr>
        <w:t>,</w:t>
      </w:r>
      <w:r>
        <w:rPr>
          <w:rStyle w:val="Strong"/>
          <w:rFonts w:ascii="Century Gothic" w:hAnsi="Century Gothic" w:cs="Arial"/>
          <w:b w:val="0"/>
          <w:bCs w:val="0"/>
        </w:rPr>
        <w:t xml:space="preserve"> Caryn Cooper, concluded “We have recently launched an impressive internal fundraising programme to support and bring a proud donation to employee voted charities, all of which are within the healthcare sector, as well as some NHS Trusts. Together we will make the difference.”</w:t>
      </w:r>
    </w:p>
    <w:p w:rsidR="002956CE" w:rsidRPr="002956CE" w:rsidRDefault="003D012D" w:rsidP="001860F7">
      <w:pPr>
        <w:spacing w:line="360" w:lineRule="auto"/>
        <w:jc w:val="both"/>
        <w:rPr>
          <w:rStyle w:val="Strong"/>
          <w:rFonts w:ascii="Century Gothic" w:hAnsi="Century Gothic"/>
          <w:b w:val="0"/>
          <w:bCs w:val="0"/>
        </w:rPr>
      </w:pPr>
      <w:proofErr w:type="spellStart"/>
      <w:proofErr w:type="gramStart"/>
      <w:r>
        <w:rPr>
          <w:rFonts w:ascii="Century Gothic" w:hAnsi="Century Gothic"/>
        </w:rPr>
        <w:t>m</w:t>
      </w:r>
      <w:r w:rsidR="000F42BB">
        <w:rPr>
          <w:rFonts w:ascii="Century Gothic" w:hAnsi="Century Gothic"/>
        </w:rPr>
        <w:t>encap</w:t>
      </w:r>
      <w:proofErr w:type="spellEnd"/>
      <w:proofErr w:type="gramEnd"/>
      <w:r w:rsidR="000F42BB">
        <w:rPr>
          <w:rFonts w:ascii="Century Gothic" w:hAnsi="Century Gothic"/>
        </w:rPr>
        <w:t xml:space="preserve"> organises and promotes this event annually, with this year’s key aim being to strengthen networks</w:t>
      </w:r>
      <w:r w:rsidR="003F0365">
        <w:rPr>
          <w:rFonts w:ascii="Century Gothic" w:hAnsi="Century Gothic"/>
        </w:rPr>
        <w:t xml:space="preserve"> of support in local communities by funding events that bring families affected by learning disability together.</w:t>
      </w:r>
      <w:r w:rsidR="003E2EC9">
        <w:rPr>
          <w:rFonts w:ascii="Century Gothic" w:hAnsi="Century Gothic"/>
        </w:rPr>
        <w:t xml:space="preserve"> </w:t>
      </w:r>
    </w:p>
    <w:p w:rsidR="005661FC" w:rsidRDefault="00572665" w:rsidP="003F0365">
      <w:pPr>
        <w:spacing w:line="360" w:lineRule="auto"/>
        <w:jc w:val="both"/>
        <w:rPr>
          <w:rFonts w:ascii="Century Gothic" w:hAnsi="Century Gothic"/>
          <w:b/>
        </w:rPr>
      </w:pPr>
      <w:r w:rsidRPr="00BE2E30">
        <w:rPr>
          <w:rFonts w:ascii="Century Gothic" w:hAnsi="Century Gothic"/>
          <w:b/>
        </w:rPr>
        <w:t>ENDS</w:t>
      </w:r>
    </w:p>
    <w:p w:rsidR="003F0365" w:rsidRPr="003F0365" w:rsidRDefault="003F0365" w:rsidP="003F0365">
      <w:pPr>
        <w:rPr>
          <w:rFonts w:ascii="FS Mencap" w:hAnsi="FS Mencap"/>
          <w:b/>
          <w:szCs w:val="24"/>
        </w:rPr>
      </w:pPr>
      <w:r>
        <w:rPr>
          <w:rFonts w:ascii="FS Mencap" w:hAnsi="FS Mencap"/>
          <w:b/>
          <w:szCs w:val="24"/>
        </w:rPr>
        <w:t>Notes to editors</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Style w:val="Strong"/>
          <w:rFonts w:ascii="Century Gothic" w:hAnsi="Century Gothic" w:cs="Helvetica"/>
          <w:sz w:val="22"/>
          <w:szCs w:val="22"/>
        </w:rPr>
        <w:t xml:space="preserve">About </w:t>
      </w:r>
      <w:proofErr w:type="spellStart"/>
      <w:r w:rsidRPr="00596B8C">
        <w:rPr>
          <w:rStyle w:val="Strong"/>
          <w:rFonts w:ascii="Century Gothic" w:hAnsi="Century Gothic" w:cs="Helvetica"/>
          <w:sz w:val="22"/>
          <w:szCs w:val="22"/>
        </w:rPr>
        <w:t>Mencap</w:t>
      </w:r>
      <w:proofErr w:type="spellEnd"/>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 xml:space="preserve">There are 1.4 million people with a learning disability in the UK. </w:t>
      </w:r>
      <w:proofErr w:type="spellStart"/>
      <w:r w:rsidRPr="00596B8C">
        <w:rPr>
          <w:rFonts w:ascii="Century Gothic" w:hAnsi="Century Gothic" w:cs="Helvetica"/>
          <w:sz w:val="22"/>
          <w:szCs w:val="22"/>
        </w:rPr>
        <w:t>Mencap</w:t>
      </w:r>
      <w:proofErr w:type="spellEnd"/>
      <w:r w:rsidRPr="00596B8C">
        <w:rPr>
          <w:rFonts w:ascii="Century Gothic" w:hAnsi="Century Gothic" w:cs="Helvetica"/>
          <w:sz w:val="22"/>
          <w:szCs w:val="22"/>
        </w:rPr>
        <w:t xml:space="preserve"> works to support people with a learning disability, their families and carers by fighting to change laws, improve services and access to education, employment and leisure facilities. </w:t>
      </w:r>
      <w:proofErr w:type="spellStart"/>
      <w:r w:rsidRPr="00596B8C">
        <w:rPr>
          <w:rFonts w:ascii="Century Gothic" w:hAnsi="Century Gothic" w:cs="Helvetica"/>
          <w:sz w:val="22"/>
          <w:szCs w:val="22"/>
        </w:rPr>
        <w:t>Mencap</w:t>
      </w:r>
      <w:proofErr w:type="spellEnd"/>
      <w:r w:rsidRPr="00596B8C">
        <w:rPr>
          <w:rFonts w:ascii="Century Gothic" w:hAnsi="Century Gothic" w:cs="Helvetica"/>
          <w:sz w:val="22"/>
          <w:szCs w:val="22"/>
        </w:rPr>
        <w:t xml:space="preserve"> supports thousands of people with a learning disability to live their lives the way they want.</w:t>
      </w:r>
    </w:p>
    <w:p w:rsidR="00596B8C" w:rsidRPr="00596B8C" w:rsidRDefault="00596B8C" w:rsidP="00596B8C">
      <w:pPr>
        <w:pStyle w:val="NormalWeb"/>
        <w:spacing w:before="0" w:beforeAutospacing="0" w:line="270" w:lineRule="atLeast"/>
        <w:rPr>
          <w:rFonts w:ascii="Century Gothic" w:hAnsi="Century Gothic" w:cs="Helvetica"/>
          <w:sz w:val="22"/>
          <w:szCs w:val="22"/>
        </w:rPr>
      </w:pPr>
      <w:hyperlink r:id="rId8" w:history="1">
        <w:r w:rsidRPr="00596B8C">
          <w:rPr>
            <w:rStyle w:val="Hyperlink"/>
            <w:rFonts w:ascii="Century Gothic" w:hAnsi="Century Gothic" w:cs="Helvetica"/>
            <w:color w:val="auto"/>
            <w:sz w:val="22"/>
            <w:szCs w:val="22"/>
          </w:rPr>
          <w:t>www.mencap.org.uk</w:t>
        </w:r>
      </w:hyperlink>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#LDWeek13</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w:t>
      </w:r>
      <w:proofErr w:type="spellStart"/>
      <w:r w:rsidRPr="00596B8C">
        <w:rPr>
          <w:rFonts w:ascii="Century Gothic" w:hAnsi="Century Gothic" w:cs="Helvetica"/>
          <w:sz w:val="22"/>
          <w:szCs w:val="22"/>
        </w:rPr>
        <w:t>mencap_charityAbout</w:t>
      </w:r>
      <w:proofErr w:type="spellEnd"/>
      <w:r w:rsidRPr="00596B8C">
        <w:rPr>
          <w:rFonts w:ascii="Century Gothic" w:hAnsi="Century Gothic" w:cs="Helvetica"/>
          <w:sz w:val="22"/>
          <w:szCs w:val="22"/>
        </w:rPr>
        <w:t xml:space="preserve"> ID Medical</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Style w:val="Strong"/>
          <w:rFonts w:ascii="Century Gothic" w:hAnsi="Century Gothic" w:cs="Helvetica"/>
          <w:sz w:val="22"/>
          <w:szCs w:val="22"/>
        </w:rPr>
        <w:lastRenderedPageBreak/>
        <w:t>About ID Medical</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Award-winning, multi-discipline healthcare recruiter ID Medical was formed in 2002 and is a superior quality supplier of locum doctors, nurses, allied health professionals and clerical staff to over 90% of NHS hospitals and private medical sector organisations.</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From its headquarters in Milton Keynes as well as its central London office, ID Medical provides practical, cost-effective and innovative workforce solutions, supplying more than 3 million hours to the NHS per annum. Crown Commercial Service (CCS), HealthTrust Europe (HTE) and London Procurement Partnership (LPP) framework approved, ID Medical supplies medical staff into over 38,000 available shifts per month in hospitals nationwide.</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 xml:space="preserve">Within each of its professional divisions, the workforce solutions provider has dedicated client and candidate teams covering the multitude of medical specialties and roles to ensure every valued customer receives its premier level service, ultimately ensuring patients are always put first. Further to this, ID Medical School was launched in 2014 to offer candidates </w:t>
      </w:r>
      <w:proofErr w:type="gramStart"/>
      <w:r w:rsidRPr="00596B8C">
        <w:rPr>
          <w:rFonts w:ascii="Century Gothic" w:hAnsi="Century Gothic" w:cs="Helvetica"/>
          <w:sz w:val="22"/>
          <w:szCs w:val="22"/>
        </w:rPr>
        <w:t>Continuing</w:t>
      </w:r>
      <w:proofErr w:type="gramEnd"/>
      <w:r w:rsidRPr="00596B8C">
        <w:rPr>
          <w:rFonts w:ascii="Century Gothic" w:hAnsi="Century Gothic" w:cs="Helvetica"/>
          <w:sz w:val="22"/>
          <w:szCs w:val="22"/>
        </w:rPr>
        <w:t xml:space="preserve"> Professional Development accredited courses and workshops to enhance their medical careers.</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Since its foundation, the company has earned itself industry-wide accreditation and success with an amounting collection of accolades. These include the Recruiter FAST 50, Real Business Hot 100, Recruitment International Top 250 and The Sunday Times Virgin Fast Track 100. Most notably, through an abiding focus on employee satisfaction, ID Medical was crowned Recruitment International’s ‘Best Recruitment Company to W</w:t>
      </w:r>
      <w:bookmarkStart w:id="0" w:name="_GoBack"/>
      <w:bookmarkEnd w:id="0"/>
      <w:r w:rsidRPr="00596B8C">
        <w:rPr>
          <w:rFonts w:ascii="Century Gothic" w:hAnsi="Century Gothic" w:cs="Helvetica"/>
          <w:sz w:val="22"/>
          <w:szCs w:val="22"/>
        </w:rPr>
        <w:t>ork for 2013’ and made its debut in The Sunday Times Best Companies to Work for 2014 at list position 33. ID Medical is delighted that for the second year running it features in The Sunday Times Best Companies to Work for 2015.</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Style w:val="Strong"/>
          <w:rFonts w:ascii="Century Gothic" w:hAnsi="Century Gothic" w:cs="Helvetica"/>
          <w:sz w:val="22"/>
          <w:szCs w:val="22"/>
        </w:rPr>
        <w:t>The Mental Health Division at ID Medical supplies over 75% of NHS Mental Health Trusts in the UK and in recent years has become a major supplier of mental health professionals to the private sector.</w:t>
      </w:r>
    </w:p>
    <w:p w:rsidR="00596B8C" w:rsidRPr="00596B8C" w:rsidRDefault="00596B8C" w:rsidP="00596B8C">
      <w:pPr>
        <w:pStyle w:val="NormalWeb"/>
        <w:spacing w:before="0" w:beforeAutospacing="0" w:line="270" w:lineRule="atLeast"/>
        <w:rPr>
          <w:rFonts w:ascii="Century Gothic" w:hAnsi="Century Gothic" w:cs="Helvetica"/>
          <w:sz w:val="22"/>
          <w:szCs w:val="22"/>
        </w:rPr>
      </w:pPr>
      <w:r w:rsidRPr="00596B8C">
        <w:rPr>
          <w:rFonts w:ascii="Century Gothic" w:hAnsi="Century Gothic" w:cs="Helvetica"/>
          <w:sz w:val="22"/>
          <w:szCs w:val="22"/>
        </w:rPr>
        <w:t>For more information please visit our website at</w:t>
      </w:r>
      <w:r w:rsidRPr="00596B8C">
        <w:rPr>
          <w:rStyle w:val="apple-converted-space"/>
          <w:rFonts w:ascii="Century Gothic" w:hAnsi="Century Gothic" w:cs="Helvetica"/>
          <w:sz w:val="22"/>
          <w:szCs w:val="22"/>
        </w:rPr>
        <w:t> </w:t>
      </w:r>
      <w:hyperlink r:id="rId9" w:history="1">
        <w:r w:rsidRPr="00596B8C">
          <w:rPr>
            <w:rStyle w:val="Hyperlink"/>
            <w:rFonts w:ascii="Century Gothic" w:hAnsi="Century Gothic" w:cs="Helvetica"/>
            <w:color w:val="auto"/>
            <w:sz w:val="22"/>
            <w:szCs w:val="22"/>
          </w:rPr>
          <w:t>www.id-medical.com</w:t>
        </w:r>
      </w:hyperlink>
      <w:r w:rsidRPr="00596B8C">
        <w:rPr>
          <w:rFonts w:ascii="Century Gothic" w:hAnsi="Century Gothic" w:cs="Helvetica"/>
          <w:sz w:val="22"/>
          <w:szCs w:val="22"/>
        </w:rPr>
        <w:t>, view our</w:t>
      </w:r>
      <w:hyperlink r:id="rId10" w:history="1">
        <w:r w:rsidRPr="00596B8C">
          <w:rPr>
            <w:rStyle w:val="apple-converted-space"/>
            <w:rFonts w:ascii="Century Gothic" w:hAnsi="Century Gothic" w:cs="Helvetica"/>
            <w:sz w:val="22"/>
            <w:szCs w:val="22"/>
            <w:u w:val="single"/>
          </w:rPr>
          <w:t> </w:t>
        </w:r>
        <w:r w:rsidRPr="00596B8C">
          <w:rPr>
            <w:rStyle w:val="Hyperlink"/>
            <w:rFonts w:ascii="Century Gothic" w:hAnsi="Century Gothic" w:cs="Helvetica"/>
            <w:color w:val="auto"/>
            <w:sz w:val="22"/>
            <w:szCs w:val="22"/>
          </w:rPr>
          <w:t>Facebook</w:t>
        </w:r>
      </w:hyperlink>
      <w:r w:rsidRPr="00596B8C">
        <w:rPr>
          <w:rStyle w:val="apple-converted-space"/>
          <w:rFonts w:ascii="Century Gothic" w:hAnsi="Century Gothic" w:cs="Helvetica"/>
          <w:sz w:val="22"/>
          <w:szCs w:val="22"/>
        </w:rPr>
        <w:t> </w:t>
      </w:r>
      <w:r w:rsidRPr="00596B8C">
        <w:rPr>
          <w:rFonts w:ascii="Century Gothic" w:hAnsi="Century Gothic" w:cs="Helvetica"/>
          <w:sz w:val="22"/>
          <w:szCs w:val="22"/>
        </w:rPr>
        <w:t>page or follow us on Twitter</w:t>
      </w:r>
      <w:r w:rsidRPr="00596B8C">
        <w:rPr>
          <w:rStyle w:val="apple-converted-space"/>
          <w:rFonts w:ascii="Century Gothic" w:hAnsi="Century Gothic" w:cs="Helvetica"/>
          <w:sz w:val="22"/>
          <w:szCs w:val="22"/>
        </w:rPr>
        <w:t> </w:t>
      </w:r>
      <w:hyperlink r:id="rId11" w:history="1">
        <w:r w:rsidRPr="00596B8C">
          <w:rPr>
            <w:rStyle w:val="Hyperlink"/>
            <w:rFonts w:ascii="Century Gothic" w:hAnsi="Century Gothic" w:cs="Helvetica"/>
            <w:color w:val="auto"/>
            <w:sz w:val="22"/>
            <w:szCs w:val="22"/>
          </w:rPr>
          <w:t>@</w:t>
        </w:r>
        <w:proofErr w:type="spellStart"/>
        <w:r w:rsidRPr="00596B8C">
          <w:rPr>
            <w:rStyle w:val="Hyperlink"/>
            <w:rFonts w:ascii="Century Gothic" w:hAnsi="Century Gothic" w:cs="Helvetica"/>
            <w:color w:val="auto"/>
            <w:sz w:val="22"/>
            <w:szCs w:val="22"/>
          </w:rPr>
          <w:t>IDMedical</w:t>
        </w:r>
        <w:proofErr w:type="spellEnd"/>
      </w:hyperlink>
      <w:r w:rsidRPr="00596B8C">
        <w:rPr>
          <w:rFonts w:ascii="Century Gothic" w:hAnsi="Century Gothic" w:cs="Helvetica"/>
          <w:sz w:val="22"/>
          <w:szCs w:val="22"/>
        </w:rPr>
        <w:t>.</w:t>
      </w:r>
    </w:p>
    <w:p w:rsidR="00B203A6" w:rsidRPr="003F0365" w:rsidRDefault="00B203A6" w:rsidP="003F0365">
      <w:pPr>
        <w:pStyle w:val="NormalWeb"/>
        <w:rPr>
          <w:rFonts w:ascii="Century Gothic" w:hAnsi="Century Gothic"/>
          <w:sz w:val="22"/>
        </w:rPr>
      </w:pPr>
      <w:r w:rsidRPr="003F0365">
        <w:rPr>
          <w:rFonts w:ascii="Century Gothic" w:hAnsi="Century Gothic"/>
          <w:sz w:val="22"/>
        </w:rPr>
        <w:t>For further information on ID Medical please contact:</w:t>
      </w:r>
    </w:p>
    <w:p w:rsidR="009B4815" w:rsidRPr="00BE2E30" w:rsidRDefault="009B4815" w:rsidP="009B4815">
      <w:pPr>
        <w:spacing w:after="0" w:line="240" w:lineRule="auto"/>
        <w:rPr>
          <w:rFonts w:ascii="Century Gothic" w:eastAsiaTheme="minorEastAsia" w:hAnsi="Century Gothic"/>
          <w:b/>
          <w:bCs/>
          <w:noProof/>
          <w:color w:val="58595B"/>
          <w:lang w:eastAsia="en-GB"/>
        </w:rPr>
      </w:pPr>
      <w:r w:rsidRPr="00BE2E30">
        <w:rPr>
          <w:rFonts w:ascii="Century Gothic" w:eastAsiaTheme="minorEastAsia" w:hAnsi="Century Gothic"/>
          <w:b/>
          <w:bCs/>
          <w:noProof/>
          <w:color w:val="58595B"/>
          <w:lang w:eastAsia="en-GB"/>
        </w:rPr>
        <w:t>Caryn Cooper</w:t>
      </w:r>
    </w:p>
    <w:p w:rsidR="002956CE" w:rsidRPr="00BE2E30" w:rsidRDefault="009B4815" w:rsidP="009B4815">
      <w:pPr>
        <w:spacing w:after="0" w:line="240" w:lineRule="auto"/>
        <w:rPr>
          <w:rFonts w:ascii="Century Gothic" w:eastAsiaTheme="minorEastAsia" w:hAnsi="Century Gothic"/>
          <w:noProof/>
          <w:color w:val="58595B"/>
          <w:lang w:val="en-US" w:eastAsia="en-GB"/>
        </w:rPr>
      </w:pPr>
      <w:r w:rsidRPr="00BE2E30">
        <w:rPr>
          <w:rFonts w:ascii="Century Gothic" w:eastAsiaTheme="minorEastAsia" w:hAnsi="Century Gothic"/>
          <w:noProof/>
          <w:color w:val="58595B"/>
          <w:lang w:val="en-US" w:eastAsia="en-GB"/>
        </w:rPr>
        <w:t>head of marketing</w:t>
      </w:r>
    </w:p>
    <w:p w:rsidR="009B4815" w:rsidRDefault="009B4815" w:rsidP="009B4815">
      <w:pPr>
        <w:spacing w:after="0" w:line="240" w:lineRule="auto"/>
        <w:rPr>
          <w:rFonts w:ascii="Century Gothic" w:eastAsiaTheme="minorEastAsia" w:hAnsi="Century Gothic"/>
          <w:noProof/>
          <w:color w:val="58595B"/>
          <w:sz w:val="20"/>
          <w:szCs w:val="20"/>
          <w:lang w:eastAsia="en-GB"/>
        </w:rPr>
      </w:pPr>
    </w:p>
    <w:p w:rsidR="002956CE" w:rsidRDefault="009B4815" w:rsidP="009B4815">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drawing>
          <wp:inline distT="0" distB="0" distL="0" distR="0" wp14:anchorId="5F3009D4" wp14:editId="50F5E79A">
            <wp:extent cx="2115820" cy="403860"/>
            <wp:effectExtent l="0" t="0" r="0" b="0"/>
            <wp:docPr id="5" name="Picture 5"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9B4815" w:rsidRDefault="009B4815" w:rsidP="009B4815">
      <w:pPr>
        <w:spacing w:after="0" w:line="240" w:lineRule="auto"/>
        <w:rPr>
          <w:rFonts w:ascii="Century Gothic" w:eastAsiaTheme="minorEastAsia" w:hAnsi="Century Gothic"/>
          <w:noProof/>
          <w:color w:val="58595B"/>
          <w:sz w:val="20"/>
          <w:szCs w:val="20"/>
          <w:lang w:eastAsia="en-GB"/>
        </w:rPr>
      </w:pPr>
    </w:p>
    <w:p w:rsidR="009B4815" w:rsidRDefault="009B4815" w:rsidP="009B4815">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t>ID MEDICAL - ID House - 1 Mill Square - Wolverton Mill South - Milton Keynes - MK12 5ZD</w:t>
      </w:r>
    </w:p>
    <w:p w:rsidR="009B4815" w:rsidRDefault="009B4815" w:rsidP="009B4815">
      <w:pPr>
        <w:spacing w:after="0" w:line="240" w:lineRule="auto"/>
        <w:rPr>
          <w:rFonts w:ascii="Century Gothic" w:eastAsiaTheme="minorEastAsia" w:hAnsi="Century Gothic"/>
          <w:noProof/>
          <w:color w:val="58595B"/>
          <w:sz w:val="20"/>
          <w:szCs w:val="20"/>
          <w:lang w:eastAsia="en-GB"/>
        </w:rPr>
      </w:pPr>
      <w:r>
        <w:rPr>
          <w:rFonts w:ascii="Century Gothic" w:eastAsiaTheme="minorEastAsia" w:hAnsi="Century Gothic"/>
          <w:noProof/>
          <w:color w:val="58595B"/>
          <w:sz w:val="20"/>
          <w:szCs w:val="20"/>
          <w:lang w:eastAsia="en-GB"/>
        </w:rPr>
        <w:br/>
      </w:r>
      <w:r>
        <w:rPr>
          <w:rFonts w:ascii="Century Gothic" w:eastAsiaTheme="minorEastAsia" w:hAnsi="Century Gothic"/>
          <w:b/>
          <w:bCs/>
          <w:noProof/>
          <w:color w:val="58595B"/>
          <w:sz w:val="20"/>
          <w:szCs w:val="20"/>
          <w:lang w:eastAsia="en-GB"/>
        </w:rPr>
        <w:t>t:</w:t>
      </w:r>
      <w:r>
        <w:rPr>
          <w:rFonts w:ascii="Century Gothic" w:eastAsiaTheme="minorEastAsia" w:hAnsi="Century Gothic"/>
          <w:noProof/>
          <w:color w:val="58595B"/>
          <w:sz w:val="20"/>
          <w:szCs w:val="20"/>
          <w:lang w:eastAsia="en-GB"/>
        </w:rPr>
        <w:t xml:space="preserve"> +44 (0) 1908 555 498   </w:t>
      </w:r>
      <w:r>
        <w:rPr>
          <w:rFonts w:ascii="Century Gothic" w:eastAsiaTheme="minorEastAsia" w:hAnsi="Century Gothic"/>
          <w:b/>
          <w:bCs/>
          <w:noProof/>
          <w:color w:val="58595B"/>
          <w:sz w:val="20"/>
          <w:szCs w:val="20"/>
          <w:lang w:eastAsia="en-GB"/>
        </w:rPr>
        <w:t>f:</w:t>
      </w:r>
      <w:r>
        <w:rPr>
          <w:rFonts w:ascii="Century Gothic" w:eastAsiaTheme="minorEastAsia" w:hAnsi="Century Gothic"/>
          <w:noProof/>
          <w:color w:val="58595B"/>
          <w:sz w:val="20"/>
          <w:szCs w:val="20"/>
          <w:lang w:eastAsia="en-GB"/>
        </w:rPr>
        <w:t xml:space="preserve"> +44 (0)1908 552 825</w:t>
      </w:r>
    </w:p>
    <w:p w:rsidR="009B4815" w:rsidRDefault="009B4815" w:rsidP="002956CE">
      <w:pPr>
        <w:spacing w:after="0" w:line="240" w:lineRule="auto"/>
        <w:rPr>
          <w:rStyle w:val="Hyperlink"/>
          <w:rFonts w:ascii="Century Gothic" w:eastAsiaTheme="minorEastAsia" w:hAnsi="Century Gothic"/>
          <w:noProof/>
          <w:sz w:val="20"/>
          <w:szCs w:val="20"/>
          <w:lang w:eastAsia="en-GB"/>
        </w:rPr>
      </w:pPr>
      <w:r>
        <w:rPr>
          <w:rFonts w:ascii="Century Gothic" w:eastAsiaTheme="minorEastAsia" w:hAnsi="Century Gothic"/>
          <w:b/>
          <w:bCs/>
          <w:noProof/>
          <w:color w:val="58595B"/>
          <w:sz w:val="20"/>
          <w:szCs w:val="20"/>
          <w:lang w:eastAsia="en-GB"/>
        </w:rPr>
        <w:t>w:</w:t>
      </w:r>
      <w:r>
        <w:rPr>
          <w:rFonts w:ascii="Century Gothic" w:eastAsiaTheme="minorEastAsia" w:hAnsi="Century Gothic"/>
          <w:noProof/>
          <w:color w:val="58595B"/>
          <w:sz w:val="20"/>
          <w:szCs w:val="20"/>
          <w:lang w:eastAsia="en-GB"/>
        </w:rPr>
        <w:t xml:space="preserve"> id-medical.com       </w:t>
      </w:r>
      <w:r>
        <w:rPr>
          <w:rFonts w:ascii="Century Gothic" w:eastAsiaTheme="minorEastAsia" w:hAnsi="Century Gothic"/>
          <w:b/>
          <w:bCs/>
          <w:noProof/>
          <w:color w:val="58595B"/>
          <w:sz w:val="20"/>
          <w:szCs w:val="20"/>
          <w:lang w:eastAsia="en-GB"/>
        </w:rPr>
        <w:t>e:</w:t>
      </w:r>
      <w:r>
        <w:rPr>
          <w:rFonts w:ascii="Century Gothic" w:eastAsiaTheme="minorEastAsia" w:hAnsi="Century Gothic"/>
          <w:noProof/>
          <w:color w:val="58595B"/>
          <w:sz w:val="20"/>
          <w:szCs w:val="20"/>
          <w:lang w:eastAsia="en-GB"/>
        </w:rPr>
        <w:t xml:space="preserve"> </w:t>
      </w:r>
      <w:hyperlink r:id="rId13" w:history="1">
        <w:r>
          <w:rPr>
            <w:rStyle w:val="Hyperlink"/>
            <w:rFonts w:ascii="Century Gothic" w:eastAsiaTheme="minorEastAsia" w:hAnsi="Century Gothic"/>
            <w:noProof/>
            <w:sz w:val="20"/>
            <w:szCs w:val="20"/>
            <w:lang w:eastAsia="en-GB"/>
          </w:rPr>
          <w:t>caryn.cooper@id-medical.com</w:t>
        </w:r>
      </w:hyperlink>
    </w:p>
    <w:p w:rsidR="002956CE" w:rsidRDefault="002956CE" w:rsidP="002956CE">
      <w:pPr>
        <w:spacing w:after="0" w:line="240" w:lineRule="auto"/>
        <w:rPr>
          <w:rFonts w:ascii="Century Gothic" w:eastAsiaTheme="minorEastAsia" w:hAnsi="Century Gothic"/>
          <w:noProof/>
          <w:color w:val="58595B"/>
          <w:sz w:val="20"/>
          <w:szCs w:val="20"/>
          <w:u w:val="single"/>
          <w:lang w:eastAsia="en-GB"/>
        </w:rPr>
      </w:pPr>
    </w:p>
    <w:p w:rsidR="00643D6D" w:rsidRDefault="002956CE" w:rsidP="009B4815">
      <w:r>
        <w:rPr>
          <w:rFonts w:ascii="Century Gothic" w:hAnsi="Century Gothic"/>
          <w:noProof/>
          <w:color w:val="0000FF"/>
          <w:lang w:eastAsia="en-GB"/>
        </w:rPr>
        <w:drawing>
          <wp:inline distT="0" distB="0" distL="0" distR="0">
            <wp:extent cx="318135" cy="318135"/>
            <wp:effectExtent l="0" t="0" r="5715" b="5715"/>
            <wp:docPr id="10" name="Picture 10" descr="cid:image002.png@01CE94EA.3632CC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E94EA.3632CC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r>
        <w:rPr>
          <w:rFonts w:ascii="Century Gothic" w:hAnsi="Century Gothic"/>
          <w:color w:val="58595B"/>
        </w:rPr>
        <w:t xml:space="preserve">  </w:t>
      </w:r>
      <w:r>
        <w:rPr>
          <w:rFonts w:ascii="Century Gothic" w:hAnsi="Century Gothic"/>
          <w:noProof/>
          <w:color w:val="0000FF"/>
          <w:lang w:eastAsia="en-GB"/>
        </w:rPr>
        <w:drawing>
          <wp:inline distT="0" distB="0" distL="0" distR="0">
            <wp:extent cx="318135" cy="325755"/>
            <wp:effectExtent l="0" t="0" r="5715" b="0"/>
            <wp:docPr id="9" name="Picture 9" descr="cid:image003.png@01CE94EA.3632CC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E94EA.3632CC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Pr>
          <w:rFonts w:ascii="Century Gothic" w:hAnsi="Century Gothic"/>
          <w:color w:val="58595B"/>
        </w:rPr>
        <w:t xml:space="preserve">  </w:t>
      </w:r>
      <w:r>
        <w:rPr>
          <w:rFonts w:ascii="Century Gothic" w:hAnsi="Century Gothic"/>
          <w:noProof/>
          <w:color w:val="0000FF"/>
          <w:lang w:eastAsia="en-GB"/>
        </w:rPr>
        <w:drawing>
          <wp:inline distT="0" distB="0" distL="0" distR="0">
            <wp:extent cx="318135" cy="325755"/>
            <wp:effectExtent l="0" t="0" r="5715" b="0"/>
            <wp:docPr id="8" name="Picture 8" descr="cid:image004.png@01CE94EA.3632CC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CE94EA.3632CC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Pr>
          <w:rFonts w:ascii="Century Gothic" w:hAnsi="Century Gothic"/>
          <w:color w:val="58595B"/>
        </w:rPr>
        <w:t xml:space="preserve">  </w:t>
      </w:r>
      <w:r>
        <w:rPr>
          <w:rFonts w:ascii="Century Gothic" w:hAnsi="Century Gothic"/>
          <w:noProof/>
          <w:color w:val="0000FF"/>
          <w:lang w:eastAsia="en-GB"/>
        </w:rPr>
        <w:drawing>
          <wp:inline distT="0" distB="0" distL="0" distR="0">
            <wp:extent cx="325755" cy="325755"/>
            <wp:effectExtent l="0" t="0" r="0" b="0"/>
            <wp:docPr id="7" name="Picture 7" descr="cid:image005.png@01CE94EA.3632CC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E94EA.3632CC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sectPr w:rsidR="00643D6D"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S Mencap">
    <w:altName w:val="Arial"/>
    <w:panose1 w:val="00000000000000000000"/>
    <w:charset w:val="00"/>
    <w:family w:val="modern"/>
    <w:notTrueType/>
    <w:pitch w:val="variable"/>
    <w:sig w:usb0="00000001" w:usb1="00000000" w:usb2="00000000" w:usb3="00000000" w:csb0="0000009B" w:csb1="00000000"/>
  </w:font>
  <w:font w:name="Helvetica">
    <w:panose1 w:val="020B050402020203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47BC"/>
    <w:rsid w:val="0001603C"/>
    <w:rsid w:val="000203BB"/>
    <w:rsid w:val="000571DF"/>
    <w:rsid w:val="000A1579"/>
    <w:rsid w:val="000C0DF5"/>
    <w:rsid w:val="000E4846"/>
    <w:rsid w:val="000F0EA8"/>
    <w:rsid w:val="000F42BB"/>
    <w:rsid w:val="00150473"/>
    <w:rsid w:val="00181036"/>
    <w:rsid w:val="001860F7"/>
    <w:rsid w:val="00192274"/>
    <w:rsid w:val="001959B0"/>
    <w:rsid w:val="001B3C17"/>
    <w:rsid w:val="001D68DD"/>
    <w:rsid w:val="002031CB"/>
    <w:rsid w:val="0021573F"/>
    <w:rsid w:val="00232468"/>
    <w:rsid w:val="00252D29"/>
    <w:rsid w:val="002956CE"/>
    <w:rsid w:val="002E243E"/>
    <w:rsid w:val="002F652F"/>
    <w:rsid w:val="00315191"/>
    <w:rsid w:val="00334FA9"/>
    <w:rsid w:val="003752EF"/>
    <w:rsid w:val="003871F5"/>
    <w:rsid w:val="00395171"/>
    <w:rsid w:val="003D012D"/>
    <w:rsid w:val="003E2EC9"/>
    <w:rsid w:val="003F0365"/>
    <w:rsid w:val="0041005E"/>
    <w:rsid w:val="0043073B"/>
    <w:rsid w:val="004441BE"/>
    <w:rsid w:val="004E6230"/>
    <w:rsid w:val="004F29EC"/>
    <w:rsid w:val="0050253C"/>
    <w:rsid w:val="005512BF"/>
    <w:rsid w:val="005572C8"/>
    <w:rsid w:val="00565FD7"/>
    <w:rsid w:val="005661FC"/>
    <w:rsid w:val="00572665"/>
    <w:rsid w:val="00576D29"/>
    <w:rsid w:val="00596B8C"/>
    <w:rsid w:val="005A2940"/>
    <w:rsid w:val="005A72F7"/>
    <w:rsid w:val="005F0855"/>
    <w:rsid w:val="00643D6D"/>
    <w:rsid w:val="00674B08"/>
    <w:rsid w:val="00765BBC"/>
    <w:rsid w:val="0077742E"/>
    <w:rsid w:val="00777DC3"/>
    <w:rsid w:val="007974E7"/>
    <w:rsid w:val="007A042F"/>
    <w:rsid w:val="007B6257"/>
    <w:rsid w:val="007C42FF"/>
    <w:rsid w:val="008012E1"/>
    <w:rsid w:val="00821BE6"/>
    <w:rsid w:val="00830EA2"/>
    <w:rsid w:val="008951DC"/>
    <w:rsid w:val="008D149E"/>
    <w:rsid w:val="008D54AF"/>
    <w:rsid w:val="008E3441"/>
    <w:rsid w:val="009058F9"/>
    <w:rsid w:val="00917668"/>
    <w:rsid w:val="009462E9"/>
    <w:rsid w:val="0095088A"/>
    <w:rsid w:val="00962EE9"/>
    <w:rsid w:val="009B4815"/>
    <w:rsid w:val="00A11D9A"/>
    <w:rsid w:val="00A27E65"/>
    <w:rsid w:val="00A53163"/>
    <w:rsid w:val="00A841C4"/>
    <w:rsid w:val="00AC16E6"/>
    <w:rsid w:val="00B038F1"/>
    <w:rsid w:val="00B07845"/>
    <w:rsid w:val="00B203A6"/>
    <w:rsid w:val="00BA0482"/>
    <w:rsid w:val="00BE05AB"/>
    <w:rsid w:val="00BE2E30"/>
    <w:rsid w:val="00C057AE"/>
    <w:rsid w:val="00C0688E"/>
    <w:rsid w:val="00C417F5"/>
    <w:rsid w:val="00C41D2A"/>
    <w:rsid w:val="00C60D9D"/>
    <w:rsid w:val="00C80CE1"/>
    <w:rsid w:val="00C91556"/>
    <w:rsid w:val="00CB22E9"/>
    <w:rsid w:val="00CE18CF"/>
    <w:rsid w:val="00CF59F5"/>
    <w:rsid w:val="00D176CE"/>
    <w:rsid w:val="00D420E0"/>
    <w:rsid w:val="00DE270F"/>
    <w:rsid w:val="00DF0470"/>
    <w:rsid w:val="00E01AED"/>
    <w:rsid w:val="00E240D0"/>
    <w:rsid w:val="00E27701"/>
    <w:rsid w:val="00E50A31"/>
    <w:rsid w:val="00E564E5"/>
    <w:rsid w:val="00E56CBE"/>
    <w:rsid w:val="00EA7F30"/>
    <w:rsid w:val="00EC6B4C"/>
    <w:rsid w:val="00ED2F1C"/>
    <w:rsid w:val="00F835D5"/>
    <w:rsid w:val="00FA48FA"/>
    <w:rsid w:val="00FB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3F0365"/>
    <w:pPr>
      <w:spacing w:after="150" w:line="240" w:lineRule="auto"/>
      <w:outlineLvl w:val="2"/>
    </w:pPr>
    <w:rPr>
      <w:rFonts w:ascii="Arial" w:hAnsi="Arial" w:cs="Arial"/>
      <w:b/>
      <w:bCs/>
      <w:color w:val="202020"/>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customStyle="1" w:styleId="Heading3Char">
    <w:name w:val="Heading 3 Char"/>
    <w:basedOn w:val="DefaultParagraphFont"/>
    <w:link w:val="Heading3"/>
    <w:uiPriority w:val="9"/>
    <w:semiHidden/>
    <w:rsid w:val="003F0365"/>
    <w:rPr>
      <w:rFonts w:ascii="Arial" w:hAnsi="Arial" w:cs="Arial"/>
      <w:b/>
      <w:bCs/>
      <w:color w:val="202020"/>
      <w:sz w:val="39"/>
      <w:szCs w:val="39"/>
      <w:lang w:eastAsia="en-GB"/>
    </w:rPr>
  </w:style>
  <w:style w:type="character" w:customStyle="1" w:styleId="apple-converted-space">
    <w:name w:val="apple-converted-space"/>
    <w:basedOn w:val="DefaultParagraphFont"/>
    <w:rsid w:val="00596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3F0365"/>
    <w:pPr>
      <w:spacing w:after="150" w:line="240" w:lineRule="auto"/>
      <w:outlineLvl w:val="2"/>
    </w:pPr>
    <w:rPr>
      <w:rFonts w:ascii="Arial" w:hAnsi="Arial" w:cs="Arial"/>
      <w:b/>
      <w:bCs/>
      <w:color w:val="202020"/>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customStyle="1" w:styleId="Heading3Char">
    <w:name w:val="Heading 3 Char"/>
    <w:basedOn w:val="DefaultParagraphFont"/>
    <w:link w:val="Heading3"/>
    <w:uiPriority w:val="9"/>
    <w:semiHidden/>
    <w:rsid w:val="003F0365"/>
    <w:rPr>
      <w:rFonts w:ascii="Arial" w:hAnsi="Arial" w:cs="Arial"/>
      <w:b/>
      <w:bCs/>
      <w:color w:val="202020"/>
      <w:sz w:val="39"/>
      <w:szCs w:val="39"/>
      <w:lang w:eastAsia="en-GB"/>
    </w:rPr>
  </w:style>
  <w:style w:type="character" w:customStyle="1" w:styleId="apple-converted-space">
    <w:name w:val="apple-converted-space"/>
    <w:basedOn w:val="DefaultParagraphFont"/>
    <w:rsid w:val="0059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4921">
      <w:bodyDiv w:val="1"/>
      <w:marLeft w:val="0"/>
      <w:marRight w:val="0"/>
      <w:marTop w:val="0"/>
      <w:marBottom w:val="0"/>
      <w:divBdr>
        <w:top w:val="none" w:sz="0" w:space="0" w:color="auto"/>
        <w:left w:val="none" w:sz="0" w:space="0" w:color="auto"/>
        <w:bottom w:val="none" w:sz="0" w:space="0" w:color="auto"/>
        <w:right w:val="none" w:sz="0" w:space="0" w:color="auto"/>
      </w:divBdr>
    </w:div>
    <w:div w:id="512764957">
      <w:bodyDiv w:val="1"/>
      <w:marLeft w:val="0"/>
      <w:marRight w:val="0"/>
      <w:marTop w:val="0"/>
      <w:marBottom w:val="0"/>
      <w:divBdr>
        <w:top w:val="none" w:sz="0" w:space="0" w:color="auto"/>
        <w:left w:val="none" w:sz="0" w:space="0" w:color="auto"/>
        <w:bottom w:val="none" w:sz="0" w:space="0" w:color="auto"/>
        <w:right w:val="none" w:sz="0" w:space="0" w:color="auto"/>
      </w:divBdr>
    </w:div>
    <w:div w:id="617416388">
      <w:bodyDiv w:val="1"/>
      <w:marLeft w:val="0"/>
      <w:marRight w:val="0"/>
      <w:marTop w:val="0"/>
      <w:marBottom w:val="0"/>
      <w:divBdr>
        <w:top w:val="none" w:sz="0" w:space="0" w:color="auto"/>
        <w:left w:val="none" w:sz="0" w:space="0" w:color="auto"/>
        <w:bottom w:val="none" w:sz="0" w:space="0" w:color="auto"/>
        <w:right w:val="none" w:sz="0" w:space="0" w:color="auto"/>
      </w:divBdr>
    </w:div>
    <w:div w:id="639120077">
      <w:bodyDiv w:val="1"/>
      <w:marLeft w:val="0"/>
      <w:marRight w:val="0"/>
      <w:marTop w:val="0"/>
      <w:marBottom w:val="0"/>
      <w:divBdr>
        <w:top w:val="none" w:sz="0" w:space="0" w:color="auto"/>
        <w:left w:val="none" w:sz="0" w:space="0" w:color="auto"/>
        <w:bottom w:val="none" w:sz="0" w:space="0" w:color="auto"/>
        <w:right w:val="none" w:sz="0" w:space="0" w:color="auto"/>
      </w:divBdr>
    </w:div>
    <w:div w:id="730890084">
      <w:bodyDiv w:val="1"/>
      <w:marLeft w:val="0"/>
      <w:marRight w:val="0"/>
      <w:marTop w:val="0"/>
      <w:marBottom w:val="0"/>
      <w:divBdr>
        <w:top w:val="none" w:sz="0" w:space="0" w:color="auto"/>
        <w:left w:val="none" w:sz="0" w:space="0" w:color="auto"/>
        <w:bottom w:val="none" w:sz="0" w:space="0" w:color="auto"/>
        <w:right w:val="none" w:sz="0" w:space="0" w:color="auto"/>
      </w:divBdr>
    </w:div>
    <w:div w:id="961694390">
      <w:bodyDiv w:val="1"/>
      <w:marLeft w:val="0"/>
      <w:marRight w:val="0"/>
      <w:marTop w:val="0"/>
      <w:marBottom w:val="0"/>
      <w:divBdr>
        <w:top w:val="none" w:sz="0" w:space="0" w:color="auto"/>
        <w:left w:val="none" w:sz="0" w:space="0" w:color="auto"/>
        <w:bottom w:val="none" w:sz="0" w:space="0" w:color="auto"/>
        <w:right w:val="none" w:sz="0" w:space="0" w:color="auto"/>
      </w:divBdr>
    </w:div>
    <w:div w:id="10789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cap.org.uk/" TargetMode="External"/><Relationship Id="rId13" Type="http://schemas.openxmlformats.org/officeDocument/2006/relationships/hyperlink" Target="mailto:caryn.cooper@id-medical.com"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facebook.com/IDMedical" TargetMode="External"/><Relationship Id="rId25" Type="http://schemas.openxmlformats.org/officeDocument/2006/relationships/image" Target="cid:image005.png@01CE94EA.3632CC80" TargetMode="External"/><Relationship Id="rId2" Type="http://schemas.openxmlformats.org/officeDocument/2006/relationships/numbering" Target="numbering.xml"/><Relationship Id="rId16" Type="http://schemas.openxmlformats.org/officeDocument/2006/relationships/image" Target="cid:image002.png@01CE94EA.3632CC80" TargetMode="External"/><Relationship Id="rId20" Type="http://schemas.openxmlformats.org/officeDocument/2006/relationships/hyperlink" Target="http://www.twitter.com/idmedic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DMedical"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plus.google.com/104338735298043774830/posts" TargetMode="External"/><Relationship Id="rId10" Type="http://schemas.openxmlformats.org/officeDocument/2006/relationships/hyperlink" Target="https://www.facebook.com/IDMedical" TargetMode="External"/><Relationship Id="rId19" Type="http://schemas.openxmlformats.org/officeDocument/2006/relationships/image" Target="cid:image003.png@01CE94EA.3632CC80" TargetMode="External"/><Relationship Id="rId4" Type="http://schemas.microsoft.com/office/2007/relationships/stylesWithEffects" Target="stylesWithEffects.xml"/><Relationship Id="rId9" Type="http://schemas.openxmlformats.org/officeDocument/2006/relationships/hyperlink" Target="http://www.id-medical.com/" TargetMode="External"/><Relationship Id="rId14" Type="http://schemas.openxmlformats.org/officeDocument/2006/relationships/hyperlink" Target="http://www.linkedin.com/company/id-medical" TargetMode="External"/><Relationship Id="rId22" Type="http://schemas.openxmlformats.org/officeDocument/2006/relationships/image" Target="cid:image004.png@01CE94EA.3632CC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07B1-E656-4A8E-B44E-59CA2A26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Sabrina Santoro</cp:lastModifiedBy>
  <cp:revision>3</cp:revision>
  <cp:lastPrinted>2013-08-23T09:25:00Z</cp:lastPrinted>
  <dcterms:created xsi:type="dcterms:W3CDTF">2013-08-23T15:01:00Z</dcterms:created>
  <dcterms:modified xsi:type="dcterms:W3CDTF">2015-01-28T10:05:00Z</dcterms:modified>
</cp:coreProperties>
</file>