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Pr="00125A20" w:rsidRDefault="00125A20" w:rsidP="00655832">
      <w:pPr>
        <w:jc w:val="center"/>
        <w:rPr>
          <w:rFonts w:asciiTheme="majorHAnsi" w:hAnsiTheme="majorHAnsi"/>
          <w:b/>
          <w:sz w:val="36"/>
          <w:szCs w:val="36"/>
        </w:rPr>
      </w:pPr>
      <w:r w:rsidRPr="00125A20">
        <w:rPr>
          <w:rFonts w:asciiTheme="majorHAnsi" w:hAnsiTheme="majorHAnsi"/>
          <w:b/>
          <w:sz w:val="36"/>
          <w:szCs w:val="36"/>
          <w:lang w:val="sv-SE"/>
        </w:rPr>
        <w:t>Nya Mazda3 tilldelas 5 stjärnor i Euro NCAP</w:t>
      </w:r>
    </w:p>
    <w:p w:rsidR="004E1D85" w:rsidRDefault="004E1D85">
      <w:pPr>
        <w:rPr>
          <w:lang w:val="sv-SE"/>
        </w:rPr>
      </w:pPr>
    </w:p>
    <w:p w:rsidR="00655832" w:rsidRPr="002242EE" w:rsidRDefault="00655832">
      <w:pPr>
        <w:rPr>
          <w:lang w:val="sv-SE"/>
        </w:rPr>
      </w:pPr>
    </w:p>
    <w:p w:rsidR="00AD7F25" w:rsidRP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>Kungsback</w:t>
      </w: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 xml:space="preserve">a, </w:t>
      </w:r>
      <w:r w:rsidRPr="00AD7F25">
        <w:rPr>
          <w:rFonts w:eastAsia="源真ゴシックP Medium" w:cs="源真ゴシックP Medium"/>
          <w:b/>
          <w:sz w:val="21"/>
          <w:szCs w:val="21"/>
          <w:lang w:val="sv-SE"/>
        </w:rPr>
        <w:t>22:e maj 2019</w:t>
      </w:r>
      <w:r w:rsidRPr="00AD7F25">
        <w:rPr>
          <w:rFonts w:eastAsia="源真ゴシックP Medium" w:cs="源真ゴシックP Medium"/>
          <w:sz w:val="21"/>
          <w:szCs w:val="21"/>
          <w:lang w:val="sv-SE"/>
        </w:rPr>
        <w:t xml:space="preserve">. </w:t>
      </w:r>
      <w:r w:rsidR="003E6F34">
        <w:rPr>
          <w:rFonts w:eastAsia="源真ゴシックP Medium" w:cs="源真ゴシックP Medium"/>
          <w:sz w:val="21"/>
          <w:szCs w:val="21"/>
          <w:lang w:val="sv-SE"/>
        </w:rPr>
        <w:t>Helt n</w:t>
      </w:r>
      <w:r w:rsidRPr="00AD7F25">
        <w:rPr>
          <w:rFonts w:eastAsia="源真ゴシックP Medium" w:cs="源真ゴシックP Medium"/>
          <w:sz w:val="21"/>
          <w:szCs w:val="21"/>
          <w:lang w:val="sv-SE"/>
        </w:rPr>
        <w:t>ya Mazda3 tilldelades maximala fem stjärnor i Euro NCAP:s senaste serie av krockprover. Det är andra gången på kort tid Mazda tilldelas högsta betyg sedan det strängare bedömningssystemet infördes under 2018.</w:t>
      </w:r>
    </w:p>
    <w:p w:rsidR="00AD7F25" w:rsidRPr="004A22EE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AD7F25" w:rsidRP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 w:rsidRPr="00AD7F25">
        <w:rPr>
          <w:rFonts w:eastAsia="源真ゴシックP Medium" w:cs="源真ゴシックP Medium"/>
          <w:sz w:val="21"/>
          <w:szCs w:val="21"/>
          <w:lang w:val="sv-SE"/>
        </w:rPr>
        <w:t xml:space="preserve">Mazda3 imponerade i alla individuella kategorier och står ut med hela 98% i kategorin skydd för vuxna tack vare den nyutvecklade karossens stötupptagande förmåga </w:t>
      </w:r>
      <w:r>
        <w:rPr>
          <w:rFonts w:eastAsia="源真ゴシックP Medium" w:cs="源真ゴシックP Medium"/>
          <w:sz w:val="21"/>
          <w:szCs w:val="21"/>
          <w:lang w:val="sv-SE"/>
        </w:rPr>
        <w:t>oavsett typ</w:t>
      </w:r>
      <w:r w:rsidRPr="00AD7F25">
        <w:rPr>
          <w:rFonts w:eastAsia="源真ゴシックP Medium" w:cs="源真ゴシックP Medium"/>
          <w:sz w:val="21"/>
          <w:szCs w:val="21"/>
          <w:lang w:val="sv-SE"/>
        </w:rPr>
        <w:t xml:space="preserve"> av krock, samt bra skydd mot whiplash. Bilen fick även full pott i delmomentet ”krockprestanda baserat på barn, 6 och 10 år gamla”, vilket resulterade i hela 87% i kategorin för skydd av barn. Fotgängarskyddet blev 81% och kategorin förarstödsystem fick 73%.</w:t>
      </w:r>
    </w:p>
    <w:p w:rsidR="00AD7F25" w:rsidRP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 w:rsidRPr="00AD7F25">
        <w:rPr>
          <w:rFonts w:eastAsia="源真ゴシックP Medium" w:cs="源真ゴシックP Medium"/>
          <w:sz w:val="21"/>
          <w:szCs w:val="21"/>
          <w:lang w:val="sv-SE"/>
        </w:rPr>
        <w:t>Det uppdaterade autobromssystemet visade sig vara mycket effektivt för att undvika olika typer av kollision i farter upp till 75 km/h och passerade nödbromstester med både fotgängare och cyklister. ”Vi är mycket nöjda över att se hur väl alla våra olika modeller står sig i oberoende krocktester” säger Johan Lagerström, produktansvarig på Mazda Motor Sverige. ”</w:t>
      </w:r>
      <w:r>
        <w:rPr>
          <w:rFonts w:eastAsia="源真ゴシックP Medium" w:cs="源真ゴシックP Medium"/>
          <w:sz w:val="21"/>
          <w:szCs w:val="21"/>
          <w:lang w:val="sv-SE"/>
        </w:rPr>
        <w:t>Säkerhet är extremt viktigt och v</w:t>
      </w:r>
      <w:r w:rsidRPr="00AD7F25">
        <w:rPr>
          <w:rFonts w:eastAsia="源真ゴシックP Medium" w:cs="源真ゴシックP Medium"/>
          <w:sz w:val="21"/>
          <w:szCs w:val="21"/>
          <w:lang w:val="sv-SE"/>
        </w:rPr>
        <w:t xml:space="preserve">i har sedan länge standardiserat så mycket aktiva säkerhetssystem som vi får tillgång till för våra modeller på den svenska marknaden”. </w:t>
      </w:r>
    </w:p>
    <w:p w:rsid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</w:p>
    <w:p w:rsidR="00AD7F25" w:rsidRPr="00AD7F25" w:rsidRDefault="00AD7F25" w:rsidP="00AD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 xml:space="preserve">Nya Mazda3 lanserades som Hatchback på den svenska marknaden i april 2019 och kommer även att få en Sedanutgåva under hösten 2019.  </w:t>
      </w:r>
      <w:bookmarkStart w:id="0" w:name="_GoBack"/>
      <w:bookmarkEnd w:id="0"/>
    </w:p>
    <w:p w:rsidR="006F6E8E" w:rsidRPr="00AD7F25" w:rsidRDefault="006F6E8E" w:rsidP="00AD7F25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</w:rPr>
      </w:pPr>
    </w:p>
    <w:p w:rsidR="006E6BDA" w:rsidRDefault="006E6BDA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4C4EF0" w:rsidRDefault="004C4EF0" w:rsidP="0038716A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0" w:rsidRDefault="00F82680" w:rsidP="00972E15">
      <w:r>
        <w:separator/>
      </w:r>
    </w:p>
  </w:endnote>
  <w:endnote w:type="continuationSeparator" w:id="0">
    <w:p w:rsidR="00F82680" w:rsidRDefault="00F8268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0" w:rsidRDefault="00F82680" w:rsidP="00972E15">
      <w:r>
        <w:separator/>
      </w:r>
    </w:p>
  </w:footnote>
  <w:footnote w:type="continuationSeparator" w:id="0">
    <w:p w:rsidR="00F82680" w:rsidRDefault="00F82680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0A26"/>
    <w:rsid w:val="00052CB8"/>
    <w:rsid w:val="00062A38"/>
    <w:rsid w:val="000B14D2"/>
    <w:rsid w:val="000C3CC4"/>
    <w:rsid w:val="000E04C5"/>
    <w:rsid w:val="00125A20"/>
    <w:rsid w:val="00125D8B"/>
    <w:rsid w:val="0014696B"/>
    <w:rsid w:val="001534C6"/>
    <w:rsid w:val="001719F3"/>
    <w:rsid w:val="00194176"/>
    <w:rsid w:val="001955F4"/>
    <w:rsid w:val="001A44BF"/>
    <w:rsid w:val="001B516D"/>
    <w:rsid w:val="001D5A45"/>
    <w:rsid w:val="001F552E"/>
    <w:rsid w:val="001F7BB6"/>
    <w:rsid w:val="002168CC"/>
    <w:rsid w:val="00220C16"/>
    <w:rsid w:val="00222C74"/>
    <w:rsid w:val="002242EE"/>
    <w:rsid w:val="002577DA"/>
    <w:rsid w:val="00266085"/>
    <w:rsid w:val="00284D43"/>
    <w:rsid w:val="002D089E"/>
    <w:rsid w:val="002E5997"/>
    <w:rsid w:val="00321426"/>
    <w:rsid w:val="003530B3"/>
    <w:rsid w:val="003858DA"/>
    <w:rsid w:val="0038716A"/>
    <w:rsid w:val="003A683F"/>
    <w:rsid w:val="003E644C"/>
    <w:rsid w:val="003E6F34"/>
    <w:rsid w:val="003E7242"/>
    <w:rsid w:val="003F663B"/>
    <w:rsid w:val="004064CF"/>
    <w:rsid w:val="004434BD"/>
    <w:rsid w:val="0045640D"/>
    <w:rsid w:val="004B028C"/>
    <w:rsid w:val="004B5353"/>
    <w:rsid w:val="004C3884"/>
    <w:rsid w:val="004C4EF0"/>
    <w:rsid w:val="004E1D85"/>
    <w:rsid w:val="004F322D"/>
    <w:rsid w:val="004F57EA"/>
    <w:rsid w:val="005861A2"/>
    <w:rsid w:val="00586D4C"/>
    <w:rsid w:val="00591380"/>
    <w:rsid w:val="006006FA"/>
    <w:rsid w:val="00620B62"/>
    <w:rsid w:val="006513F6"/>
    <w:rsid w:val="0065460D"/>
    <w:rsid w:val="00655832"/>
    <w:rsid w:val="00665017"/>
    <w:rsid w:val="006E6BDA"/>
    <w:rsid w:val="006F5DF0"/>
    <w:rsid w:val="006F6E8E"/>
    <w:rsid w:val="00725614"/>
    <w:rsid w:val="00765F44"/>
    <w:rsid w:val="007A45F3"/>
    <w:rsid w:val="007E2F07"/>
    <w:rsid w:val="00811F59"/>
    <w:rsid w:val="008453F5"/>
    <w:rsid w:val="00866845"/>
    <w:rsid w:val="008879C9"/>
    <w:rsid w:val="008914EE"/>
    <w:rsid w:val="00894160"/>
    <w:rsid w:val="008E2D6C"/>
    <w:rsid w:val="008E6FB2"/>
    <w:rsid w:val="00914C74"/>
    <w:rsid w:val="00926F7F"/>
    <w:rsid w:val="00943AD6"/>
    <w:rsid w:val="00946C4E"/>
    <w:rsid w:val="00962028"/>
    <w:rsid w:val="00970774"/>
    <w:rsid w:val="00972E15"/>
    <w:rsid w:val="009811AB"/>
    <w:rsid w:val="009938DB"/>
    <w:rsid w:val="009942C5"/>
    <w:rsid w:val="009C5BA2"/>
    <w:rsid w:val="00A07569"/>
    <w:rsid w:val="00A32A23"/>
    <w:rsid w:val="00A34F5F"/>
    <w:rsid w:val="00A62934"/>
    <w:rsid w:val="00A71A05"/>
    <w:rsid w:val="00A87A71"/>
    <w:rsid w:val="00AA21E2"/>
    <w:rsid w:val="00AB4C96"/>
    <w:rsid w:val="00AD7F25"/>
    <w:rsid w:val="00AE3539"/>
    <w:rsid w:val="00AF29EE"/>
    <w:rsid w:val="00AF3209"/>
    <w:rsid w:val="00AF3F46"/>
    <w:rsid w:val="00AF744A"/>
    <w:rsid w:val="00B01227"/>
    <w:rsid w:val="00B34C6E"/>
    <w:rsid w:val="00B4767D"/>
    <w:rsid w:val="00B5348A"/>
    <w:rsid w:val="00B713C4"/>
    <w:rsid w:val="00B87402"/>
    <w:rsid w:val="00BC7DDC"/>
    <w:rsid w:val="00BD4295"/>
    <w:rsid w:val="00BD4669"/>
    <w:rsid w:val="00C354EE"/>
    <w:rsid w:val="00C728D0"/>
    <w:rsid w:val="00C97D52"/>
    <w:rsid w:val="00CB07D8"/>
    <w:rsid w:val="00CC5EF8"/>
    <w:rsid w:val="00CD0332"/>
    <w:rsid w:val="00CE5AB5"/>
    <w:rsid w:val="00CE6482"/>
    <w:rsid w:val="00D00CC6"/>
    <w:rsid w:val="00D03719"/>
    <w:rsid w:val="00D100FE"/>
    <w:rsid w:val="00D468B9"/>
    <w:rsid w:val="00D51061"/>
    <w:rsid w:val="00D660C5"/>
    <w:rsid w:val="00D94E1F"/>
    <w:rsid w:val="00DB6422"/>
    <w:rsid w:val="00DC4FCA"/>
    <w:rsid w:val="00E269D4"/>
    <w:rsid w:val="00E54AE6"/>
    <w:rsid w:val="00E75F4E"/>
    <w:rsid w:val="00EB23C3"/>
    <w:rsid w:val="00EB77DB"/>
    <w:rsid w:val="00ED2A26"/>
    <w:rsid w:val="00EE4F6F"/>
    <w:rsid w:val="00F062E4"/>
    <w:rsid w:val="00F14617"/>
    <w:rsid w:val="00F21E1F"/>
    <w:rsid w:val="00F31CF7"/>
    <w:rsid w:val="00F82680"/>
    <w:rsid w:val="00FD5D60"/>
    <w:rsid w:val="00FE3EC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792A-3412-42A2-8824-8E48AB8F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4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4</cp:revision>
  <cp:lastPrinted>2018-11-08T07:39:00Z</cp:lastPrinted>
  <dcterms:created xsi:type="dcterms:W3CDTF">2019-05-22T12:31:00Z</dcterms:created>
  <dcterms:modified xsi:type="dcterms:W3CDTF">2019-05-22T12:34:00Z</dcterms:modified>
</cp:coreProperties>
</file>