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C931A" w14:textId="01C4EEAE" w:rsidR="00EE1353" w:rsidRPr="00DF7A8B" w:rsidRDefault="00EE1353" w:rsidP="00EE1353">
      <w:pPr>
        <w:rPr>
          <w:b/>
          <w:sz w:val="22"/>
          <w:szCs w:val="22"/>
          <w:u w:val="single"/>
        </w:rPr>
      </w:pPr>
      <w:r w:rsidRPr="00DF7A8B">
        <w:rPr>
          <w:b/>
          <w:sz w:val="22"/>
          <w:szCs w:val="22"/>
          <w:u w:val="single"/>
        </w:rPr>
        <w:t>Betriebliche Alters</w:t>
      </w:r>
      <w:r w:rsidR="00E52906">
        <w:rPr>
          <w:b/>
          <w:sz w:val="22"/>
          <w:szCs w:val="22"/>
          <w:u w:val="single"/>
        </w:rPr>
        <w:t>versorgung</w:t>
      </w:r>
    </w:p>
    <w:p w14:paraId="007422FE" w14:textId="77777777" w:rsidR="00EE1353" w:rsidRPr="00DF7A8B" w:rsidRDefault="00EE1353" w:rsidP="00EE1353">
      <w:pPr>
        <w:rPr>
          <w:b/>
          <w:sz w:val="28"/>
          <w:szCs w:val="28"/>
        </w:rPr>
      </w:pPr>
      <w:r w:rsidRPr="00DF7A8B">
        <w:rPr>
          <w:b/>
          <w:sz w:val="28"/>
          <w:szCs w:val="28"/>
        </w:rPr>
        <w:t>Pleiteschutz für Gutverdiener</w:t>
      </w:r>
    </w:p>
    <w:p w14:paraId="026F15E3" w14:textId="77777777" w:rsidR="00EE1353" w:rsidRDefault="00EE1353" w:rsidP="00EE1353">
      <w:pPr>
        <w:rPr>
          <w:b/>
          <w:sz w:val="22"/>
          <w:szCs w:val="22"/>
        </w:rPr>
      </w:pPr>
    </w:p>
    <w:p w14:paraId="7AA74E00" w14:textId="7B1C4738" w:rsidR="00EE1353" w:rsidRPr="00837636" w:rsidRDefault="000C66A0" w:rsidP="00EE13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(Januar 2018) </w:t>
      </w:r>
      <w:r w:rsidR="00EE1353" w:rsidRPr="00837636">
        <w:rPr>
          <w:b/>
          <w:sz w:val="22"/>
          <w:szCs w:val="22"/>
        </w:rPr>
        <w:t xml:space="preserve">Die Betriebsrenten sind hierzulande </w:t>
      </w:r>
      <w:r w:rsidR="00683811">
        <w:rPr>
          <w:b/>
          <w:sz w:val="22"/>
          <w:szCs w:val="22"/>
        </w:rPr>
        <w:t xml:space="preserve">gesetzlich </w:t>
      </w:r>
      <w:r w:rsidR="00EE1353" w:rsidRPr="00837636">
        <w:rPr>
          <w:b/>
          <w:sz w:val="22"/>
          <w:szCs w:val="22"/>
        </w:rPr>
        <w:t>gegen das Risiko „Insolvenz</w:t>
      </w:r>
      <w:r w:rsidR="00A564A7">
        <w:rPr>
          <w:b/>
          <w:sz w:val="22"/>
          <w:szCs w:val="22"/>
        </w:rPr>
        <w:t xml:space="preserve"> des Arbeitg</w:t>
      </w:r>
      <w:r w:rsidR="00E52906">
        <w:rPr>
          <w:b/>
          <w:sz w:val="22"/>
          <w:szCs w:val="22"/>
        </w:rPr>
        <w:t>e</w:t>
      </w:r>
      <w:r w:rsidR="00A564A7">
        <w:rPr>
          <w:b/>
          <w:sz w:val="22"/>
          <w:szCs w:val="22"/>
        </w:rPr>
        <w:t>bers</w:t>
      </w:r>
      <w:r w:rsidR="00EE1353" w:rsidRPr="00837636">
        <w:rPr>
          <w:b/>
          <w:sz w:val="22"/>
          <w:szCs w:val="22"/>
        </w:rPr>
        <w:t>“ gesichert. Doch gilt diese Aussage für sehr gut verdienende Angestellte nur mit Abstrichen und für „beherrschende Gesellschafter</w:t>
      </w:r>
      <w:r w:rsidR="00683811">
        <w:rPr>
          <w:b/>
          <w:sz w:val="22"/>
          <w:szCs w:val="22"/>
        </w:rPr>
        <w:t>-G</w:t>
      </w:r>
      <w:r w:rsidR="00EE1353" w:rsidRPr="00837636">
        <w:rPr>
          <w:b/>
          <w:sz w:val="22"/>
          <w:szCs w:val="22"/>
        </w:rPr>
        <w:t>eschäftsführer“ gar nicht. Da</w:t>
      </w:r>
      <w:r w:rsidR="00EE1353">
        <w:rPr>
          <w:b/>
          <w:sz w:val="22"/>
          <w:szCs w:val="22"/>
        </w:rPr>
        <w:t xml:space="preserve">s gibt die SIGNAL IDUNA </w:t>
      </w:r>
      <w:bookmarkStart w:id="0" w:name="_GoBack"/>
      <w:bookmarkEnd w:id="0"/>
      <w:r w:rsidR="00EE1353" w:rsidRPr="00837636">
        <w:rPr>
          <w:b/>
          <w:sz w:val="22"/>
          <w:szCs w:val="22"/>
        </w:rPr>
        <w:t>zu bedenken und empfiehlt zusätzliche Sicherungsmaßnahmen.</w:t>
      </w:r>
    </w:p>
    <w:p w14:paraId="7F68459A" w14:textId="77777777" w:rsidR="00EE1353" w:rsidRDefault="00EE1353" w:rsidP="00EE1353">
      <w:pPr>
        <w:rPr>
          <w:sz w:val="22"/>
          <w:szCs w:val="22"/>
        </w:rPr>
      </w:pPr>
    </w:p>
    <w:p w14:paraId="5E431051" w14:textId="29C46C3D" w:rsidR="00EE1353" w:rsidRDefault="00EE1353" w:rsidP="00EE1353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Die Versorgungsansprüche aus allen Durchführungswegen der betrieblichen </w:t>
      </w:r>
      <w:r w:rsidR="00683811">
        <w:rPr>
          <w:sz w:val="22"/>
          <w:szCs w:val="22"/>
        </w:rPr>
        <w:t xml:space="preserve">Altersversorgung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bAV</w:t>
      </w:r>
      <w:proofErr w:type="spellEnd"/>
      <w:r>
        <w:rPr>
          <w:sz w:val="22"/>
          <w:szCs w:val="22"/>
        </w:rPr>
        <w:t>) sind allgemein wasserdicht abgesichert. Arbeitgeber, Versorgungsträger</w:t>
      </w:r>
      <w:r w:rsidR="00A564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der </w:t>
      </w:r>
      <w:r w:rsidRPr="007F48AC">
        <w:rPr>
          <w:rFonts w:cs="Arial"/>
          <w:sz w:val="22"/>
          <w:szCs w:val="22"/>
        </w:rPr>
        <w:t>Pensions-Sicherungs-Verein Versicherungsverein auf Gegenseitigkeit (</w:t>
      </w:r>
      <w:proofErr w:type="spellStart"/>
      <w:r w:rsidRPr="007F48AC">
        <w:rPr>
          <w:rFonts w:cs="Arial"/>
          <w:sz w:val="22"/>
          <w:szCs w:val="22"/>
        </w:rPr>
        <w:t>PSVaG</w:t>
      </w:r>
      <w:proofErr w:type="spellEnd"/>
      <w:r w:rsidRPr="007F48AC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spannen ein dichtes Sicherheitsnetz, in dem die Betriebsrenten gut aufgehoben sind.</w:t>
      </w:r>
    </w:p>
    <w:p w14:paraId="48DA377B" w14:textId="77777777" w:rsidR="00B867E2" w:rsidRDefault="00B867E2" w:rsidP="00EE1353">
      <w:pPr>
        <w:rPr>
          <w:rFonts w:cs="Arial"/>
          <w:sz w:val="22"/>
          <w:szCs w:val="22"/>
        </w:rPr>
      </w:pPr>
    </w:p>
    <w:p w14:paraId="4DD5D881" w14:textId="6E2ED8AB" w:rsidR="00EE1353" w:rsidRDefault="00683811" w:rsidP="00EE1353">
      <w:pPr>
        <w:rPr>
          <w:sz w:val="22"/>
          <w:szCs w:val="22"/>
        </w:rPr>
      </w:pPr>
      <w:r>
        <w:rPr>
          <w:sz w:val="22"/>
          <w:szCs w:val="22"/>
        </w:rPr>
        <w:t>Erteilt ein</w:t>
      </w:r>
      <w:r w:rsidR="00EE1353">
        <w:rPr>
          <w:sz w:val="22"/>
          <w:szCs w:val="22"/>
        </w:rPr>
        <w:t xml:space="preserve"> Arbeitgeber </w:t>
      </w:r>
      <w:r>
        <w:rPr>
          <w:sz w:val="22"/>
          <w:szCs w:val="22"/>
        </w:rPr>
        <w:t>seinem Mitarbeiter ein</w:t>
      </w:r>
      <w:r w:rsidR="00EE1353">
        <w:rPr>
          <w:sz w:val="22"/>
          <w:szCs w:val="22"/>
        </w:rPr>
        <w:t xml:space="preserve"> Versorgungsversprechen, so springt im Falle einer Insolvenz der </w:t>
      </w:r>
      <w:proofErr w:type="spellStart"/>
      <w:r w:rsidR="00EE1353">
        <w:rPr>
          <w:sz w:val="22"/>
          <w:szCs w:val="22"/>
        </w:rPr>
        <w:t>PSVaG</w:t>
      </w:r>
      <w:proofErr w:type="spellEnd"/>
      <w:r w:rsidR="00EE1353">
        <w:rPr>
          <w:sz w:val="22"/>
          <w:szCs w:val="22"/>
        </w:rPr>
        <w:t xml:space="preserve"> in die Bresche. Doch sind die Leistungen der Sicherungseinrichtung gedeckelt: </w:t>
      </w:r>
      <w:r>
        <w:rPr>
          <w:sz w:val="22"/>
          <w:szCs w:val="22"/>
        </w:rPr>
        <w:t>Betriebliche Renten</w:t>
      </w:r>
      <w:r w:rsidR="00A564A7">
        <w:rPr>
          <w:sz w:val="22"/>
          <w:szCs w:val="22"/>
        </w:rPr>
        <w:t xml:space="preserve"> sind</w:t>
      </w:r>
      <w:r w:rsidR="00EE1353">
        <w:rPr>
          <w:sz w:val="22"/>
          <w:szCs w:val="22"/>
        </w:rPr>
        <w:t xml:space="preserve"> 2018 </w:t>
      </w:r>
      <w:r w:rsidR="00A564A7">
        <w:rPr>
          <w:sz w:val="22"/>
          <w:szCs w:val="22"/>
        </w:rPr>
        <w:t xml:space="preserve">bis zu einer Höchstgrenze von </w:t>
      </w:r>
      <w:r w:rsidR="00EE1353">
        <w:rPr>
          <w:sz w:val="22"/>
          <w:szCs w:val="22"/>
        </w:rPr>
        <w:t>9.135 (West) bzw. 8.085 Euro (Ost)</w:t>
      </w:r>
      <w:r>
        <w:rPr>
          <w:sz w:val="22"/>
          <w:szCs w:val="22"/>
        </w:rPr>
        <w:t xml:space="preserve"> monatlich</w:t>
      </w:r>
      <w:r w:rsidR="00EE1353">
        <w:rPr>
          <w:sz w:val="22"/>
          <w:szCs w:val="22"/>
        </w:rPr>
        <w:t xml:space="preserve"> durch den </w:t>
      </w:r>
      <w:proofErr w:type="spellStart"/>
      <w:r w:rsidR="00EE1353">
        <w:rPr>
          <w:sz w:val="22"/>
          <w:szCs w:val="22"/>
        </w:rPr>
        <w:t>PSVaG</w:t>
      </w:r>
      <w:proofErr w:type="spellEnd"/>
      <w:r w:rsidR="00EE1353">
        <w:rPr>
          <w:sz w:val="22"/>
          <w:szCs w:val="22"/>
        </w:rPr>
        <w:t xml:space="preserve"> gesichert. </w:t>
      </w:r>
      <w:r w:rsidR="00A564A7">
        <w:rPr>
          <w:sz w:val="22"/>
          <w:szCs w:val="22"/>
        </w:rPr>
        <w:t xml:space="preserve">Darüber hinaus besteht kein Insolvenzschutz. </w:t>
      </w:r>
      <w:r w:rsidR="00EE1353">
        <w:rPr>
          <w:sz w:val="22"/>
          <w:szCs w:val="22"/>
        </w:rPr>
        <w:t xml:space="preserve">Um diese Ansprüche abzusichern, sollte der Betrieb dringend </w:t>
      </w:r>
      <w:r>
        <w:rPr>
          <w:sz w:val="22"/>
          <w:szCs w:val="22"/>
        </w:rPr>
        <w:t xml:space="preserve">selbst tätig werden. Um </w:t>
      </w:r>
      <w:r w:rsidR="00D348B7">
        <w:rPr>
          <w:sz w:val="22"/>
          <w:szCs w:val="22"/>
        </w:rPr>
        <w:t xml:space="preserve">zum Beispiel Pensionszusagen entsprechend abzusichern, empfiehlt es sich </w:t>
      </w:r>
      <w:r w:rsidR="00EE1353">
        <w:rPr>
          <w:sz w:val="22"/>
          <w:szCs w:val="22"/>
        </w:rPr>
        <w:t>eine entsprechende Rückdeckungsversicherung abschließen</w:t>
      </w:r>
      <w:r w:rsidR="00D348B7">
        <w:rPr>
          <w:sz w:val="22"/>
          <w:szCs w:val="22"/>
        </w:rPr>
        <w:t xml:space="preserve"> -</w:t>
      </w:r>
      <w:r w:rsidR="00A564A7">
        <w:rPr>
          <w:sz w:val="22"/>
          <w:szCs w:val="22"/>
        </w:rPr>
        <w:t xml:space="preserve"> </w:t>
      </w:r>
      <w:r w:rsidR="00EE1353">
        <w:rPr>
          <w:sz w:val="22"/>
          <w:szCs w:val="22"/>
        </w:rPr>
        <w:t>eine Lebensversicherung zugunsten des Unternehmens</w:t>
      </w:r>
      <w:r w:rsidR="00D348B7">
        <w:rPr>
          <w:sz w:val="22"/>
          <w:szCs w:val="22"/>
        </w:rPr>
        <w:t xml:space="preserve"> – und diese an den Begünstigten zu verpfänden.</w:t>
      </w:r>
      <w:r w:rsidR="008542F4">
        <w:rPr>
          <w:sz w:val="22"/>
          <w:szCs w:val="22"/>
        </w:rPr>
        <w:t xml:space="preserve"> </w:t>
      </w:r>
      <w:r w:rsidR="00EE1353">
        <w:rPr>
          <w:sz w:val="22"/>
          <w:szCs w:val="22"/>
        </w:rPr>
        <w:t>Damit</w:t>
      </w:r>
      <w:r w:rsidR="00D348B7">
        <w:rPr>
          <w:sz w:val="22"/>
          <w:szCs w:val="22"/>
        </w:rPr>
        <w:t xml:space="preserve"> ist ausgeschlossen, dass</w:t>
      </w:r>
      <w:r w:rsidR="00EE1353">
        <w:rPr>
          <w:sz w:val="22"/>
          <w:szCs w:val="22"/>
        </w:rPr>
        <w:t xml:space="preserve"> diese Versicherung im Fall des Falles in die Konkursmasse des Betriebes wandert.</w:t>
      </w:r>
    </w:p>
    <w:p w14:paraId="768F4AB6" w14:textId="77777777" w:rsidR="00B867E2" w:rsidRDefault="00B867E2" w:rsidP="00EE1353">
      <w:pPr>
        <w:rPr>
          <w:sz w:val="22"/>
          <w:szCs w:val="22"/>
        </w:rPr>
      </w:pPr>
    </w:p>
    <w:p w14:paraId="1FDFA7FA" w14:textId="702FBCAC" w:rsidR="00EE1353" w:rsidRDefault="00EE1353" w:rsidP="00EE1353">
      <w:pPr>
        <w:rPr>
          <w:sz w:val="22"/>
          <w:szCs w:val="22"/>
        </w:rPr>
      </w:pPr>
      <w:r>
        <w:rPr>
          <w:sz w:val="22"/>
          <w:szCs w:val="22"/>
        </w:rPr>
        <w:t>Gleiches gilt für Gesellschafter</w:t>
      </w:r>
      <w:r w:rsidR="00D348B7">
        <w:rPr>
          <w:sz w:val="22"/>
          <w:szCs w:val="22"/>
        </w:rPr>
        <w:t>-G</w:t>
      </w:r>
      <w:r>
        <w:rPr>
          <w:sz w:val="22"/>
          <w:szCs w:val="22"/>
        </w:rPr>
        <w:t xml:space="preserve">eschäftsführer einer GmbH, die über mehr als 50 Prozent der Anteile eines Betriebes halten oder über die Stimmrechts-Mehrheit verfügen. Auch sie können sämtliche Durchführungswege der </w:t>
      </w:r>
      <w:proofErr w:type="spellStart"/>
      <w:r>
        <w:rPr>
          <w:sz w:val="22"/>
          <w:szCs w:val="22"/>
        </w:rPr>
        <w:t>bAV</w:t>
      </w:r>
      <w:proofErr w:type="spellEnd"/>
      <w:r>
        <w:rPr>
          <w:sz w:val="22"/>
          <w:szCs w:val="22"/>
        </w:rPr>
        <w:t xml:space="preserve"> nutzen. Doch im Gegensatz zu Angestellten fallen sie wie Unternehmer oder auch Vorstandsmitglieder nicht unter das Betriebsrentengesetz: Daher greifen bei ihnen die gesetzlich vorgeschriebenen Sicherungsmechanismen nicht. In diesem Fall ist also </w:t>
      </w:r>
      <w:r w:rsidR="00D348B7">
        <w:rPr>
          <w:sz w:val="22"/>
          <w:szCs w:val="22"/>
        </w:rPr>
        <w:t xml:space="preserve">zur Absicherung der Pensionszusage die Verpfändung der </w:t>
      </w:r>
      <w:r>
        <w:rPr>
          <w:sz w:val="22"/>
          <w:szCs w:val="22"/>
        </w:rPr>
        <w:t xml:space="preserve">Rückdeckungsversicherung </w:t>
      </w:r>
      <w:r w:rsidR="00C260EB">
        <w:rPr>
          <w:sz w:val="22"/>
          <w:szCs w:val="22"/>
        </w:rPr>
        <w:t xml:space="preserve">an den Gesellschafter-Geschäftsführer </w:t>
      </w:r>
      <w:r>
        <w:rPr>
          <w:sz w:val="22"/>
          <w:szCs w:val="22"/>
        </w:rPr>
        <w:t>zwingend erforderlich</w:t>
      </w:r>
      <w:r w:rsidR="00C260E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260EB">
        <w:rPr>
          <w:sz w:val="22"/>
          <w:szCs w:val="22"/>
        </w:rPr>
        <w:t>Wichtig</w:t>
      </w:r>
      <w:r>
        <w:rPr>
          <w:sz w:val="22"/>
          <w:szCs w:val="22"/>
        </w:rPr>
        <w:t>: Die Verpfändung wird erst wirksam, wenn der Versicherungsträger entsprechend informiert wurde.</w:t>
      </w:r>
    </w:p>
    <w:p w14:paraId="723230EF" w14:textId="77777777" w:rsidR="00B867E2" w:rsidRDefault="00B867E2" w:rsidP="00EE1353">
      <w:pPr>
        <w:rPr>
          <w:sz w:val="22"/>
          <w:szCs w:val="22"/>
        </w:rPr>
      </w:pPr>
    </w:p>
    <w:p w14:paraId="623BF6DD" w14:textId="46BA58FF" w:rsidR="00EE1353" w:rsidRPr="007645B8" w:rsidRDefault="00EE1353" w:rsidP="00EE1353">
      <w:pPr>
        <w:rPr>
          <w:sz w:val="22"/>
          <w:szCs w:val="22"/>
        </w:rPr>
      </w:pPr>
      <w:r>
        <w:rPr>
          <w:sz w:val="22"/>
          <w:szCs w:val="22"/>
        </w:rPr>
        <w:t>Doch eine Rückdeckungsversicherung ist nicht nur als Insolvenzschutz unentbehrlich, sondern gerade für kleine und mittlere Betriebe, um die Pensionszusage überhaupt finanzieren zu können, so die Experten der SIGNAL IDUNA. Andernfalls</w:t>
      </w:r>
      <w:r w:rsidR="00C260EB">
        <w:rPr>
          <w:sz w:val="22"/>
          <w:szCs w:val="22"/>
        </w:rPr>
        <w:t xml:space="preserve"> muss </w:t>
      </w:r>
      <w:r>
        <w:rPr>
          <w:sz w:val="22"/>
          <w:szCs w:val="22"/>
        </w:rPr>
        <w:t>das Unternehmen die Betriebsrente aus seinen laufenden Einnahmen zahlen</w:t>
      </w:r>
      <w:r w:rsidR="00C260EB">
        <w:rPr>
          <w:sz w:val="22"/>
          <w:szCs w:val="22"/>
        </w:rPr>
        <w:t>.</w:t>
      </w:r>
    </w:p>
    <w:p w14:paraId="317A5C58" w14:textId="77777777" w:rsidR="00B40726" w:rsidRDefault="00B40726" w:rsidP="002964BC"/>
    <w:sectPr w:rsidR="00B40726" w:rsidSect="00EA402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3"/>
    <w:rsid w:val="000C66A0"/>
    <w:rsid w:val="002964BC"/>
    <w:rsid w:val="00683811"/>
    <w:rsid w:val="00780456"/>
    <w:rsid w:val="007F7583"/>
    <w:rsid w:val="008542F4"/>
    <w:rsid w:val="00972BFB"/>
    <w:rsid w:val="00A564A7"/>
    <w:rsid w:val="00B40726"/>
    <w:rsid w:val="00B867E2"/>
    <w:rsid w:val="00C260EB"/>
    <w:rsid w:val="00D348B7"/>
    <w:rsid w:val="00E52906"/>
    <w:rsid w:val="00E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5C80"/>
  <w15:chartTrackingRefBased/>
  <w15:docId w15:val="{38C67A63-E502-44B7-8AB7-A3F42478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1353"/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eastAsiaTheme="minorHAnsi" w:cs="Consolas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eastAsiaTheme="minorHAnsi" w:cstheme="minorBidi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eastAsiaTheme="minorHAnsi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eastAsiaTheme="minorHAns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eastAsiaTheme="minorHAnsi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2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2F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2F4"/>
    <w:rPr>
      <w:rFonts w:eastAsia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2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2F4"/>
    <w:rPr>
      <w:rFonts w:eastAsia="Times New Roman" w:cs="Times New Roman"/>
      <w:b/>
      <w:bCs/>
      <w:lang w:eastAsia="de-DE"/>
    </w:rPr>
  </w:style>
  <w:style w:type="paragraph" w:styleId="berarbeitung">
    <w:name w:val="Revision"/>
    <w:hidden/>
    <w:uiPriority w:val="99"/>
    <w:semiHidden/>
    <w:rsid w:val="008542F4"/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4</cp:revision>
  <dcterms:created xsi:type="dcterms:W3CDTF">2017-11-28T08:52:00Z</dcterms:created>
  <dcterms:modified xsi:type="dcterms:W3CDTF">2017-12-21T11:29:00Z</dcterms:modified>
</cp:coreProperties>
</file>