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6" w:rsidRDefault="00DC20B6" w:rsidP="00DC20B6">
      <w:pPr>
        <w:rPr>
          <w:rFonts w:ascii="Cambria" w:hAnsi="Cambria" w:cs="Arial"/>
          <w:b/>
          <w:color w:val="000000"/>
          <w:sz w:val="36"/>
          <w:szCs w:val="36"/>
        </w:rPr>
      </w:pPr>
      <w:r>
        <w:rPr>
          <w:rFonts w:ascii="Cambria" w:hAnsi="Cambria" w:cs="Arial"/>
          <w:b/>
          <w:color w:val="000000"/>
          <w:sz w:val="36"/>
          <w:szCs w:val="36"/>
        </w:rPr>
        <w:t>Delaktighet skapar den rättvisa staden</w:t>
      </w:r>
    </w:p>
    <w:p w:rsidR="00DC20B6" w:rsidRDefault="00DC20B6" w:rsidP="00DC20B6"/>
    <w:p w:rsidR="00DC20B6" w:rsidRDefault="00DC20B6" w:rsidP="00DC20B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Att utveckla staden och samtidigt involvera dess medborgare är en framgångsfaktor. Det menade flera av talarna under Svenska Teknik&amp;Designföretagens seminarium i Almedalen kring social hållbarhet. </w:t>
      </w:r>
    </w:p>
    <w:p w:rsidR="00DC20B6" w:rsidRDefault="00DC20B6" w:rsidP="00DC20B6">
      <w:pPr>
        <w:rPr>
          <w:rFonts w:ascii="Cambria" w:hAnsi="Cambria"/>
          <w:sz w:val="22"/>
          <w:szCs w:val="22"/>
        </w:rPr>
      </w:pPr>
    </w:p>
    <w:p w:rsidR="00DC20B6" w:rsidRDefault="00DC20B6" w:rsidP="00DC20B6">
      <w:pPr>
        <w:rPr>
          <w:rFonts w:ascii="Cambria" w:hAnsi="Cambria"/>
          <w:sz w:val="22"/>
          <w:szCs w:val="22"/>
        </w:rPr>
      </w:pPr>
    </w:p>
    <w:p w:rsidR="00DC20B6" w:rsidRDefault="00DC20B6" w:rsidP="00DC20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Modern stadsplanering handlar om att involvera dem som bor, ska verka och röra sig, säger, </w:t>
      </w:r>
      <w:r>
        <w:rPr>
          <w:rFonts w:ascii="Cambria" w:hAnsi="Cambria"/>
          <w:sz w:val="24"/>
          <w:szCs w:val="24"/>
        </w:rPr>
        <w:t>Lena Wästfelt, vd för Svenska Teknik&amp;Desig</w:t>
      </w:r>
      <w:r w:rsidR="005A09F0">
        <w:rPr>
          <w:rFonts w:ascii="Cambria" w:hAnsi="Cambria"/>
          <w:sz w:val="24"/>
          <w:szCs w:val="24"/>
        </w:rPr>
        <w:t>nföretagen.  Stadsplanerare, etnologer och</w:t>
      </w:r>
      <w:r>
        <w:rPr>
          <w:rFonts w:ascii="Cambria" w:hAnsi="Cambria"/>
          <w:sz w:val="24"/>
          <w:szCs w:val="24"/>
        </w:rPr>
        <w:t xml:space="preserve"> beteendevetare möts i en mix och där kan de nya städerna växa fram som integrerar </w:t>
      </w:r>
      <w:r>
        <w:rPr>
          <w:rFonts w:ascii="Cambria" w:hAnsi="Cambria"/>
          <w:sz w:val="24"/>
          <w:szCs w:val="24"/>
          <w:u w:val="single"/>
        </w:rPr>
        <w:t>alla</w:t>
      </w:r>
      <w:r>
        <w:rPr>
          <w:rFonts w:ascii="Cambria" w:hAnsi="Cambria"/>
          <w:sz w:val="24"/>
          <w:szCs w:val="24"/>
        </w:rPr>
        <w:t xml:space="preserve"> som lever där.</w:t>
      </w:r>
    </w:p>
    <w:p w:rsidR="00DC20B6" w:rsidRDefault="00DC20B6" w:rsidP="00DC20B6">
      <w:pPr>
        <w:rPr>
          <w:rFonts w:ascii="Cambria" w:hAnsi="Cambria"/>
          <w:sz w:val="24"/>
          <w:szCs w:val="24"/>
        </w:rPr>
      </w:pPr>
    </w:p>
    <w:p w:rsidR="00DC20B6" w:rsidRDefault="00DC20B6" w:rsidP="00DC20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Anders Svensson, Caselab, menade att städer som inte utvecklas tappar sin energi. Talangerna kommer aldrig fram utan fastnar i förorten. Homogeniteten i segregerade områden leder till ett okreativt samhälle. Det är i mötet mellan olikheterna som det nya växer och ta fart, menar Anders Svensson.</w:t>
      </w:r>
    </w:p>
    <w:p w:rsidR="00DC20B6" w:rsidRDefault="00DC20B6" w:rsidP="00DC20B6">
      <w:pPr>
        <w:rPr>
          <w:rFonts w:ascii="Cambria" w:hAnsi="Cambria"/>
          <w:sz w:val="24"/>
          <w:szCs w:val="24"/>
        </w:rPr>
      </w:pPr>
    </w:p>
    <w:p w:rsidR="00DC20B6" w:rsidRDefault="00DC20B6" w:rsidP="00DC20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 Legeby, berättade om forskningen på området och kunde visa tydliga bilder av rörelsen betydelse för mångfalden. Ulf Silbersky, GIS</w:t>
      </w:r>
      <w:r w:rsidR="005A09F0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expert, betonade vikten </w:t>
      </w:r>
      <w:r w:rsidR="005A09F0">
        <w:rPr>
          <w:rFonts w:ascii="Cambria" w:hAnsi="Cambria"/>
          <w:sz w:val="24"/>
          <w:szCs w:val="24"/>
        </w:rPr>
        <w:t xml:space="preserve">av </w:t>
      </w:r>
      <w:r>
        <w:rPr>
          <w:rFonts w:ascii="Cambria" w:hAnsi="Cambria"/>
          <w:sz w:val="24"/>
          <w:szCs w:val="24"/>
        </w:rPr>
        <w:t>att öppna upp staden att skapa många stråk och mötesplatser. Då finns ”väktare ” i hela staden, d v s då hjälps vi åt att hålla undan brottsligheten.</w:t>
      </w:r>
    </w:p>
    <w:p w:rsidR="00DC20B6" w:rsidRDefault="00DC20B6" w:rsidP="00DC20B6">
      <w:pPr>
        <w:rPr>
          <w:rFonts w:ascii="Cambria" w:hAnsi="Cambria"/>
          <w:sz w:val="24"/>
          <w:szCs w:val="24"/>
        </w:rPr>
      </w:pPr>
    </w:p>
    <w:p w:rsidR="00DC20B6" w:rsidRDefault="00DC20B6" w:rsidP="00DC20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 vad är det egentliga problemet, undrade Jasenko Selimovic från Arbetsdepartementet</w:t>
      </w:r>
      <w:r w:rsidR="005A09F0">
        <w:rPr>
          <w:rFonts w:ascii="Cambria" w:hAnsi="Cambria"/>
          <w:sz w:val="24"/>
          <w:szCs w:val="24"/>
        </w:rPr>
        <w:t xml:space="preserve">? </w:t>
      </w:r>
      <w:r>
        <w:rPr>
          <w:rFonts w:ascii="Cambria" w:hAnsi="Cambria"/>
          <w:sz w:val="24"/>
          <w:szCs w:val="24"/>
        </w:rPr>
        <w:t>Han berättade om många insatser som regering</w:t>
      </w:r>
      <w:r w:rsidR="005A09F0"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 xml:space="preserve"> gjort under flera år, utan egentliga resultat. Han gav problemet flera perspektiv men menade att nu måste vi gå till botten, innan vi satsar mer pengar och projekt.</w:t>
      </w:r>
    </w:p>
    <w:p w:rsidR="00DC20B6" w:rsidRDefault="00DC20B6" w:rsidP="00DC20B6">
      <w:pPr>
        <w:rPr>
          <w:rFonts w:ascii="Cambria" w:hAnsi="Cambria"/>
          <w:sz w:val="24"/>
          <w:szCs w:val="24"/>
        </w:rPr>
      </w:pPr>
    </w:p>
    <w:p w:rsidR="00DC20B6" w:rsidRDefault="00DC20B6" w:rsidP="00DC20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Hållbarhet pratar alla om, och vi </w:t>
      </w:r>
      <w:r w:rsidR="005A09F0">
        <w:rPr>
          <w:rFonts w:ascii="Cambria" w:hAnsi="Cambria"/>
          <w:sz w:val="24"/>
          <w:szCs w:val="24"/>
        </w:rPr>
        <w:t>känner till</w:t>
      </w:r>
      <w:r>
        <w:rPr>
          <w:rFonts w:ascii="Cambria" w:hAnsi="Cambria"/>
          <w:sz w:val="24"/>
          <w:szCs w:val="24"/>
        </w:rPr>
        <w:t xml:space="preserve"> perspektiv</w:t>
      </w:r>
      <w:r w:rsidR="005A09F0"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, men just det hållbara är ännu för vagt definierat, säger Lena Wästfelt. Hon lovar att arkitekterna och konsulterna kommer att under närmaste åren visa hur man bättre tar med det i all planering och samverkan</w:t>
      </w:r>
      <w:r w:rsidR="005A09F0">
        <w:rPr>
          <w:rFonts w:ascii="Cambria" w:hAnsi="Cambria"/>
          <w:sz w:val="24"/>
          <w:szCs w:val="24"/>
        </w:rPr>
        <w:t>.</w:t>
      </w:r>
    </w:p>
    <w:p w:rsidR="00DC20B6" w:rsidRDefault="00DC20B6" w:rsidP="00DC20B6">
      <w:pPr>
        <w:rPr>
          <w:rFonts w:ascii="Cambria" w:hAnsi="Cambria"/>
          <w:sz w:val="22"/>
          <w:szCs w:val="22"/>
        </w:rPr>
      </w:pPr>
    </w:p>
    <w:p w:rsidR="00DC20B6" w:rsidRDefault="00DC20B6" w:rsidP="00DC20B6">
      <w:pPr>
        <w:rPr>
          <w:rFonts w:ascii="Cambria" w:hAnsi="Cambria"/>
          <w:sz w:val="22"/>
          <w:szCs w:val="22"/>
        </w:rPr>
      </w:pPr>
    </w:p>
    <w:p w:rsidR="00DC20B6" w:rsidRDefault="00DC20B6" w:rsidP="00DC20B6">
      <w:pPr>
        <w:rPr>
          <w:rFonts w:ascii="Cambria" w:hAnsi="Cambria"/>
          <w:sz w:val="22"/>
          <w:szCs w:val="22"/>
        </w:rPr>
      </w:pPr>
      <w:r>
        <w:rPr>
          <w:rStyle w:val="Stark"/>
          <w:rFonts w:ascii="Cambria" w:eastAsiaTheme="majorEastAsia" w:hAnsi="Cambria" w:cs="Arial"/>
          <w:color w:val="000000"/>
          <w:sz w:val="22"/>
          <w:szCs w:val="22"/>
        </w:rPr>
        <w:t>Medverkande:</w:t>
      </w:r>
      <w:r>
        <w:rPr>
          <w:rFonts w:ascii="Cambria" w:hAnsi="Cambria"/>
          <w:sz w:val="22"/>
          <w:szCs w:val="22"/>
        </w:rPr>
        <w:t xml:space="preserve"> Jasenko Selimovic (FP), s</w:t>
      </w:r>
      <w:r w:rsidR="005A09F0">
        <w:rPr>
          <w:rFonts w:ascii="Cambria" w:hAnsi="Cambria"/>
          <w:sz w:val="22"/>
          <w:szCs w:val="22"/>
        </w:rPr>
        <w:t>tatssekreterare Arbetsmarknads</w:t>
      </w:r>
      <w:r>
        <w:rPr>
          <w:rFonts w:ascii="Cambria" w:hAnsi="Cambria"/>
          <w:sz w:val="22"/>
          <w:szCs w:val="22"/>
        </w:rPr>
        <w:t>departementet, Katrin Stjernfe</w:t>
      </w:r>
      <w:r w:rsidR="005A09F0">
        <w:rPr>
          <w:rFonts w:ascii="Cambria" w:hAnsi="Cambria"/>
          <w:sz w:val="22"/>
          <w:szCs w:val="22"/>
        </w:rPr>
        <w:t>ldt Jammé (S), Anders Svensson Caselab, Ann Legeby Sweco, Viktoria Walldin White, Ulf Silbersky</w:t>
      </w:r>
      <w:r>
        <w:rPr>
          <w:rFonts w:ascii="Cambria" w:hAnsi="Cambria"/>
          <w:sz w:val="22"/>
          <w:szCs w:val="22"/>
        </w:rPr>
        <w:t xml:space="preserve"> WSP, Monica von Schmalensee vd White, Eva Nygren vd Sweco Sverige</w:t>
      </w:r>
    </w:p>
    <w:p w:rsidR="008D2A20" w:rsidRDefault="008D2A20" w:rsidP="00A07B70"/>
    <w:p w:rsidR="009302FF" w:rsidRPr="001B7BC7" w:rsidRDefault="009302FF" w:rsidP="009302FF">
      <w:r>
        <w:t xml:space="preserve">Seminarierna webbsänds på: </w:t>
      </w:r>
      <w:hyperlink r:id="rId8" w:history="1">
        <w:r w:rsidRPr="00AA45C5">
          <w:rPr>
            <w:rStyle w:val="Hyperlnk"/>
          </w:rPr>
          <w:t>http://www.std.se/web/almedalen2011.aspx</w:t>
        </w:r>
      </w:hyperlink>
      <w:r>
        <w:t xml:space="preserve"> </w:t>
      </w:r>
    </w:p>
    <w:p w:rsidR="009302FF" w:rsidRDefault="009302FF" w:rsidP="00A07B70"/>
    <w:p w:rsidR="009302FF" w:rsidRDefault="009302FF" w:rsidP="009302FF">
      <w:pPr>
        <w:rPr>
          <w:b/>
        </w:rPr>
      </w:pPr>
    </w:p>
    <w:p w:rsidR="009302FF" w:rsidRPr="009302FF" w:rsidRDefault="009302FF" w:rsidP="009302FF">
      <w:pPr>
        <w:rPr>
          <w:b/>
        </w:rPr>
      </w:pPr>
      <w:r w:rsidRPr="009302FF">
        <w:rPr>
          <w:b/>
        </w:rPr>
        <w:t>Kontaktperson:</w:t>
      </w:r>
    </w:p>
    <w:p w:rsidR="009302FF" w:rsidRDefault="009302FF" w:rsidP="009302FF">
      <w:r>
        <w:t xml:space="preserve">Lena Wästfelt, vd Svenska </w:t>
      </w:r>
      <w:proofErr w:type="gramStart"/>
      <w:r>
        <w:t>Teknik&amp;Designföretagen</w:t>
      </w:r>
      <w:proofErr w:type="gramEnd"/>
    </w:p>
    <w:p w:rsidR="009302FF" w:rsidRPr="001B7BC7" w:rsidRDefault="009302FF" w:rsidP="009302FF">
      <w:hyperlink r:id="rId9" w:history="1">
        <w:r w:rsidRPr="00D37A0E">
          <w:rPr>
            <w:rStyle w:val="Hyperlnk"/>
          </w:rPr>
          <w:t>lena.wastfelt@std.se</w:t>
        </w:r>
      </w:hyperlink>
      <w:r>
        <w:t xml:space="preserve"> / 08-762 69 07</w:t>
      </w:r>
    </w:p>
    <w:p w:rsidR="009302FF" w:rsidRDefault="009302FF" w:rsidP="009302FF"/>
    <w:p w:rsidR="009302FF" w:rsidRPr="001B7BC7" w:rsidRDefault="009302FF"/>
    <w:sectPr w:rsidR="009302FF" w:rsidRPr="001B7BC7" w:rsidSect="006F0143">
      <w:headerReference w:type="default" r:id="rId10"/>
      <w:footerReference w:type="default" r:id="rId11"/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69" w:rsidRDefault="008C2A69" w:rsidP="00685C62">
      <w:r>
        <w:separator/>
      </w:r>
    </w:p>
  </w:endnote>
  <w:endnote w:type="continuationSeparator" w:id="0">
    <w:p w:rsidR="008C2A69" w:rsidRDefault="008C2A69" w:rsidP="0068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FF" w:rsidRPr="009302FF" w:rsidRDefault="009302FF" w:rsidP="00A20F57">
    <w:pPr>
      <w:pStyle w:val="Ingetavstnd"/>
      <w:rPr>
        <w:rFonts w:ascii="Arial" w:hAnsi="Arial" w:cs="Arial"/>
        <w:b/>
        <w:color w:val="7030A0"/>
        <w:sz w:val="14"/>
        <w:szCs w:val="14"/>
      </w:rPr>
    </w:pPr>
    <w:r w:rsidRPr="009302FF">
      <w:rPr>
        <w:rFonts w:ascii="Arial" w:hAnsi="Arial" w:cs="Arial"/>
        <w:b/>
        <w:color w:val="7030A0"/>
        <w:sz w:val="14"/>
        <w:szCs w:val="14"/>
      </w:rPr>
      <w:t xml:space="preserve">Svenska </w:t>
    </w:r>
    <w:proofErr w:type="gramStart"/>
    <w:r w:rsidRPr="009302FF">
      <w:rPr>
        <w:rFonts w:ascii="Arial" w:hAnsi="Arial" w:cs="Arial"/>
        <w:b/>
        <w:color w:val="7030A0"/>
        <w:sz w:val="14"/>
        <w:szCs w:val="14"/>
      </w:rPr>
      <w:t>Teknik&amp;Designföretagen</w:t>
    </w:r>
    <w:proofErr w:type="gramEnd"/>
  </w:p>
  <w:p w:rsidR="009302FF" w:rsidRPr="00236C90" w:rsidRDefault="009302FF" w:rsidP="00A20F57">
    <w:pPr>
      <w:pStyle w:val="Ingetavstnd"/>
      <w:rPr>
        <w:rFonts w:ascii="Arial" w:hAnsi="Arial" w:cs="Arial"/>
        <w:sz w:val="14"/>
        <w:szCs w:val="14"/>
      </w:rPr>
    </w:pPr>
    <w:r w:rsidRPr="00236C90">
      <w:rPr>
        <w:rFonts w:ascii="Arial" w:hAnsi="Arial" w:cs="Arial"/>
        <w:sz w:val="14"/>
        <w:szCs w:val="14"/>
      </w:rPr>
      <w:t xml:space="preserve">ALMEGA AB, </w:t>
    </w:r>
    <w:proofErr w:type="spellStart"/>
    <w:r w:rsidRPr="00236C90">
      <w:rPr>
        <w:rFonts w:ascii="Arial" w:hAnsi="Arial" w:cs="Arial"/>
        <w:sz w:val="14"/>
        <w:szCs w:val="14"/>
      </w:rPr>
      <w:t>Org</w:t>
    </w:r>
    <w:proofErr w:type="spellEnd"/>
    <w:r w:rsidRPr="00236C90">
      <w:rPr>
        <w:rFonts w:ascii="Arial" w:hAnsi="Arial" w:cs="Arial"/>
        <w:sz w:val="14"/>
        <w:szCs w:val="14"/>
      </w:rPr>
      <w:t xml:space="preserve"> nr 556334-0941</w:t>
    </w:r>
  </w:p>
  <w:p w:rsidR="009302FF" w:rsidRPr="00236C90" w:rsidRDefault="009302FF" w:rsidP="00A20F57">
    <w:pPr>
      <w:pStyle w:val="Ingetavstnd"/>
      <w:rPr>
        <w:rFonts w:ascii="Arial" w:hAnsi="Arial" w:cs="Arial"/>
        <w:sz w:val="14"/>
        <w:szCs w:val="14"/>
      </w:rPr>
    </w:pPr>
    <w:r w:rsidRPr="00236C90">
      <w:rPr>
        <w:rFonts w:ascii="Arial" w:hAnsi="Arial" w:cs="Arial"/>
        <w:sz w:val="14"/>
        <w:szCs w:val="14"/>
      </w:rPr>
      <w:t>Box 555 45, 102 04 Stockholm</w:t>
    </w:r>
  </w:p>
  <w:p w:rsidR="009302FF" w:rsidRPr="00236C90" w:rsidRDefault="009302FF" w:rsidP="00A20F57">
    <w:pPr>
      <w:pStyle w:val="Ingetavstnd"/>
      <w:rPr>
        <w:rFonts w:ascii="Arial" w:hAnsi="Arial" w:cs="Arial"/>
        <w:sz w:val="14"/>
        <w:szCs w:val="14"/>
      </w:rPr>
    </w:pPr>
    <w:r w:rsidRPr="00236C90">
      <w:rPr>
        <w:rFonts w:ascii="Arial" w:hAnsi="Arial" w:cs="Arial"/>
        <w:sz w:val="14"/>
        <w:szCs w:val="14"/>
      </w:rPr>
      <w:t>Sturegatan 11</w:t>
    </w:r>
  </w:p>
  <w:p w:rsidR="009302FF" w:rsidRPr="00236C90" w:rsidRDefault="009302FF" w:rsidP="00A20F57">
    <w:pPr>
      <w:pStyle w:val="Ingetavstnd"/>
      <w:rPr>
        <w:rFonts w:ascii="Arial" w:hAnsi="Arial" w:cs="Arial"/>
        <w:sz w:val="14"/>
        <w:szCs w:val="14"/>
      </w:rPr>
    </w:pPr>
    <w:r w:rsidRPr="00236C90">
      <w:rPr>
        <w:rFonts w:ascii="Arial" w:hAnsi="Arial" w:cs="Arial"/>
        <w:sz w:val="14"/>
        <w:szCs w:val="14"/>
      </w:rPr>
      <w:t>Tel 08-762 67 00, Fax 08-762 67 10</w:t>
    </w:r>
  </w:p>
  <w:p w:rsidR="009302FF" w:rsidRPr="00236C90" w:rsidRDefault="009302FF" w:rsidP="00A20F57">
    <w:pPr>
      <w:pStyle w:val="Ingetavstnd"/>
      <w:rPr>
        <w:rFonts w:ascii="Arial" w:hAnsi="Arial" w:cs="Arial"/>
        <w:sz w:val="14"/>
        <w:szCs w:val="14"/>
      </w:rPr>
    </w:pPr>
    <w:proofErr w:type="spellStart"/>
    <w:r w:rsidRPr="00236C90">
      <w:rPr>
        <w:rFonts w:ascii="Arial" w:hAnsi="Arial" w:cs="Arial"/>
        <w:sz w:val="14"/>
        <w:szCs w:val="14"/>
      </w:rPr>
      <w:t>std@std.se</w:t>
    </w:r>
    <w:proofErr w:type="spellEnd"/>
    <w:r w:rsidRPr="00236C90">
      <w:rPr>
        <w:rFonts w:ascii="Arial" w:hAnsi="Arial" w:cs="Arial"/>
        <w:sz w:val="14"/>
        <w:szCs w:val="14"/>
      </w:rPr>
      <w:t xml:space="preserve">, </w:t>
    </w:r>
    <w:proofErr w:type="spellStart"/>
    <w:r w:rsidRPr="00236C90">
      <w:rPr>
        <w:rFonts w:ascii="Arial" w:hAnsi="Arial" w:cs="Arial"/>
        <w:sz w:val="14"/>
        <w:szCs w:val="14"/>
      </w:rPr>
      <w:t>www.std.se</w:t>
    </w:r>
    <w:proofErr w:type="spellEnd"/>
    <w:r w:rsidRPr="00236C90">
      <w:rPr>
        <w:rFonts w:ascii="Arial" w:hAnsi="Arial" w:cs="Arial"/>
        <w:sz w:val="14"/>
        <w:szCs w:val="14"/>
      </w:rPr>
      <w:t xml:space="preserve">, </w:t>
    </w:r>
    <w:proofErr w:type="spellStart"/>
    <w:r w:rsidRPr="00236C90">
      <w:rPr>
        <w:rFonts w:ascii="Arial" w:hAnsi="Arial" w:cs="Arial"/>
        <w:sz w:val="14"/>
        <w:szCs w:val="14"/>
      </w:rPr>
      <w:t>www.almega.se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69" w:rsidRDefault="008C2A69" w:rsidP="00685C62">
      <w:r>
        <w:separator/>
      </w:r>
    </w:p>
  </w:footnote>
  <w:footnote w:type="continuationSeparator" w:id="0">
    <w:p w:rsidR="008C2A69" w:rsidRDefault="008C2A69" w:rsidP="00685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FF" w:rsidRDefault="009302FF">
    <w:pPr>
      <w:pStyle w:val="Sidhuvud"/>
    </w:pPr>
    <w:r w:rsidRPr="008575E1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4168775</wp:posOffset>
          </wp:positionH>
          <wp:positionV relativeFrom="paragraph">
            <wp:posOffset>-150495</wp:posOffset>
          </wp:positionV>
          <wp:extent cx="1581150" cy="485775"/>
          <wp:effectExtent l="19050" t="0" r="0" b="0"/>
          <wp:wrapNone/>
          <wp:docPr id="3" name="Bild 1" descr="V:\Almega\Data\Info-material\Logotyper\Ny logga 2010 alla\Förbundsloggor\STD\STD_PMS_lå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mega\Data\Info-material\Logotyper\Ny logga 2010 alla\Förbundsloggor\STD\STD_PMS_lå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107A" w:rsidRDefault="0091107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0E1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EA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7EF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EE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365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A8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F61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D8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945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40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217A5"/>
    <w:multiLevelType w:val="hybridMultilevel"/>
    <w:tmpl w:val="D6C613E6"/>
    <w:lvl w:ilvl="0" w:tplc="A9884BB2">
      <w:start w:val="1"/>
      <w:numFmt w:val="decimal"/>
      <w:pStyle w:val="NumreradlistaAlmega"/>
      <w:lvlText w:val="%1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2532F5"/>
    <w:multiLevelType w:val="hybridMultilevel"/>
    <w:tmpl w:val="B97C7C10"/>
    <w:lvl w:ilvl="0" w:tplc="6B9E1A58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7824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50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2DBE"/>
    <w:rsid w:val="00002F9A"/>
    <w:rsid w:val="000167EB"/>
    <w:rsid w:val="00057667"/>
    <w:rsid w:val="00077C62"/>
    <w:rsid w:val="000E19AC"/>
    <w:rsid w:val="000F7CBC"/>
    <w:rsid w:val="00141F40"/>
    <w:rsid w:val="00157B09"/>
    <w:rsid w:val="001B7BC7"/>
    <w:rsid w:val="001C06F0"/>
    <w:rsid w:val="001E5ABA"/>
    <w:rsid w:val="002B146E"/>
    <w:rsid w:val="002C250E"/>
    <w:rsid w:val="002E6BFE"/>
    <w:rsid w:val="00383C2D"/>
    <w:rsid w:val="003C2E1D"/>
    <w:rsid w:val="003D18E4"/>
    <w:rsid w:val="00417B21"/>
    <w:rsid w:val="00472DBE"/>
    <w:rsid w:val="00491250"/>
    <w:rsid w:val="004C5BD9"/>
    <w:rsid w:val="004E537F"/>
    <w:rsid w:val="0050359D"/>
    <w:rsid w:val="00534F91"/>
    <w:rsid w:val="0055729F"/>
    <w:rsid w:val="005A09F0"/>
    <w:rsid w:val="005B3257"/>
    <w:rsid w:val="005F2DE5"/>
    <w:rsid w:val="00625194"/>
    <w:rsid w:val="00634C8D"/>
    <w:rsid w:val="006409D2"/>
    <w:rsid w:val="0067196B"/>
    <w:rsid w:val="00685C62"/>
    <w:rsid w:val="00693DDC"/>
    <w:rsid w:val="006A7173"/>
    <w:rsid w:val="006C1C67"/>
    <w:rsid w:val="006F0143"/>
    <w:rsid w:val="00710AC8"/>
    <w:rsid w:val="007222EC"/>
    <w:rsid w:val="007C1911"/>
    <w:rsid w:val="007D34F0"/>
    <w:rsid w:val="007D6977"/>
    <w:rsid w:val="007E6C4D"/>
    <w:rsid w:val="007F6E47"/>
    <w:rsid w:val="00820508"/>
    <w:rsid w:val="00830534"/>
    <w:rsid w:val="00832D8B"/>
    <w:rsid w:val="008C2A69"/>
    <w:rsid w:val="008D2A20"/>
    <w:rsid w:val="008D5082"/>
    <w:rsid w:val="008E2B1C"/>
    <w:rsid w:val="0091107A"/>
    <w:rsid w:val="009157D0"/>
    <w:rsid w:val="00921682"/>
    <w:rsid w:val="009302FF"/>
    <w:rsid w:val="00950C9F"/>
    <w:rsid w:val="009603CA"/>
    <w:rsid w:val="00961BBE"/>
    <w:rsid w:val="00986888"/>
    <w:rsid w:val="009D7A9B"/>
    <w:rsid w:val="00A07B70"/>
    <w:rsid w:val="00A37D13"/>
    <w:rsid w:val="00A41BC0"/>
    <w:rsid w:val="00A56D09"/>
    <w:rsid w:val="00AB7778"/>
    <w:rsid w:val="00B637BB"/>
    <w:rsid w:val="00B853BA"/>
    <w:rsid w:val="00BA2613"/>
    <w:rsid w:val="00BA43F1"/>
    <w:rsid w:val="00C17D71"/>
    <w:rsid w:val="00C34C17"/>
    <w:rsid w:val="00C4135B"/>
    <w:rsid w:val="00C52256"/>
    <w:rsid w:val="00C605F0"/>
    <w:rsid w:val="00C9534D"/>
    <w:rsid w:val="00CE0F15"/>
    <w:rsid w:val="00D37061"/>
    <w:rsid w:val="00D45D66"/>
    <w:rsid w:val="00D57A2B"/>
    <w:rsid w:val="00D82854"/>
    <w:rsid w:val="00DC20B6"/>
    <w:rsid w:val="00DF4AA3"/>
    <w:rsid w:val="00E30A3C"/>
    <w:rsid w:val="00E65EC1"/>
    <w:rsid w:val="00E715F4"/>
    <w:rsid w:val="00E7625B"/>
    <w:rsid w:val="00EA52E8"/>
    <w:rsid w:val="00EC3D50"/>
    <w:rsid w:val="00F65946"/>
    <w:rsid w:val="00F9168C"/>
    <w:rsid w:val="00FC3ED1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>
      <w:pPr>
        <w:spacing w:after="120" w:line="30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"/>
    <w:lsdException w:name="footer" w:uiPriority="8"/>
    <w:lsdException w:name="caption" w:uiPriority="35" w:qFormat="1"/>
    <w:lsdException w:name="Title" w:uiPriority="8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ed avstånd"/>
    <w:qFormat/>
    <w:rsid w:val="00DC20B6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  <w:ind w:left="0" w:firstLine="0"/>
    </w:pPr>
    <w:rPr>
      <w:rFonts w:ascii="Arial" w:eastAsia="Times New Roman" w:hAnsi="Arial"/>
      <w:lang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4C5BD9"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360"/>
      <w:outlineLvl w:val="0"/>
    </w:pPr>
    <w:rPr>
      <w:rFonts w:eastAsiaTheme="majorEastAsia" w:cstheme="majorBidi"/>
      <w:b/>
      <w:bCs/>
      <w:sz w:val="30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4"/>
    <w:qFormat/>
    <w:rsid w:val="004C5BD9"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5"/>
    <w:qFormat/>
    <w:rsid w:val="004C5BD9"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outlineLvl w:val="2"/>
    </w:pPr>
    <w:rPr>
      <w:rFonts w:eastAsiaTheme="majorEastAsia" w:cstheme="majorBidi"/>
      <w:b/>
      <w:bCs/>
      <w:sz w:val="22"/>
      <w:lang w:eastAsia="en-US"/>
    </w:rPr>
  </w:style>
  <w:style w:type="paragraph" w:styleId="Rubrik4">
    <w:name w:val="heading 4"/>
    <w:basedOn w:val="Normal"/>
    <w:next w:val="Normal"/>
    <w:link w:val="Rubrik4Char"/>
    <w:uiPriority w:val="6"/>
    <w:qFormat/>
    <w:rsid w:val="004C5BD9"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paragraph" w:styleId="Rubrik5">
    <w:name w:val="heading 5"/>
    <w:basedOn w:val="Normal"/>
    <w:next w:val="Normal"/>
    <w:link w:val="Rubrik5Char"/>
    <w:rsid w:val="00C4135B"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00" w:after="240"/>
      <w:outlineLvl w:val="4"/>
    </w:pPr>
    <w:rPr>
      <w:rFonts w:asciiTheme="majorHAnsi" w:eastAsiaTheme="majorEastAsia" w:hAnsiTheme="majorHAnsi" w:cstheme="majorBidi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4C5BD9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4C5BD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5"/>
    <w:rsid w:val="004C5BD9"/>
    <w:rPr>
      <w:rFonts w:ascii="Arial" w:eastAsiaTheme="majorEastAsia" w:hAnsi="Arial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6"/>
    <w:rsid w:val="004C5BD9"/>
    <w:rPr>
      <w:rFonts w:eastAsiaTheme="majorEastAsia" w:cstheme="majorBidi"/>
      <w:b/>
      <w:bCs/>
      <w:iCs/>
      <w:sz w:val="24"/>
    </w:rPr>
  </w:style>
  <w:style w:type="paragraph" w:styleId="Liststycke">
    <w:name w:val="List Paragraph"/>
    <w:aliases w:val="Punktlista Almega"/>
    <w:basedOn w:val="Normal"/>
    <w:link w:val="ListstyckeChar"/>
    <w:uiPriority w:val="2"/>
    <w:qFormat/>
    <w:rsid w:val="00A07B70"/>
    <w:pPr>
      <w:numPr>
        <w:numId w:val="36"/>
      </w:num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ind w:left="425" w:hanging="425"/>
    </w:pPr>
    <w:rPr>
      <w:rFonts w:ascii="Times New Roman" w:eastAsiaTheme="minorHAnsi" w:hAnsi="Times New Roman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rsid w:val="00E715F4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7"/>
    <w:unhideWhenUsed/>
    <w:rsid w:val="00C4135B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7"/>
    <w:rsid w:val="00C4135B"/>
  </w:style>
  <w:style w:type="paragraph" w:styleId="Sidfot">
    <w:name w:val="footer"/>
    <w:basedOn w:val="Normal"/>
    <w:link w:val="SidfotChar"/>
    <w:uiPriority w:val="8"/>
    <w:unhideWhenUsed/>
    <w:rsid w:val="00C4135B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8"/>
    <w:rsid w:val="00C4135B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18E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8E4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1B7BC7"/>
    <w:pPr>
      <w:spacing w:after="0" w:line="240" w:lineRule="auto"/>
      <w:ind w:left="0" w:firstLine="0"/>
    </w:pPr>
    <w:rPr>
      <w:sz w:val="24"/>
    </w:rPr>
  </w:style>
  <w:style w:type="paragraph" w:customStyle="1" w:styleId="ALMBrdtext">
    <w:name w:val="ALM_Brödtext"/>
    <w:rsid w:val="004E537F"/>
    <w:pPr>
      <w:tabs>
        <w:tab w:val="left" w:pos="284"/>
        <w:tab w:val="left" w:pos="567"/>
      </w:tabs>
      <w:spacing w:after="0" w:line="240" w:lineRule="auto"/>
      <w:ind w:left="0" w:firstLine="0"/>
    </w:pPr>
    <w:rPr>
      <w:rFonts w:eastAsia="Times New Roman"/>
      <w:sz w:val="24"/>
    </w:rPr>
  </w:style>
  <w:style w:type="paragraph" w:customStyle="1" w:styleId="ALMOmslagsrubrik1">
    <w:name w:val="ALM_Omslagsrubrik 1"/>
    <w:next w:val="ALMOmslagsrubrik2"/>
    <w:rsid w:val="004E537F"/>
    <w:pPr>
      <w:spacing w:before="6300" w:line="240" w:lineRule="auto"/>
      <w:ind w:left="0" w:right="170" w:firstLine="0"/>
      <w:jc w:val="right"/>
    </w:pPr>
    <w:rPr>
      <w:rFonts w:ascii="Arial" w:eastAsia="Times New Roman" w:hAnsi="Arial"/>
      <w:b/>
      <w:sz w:val="36"/>
      <w:lang w:eastAsia="sv-SE"/>
    </w:rPr>
  </w:style>
  <w:style w:type="paragraph" w:customStyle="1" w:styleId="ALMOmslagsrubrik2">
    <w:name w:val="ALM_Omslagsrubrik 2"/>
    <w:rsid w:val="004E537F"/>
    <w:pPr>
      <w:spacing w:after="0" w:line="240" w:lineRule="auto"/>
      <w:ind w:left="567" w:right="170" w:firstLine="0"/>
      <w:jc w:val="right"/>
    </w:pPr>
    <w:rPr>
      <w:rFonts w:eastAsia="Times New Roman"/>
      <w:i/>
      <w:sz w:val="24"/>
      <w:lang w:eastAsia="sv-SE"/>
    </w:rPr>
  </w:style>
  <w:style w:type="character" w:customStyle="1" w:styleId="ALMDatum">
    <w:name w:val="ALM_Datum"/>
    <w:basedOn w:val="Standardstycketeckensnitt"/>
    <w:rsid w:val="004E537F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820508"/>
    <w:pPr>
      <w:spacing w:after="0" w:line="240" w:lineRule="auto"/>
      <w:ind w:left="0" w:firstLine="0"/>
    </w:pPr>
    <w:rPr>
      <w:rFonts w:eastAsia="Calibri"/>
      <w:lang w:eastAsia="sv-S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reradlistaAlmega">
    <w:name w:val="Numrerad lista Almega"/>
    <w:basedOn w:val="Liststycke"/>
    <w:link w:val="NumreradlistaAlmegaChar"/>
    <w:qFormat/>
    <w:rsid w:val="00A07B70"/>
    <w:pPr>
      <w:numPr>
        <w:numId w:val="37"/>
      </w:numPr>
      <w:ind w:left="426" w:hanging="426"/>
    </w:pPr>
  </w:style>
  <w:style w:type="character" w:customStyle="1" w:styleId="ListstyckeChar">
    <w:name w:val="Liststycke Char"/>
    <w:aliases w:val="Punktlista Almega Char"/>
    <w:basedOn w:val="Standardstycketeckensnitt"/>
    <w:link w:val="Liststycke"/>
    <w:uiPriority w:val="2"/>
    <w:rsid w:val="00A07B70"/>
    <w:rPr>
      <w:sz w:val="24"/>
    </w:rPr>
  </w:style>
  <w:style w:type="character" w:customStyle="1" w:styleId="NumreradlistaAlmegaChar">
    <w:name w:val="Numrerad lista Almega Char"/>
    <w:basedOn w:val="ListstyckeChar"/>
    <w:link w:val="NumreradlistaAlmega"/>
    <w:rsid w:val="00A07B70"/>
  </w:style>
  <w:style w:type="character" w:styleId="Stark">
    <w:name w:val="Strong"/>
    <w:basedOn w:val="Standardstycketeckensnitt"/>
    <w:uiPriority w:val="22"/>
    <w:qFormat/>
    <w:rsid w:val="00DC20B6"/>
    <w:rPr>
      <w:b/>
      <w:b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302FF"/>
    <w:rPr>
      <w:sz w:val="24"/>
    </w:rPr>
  </w:style>
  <w:style w:type="character" w:styleId="Hyperlnk">
    <w:name w:val="Hyperlink"/>
    <w:basedOn w:val="Standardstycketeckensnitt"/>
    <w:uiPriority w:val="99"/>
    <w:unhideWhenUsed/>
    <w:rsid w:val="0093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d.se/web/almedalen2011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a.wastfelt@st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97D6-3517-41BC-998E-3BE1320B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1881</Characters>
  <Application>Microsoft Office Word</Application>
  <DocSecurity>0</DocSecurity>
  <Lines>15</Lines>
  <Paragraphs>4</Paragraphs>
  <ScaleCrop>false</ScaleCrop>
  <Company>Almega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almape</dc:creator>
  <cp:lastModifiedBy>almdcr</cp:lastModifiedBy>
  <cp:revision>2</cp:revision>
  <dcterms:created xsi:type="dcterms:W3CDTF">2011-07-07T11:47:00Z</dcterms:created>
  <dcterms:modified xsi:type="dcterms:W3CDTF">2011-07-07T11:47:00Z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1038382754</vt:i4>
  </property>
  <property fmtid="{D5CDD505-2E9C-101B-9397-08002B2CF9AE}" pid="3" name="_NewReviewCycle">
    <vt:lpwstr/>
  </property>
  <property fmtid="{D5CDD505-2E9C-101B-9397-08002B2CF9AE}" pid="4" name="_EmailSubject">
    <vt:lpwstr>Pressmeddelande 2</vt:lpwstr>
  </property>
  <property fmtid="{D5CDD505-2E9C-101B-9397-08002B2CF9AE}" pid="5" name="_AuthorEmail">
    <vt:lpwstr>anders.persson@std.se</vt:lpwstr>
  </property>
  <property fmtid="{D5CDD505-2E9C-101B-9397-08002B2CF9AE}" pid="6" name="_AuthorEmailDisplayName">
    <vt:lpwstr>Persson, Anders</vt:lpwstr>
  </property>
  <property fmtid="{D5CDD505-2E9C-101B-9397-08002B2CF9AE}" pid="7" name="_ReviewingToolsShownOnce">
    <vt:lpwstr/>
  </property>
</Properties>
</file>