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9D82F" w14:textId="77777777" w:rsidR="00BF2E8C" w:rsidRPr="00186D10" w:rsidRDefault="00BF2E8C" w:rsidP="00BF2E8C">
      <w:pPr>
        <w:pStyle w:val="Rubrik1"/>
        <w:spacing w:before="0" w:after="120" w:line="240" w:lineRule="auto"/>
      </w:pPr>
      <w:r w:rsidRPr="00771DCD">
        <w:t>Electra Gruppen och Elon Group går samman och bildar Nordens ledande frivilliga fackhandelskedja för produkter till hemmet</w:t>
      </w:r>
    </w:p>
    <w:p w14:paraId="31874D08" w14:textId="77777777" w:rsidR="00BF2E8C" w:rsidRPr="00771DCD" w:rsidRDefault="00BF2E8C" w:rsidP="00BF2E8C">
      <w:pPr>
        <w:pStyle w:val="Ingetavstnd"/>
        <w:spacing w:after="120"/>
        <w:jc w:val="both"/>
        <w:rPr>
          <w:rFonts w:ascii="Arial" w:hAnsi="Arial" w:cs="Arial"/>
          <w:sz w:val="20"/>
          <w:lang w:val="sv-SE"/>
        </w:rPr>
      </w:pPr>
      <w:r w:rsidRPr="00771DCD">
        <w:rPr>
          <w:rFonts w:ascii="Arial" w:hAnsi="Arial" w:cs="Arial"/>
          <w:b/>
          <w:bCs/>
          <w:sz w:val="20"/>
          <w:lang w:val="sv-SE"/>
        </w:rPr>
        <w:t>Electra Gruppen AB (publ) (”Electra</w:t>
      </w:r>
      <w:r>
        <w:rPr>
          <w:rFonts w:ascii="Arial" w:hAnsi="Arial" w:cs="Arial"/>
          <w:b/>
          <w:bCs/>
          <w:sz w:val="20"/>
          <w:lang w:val="sv-SE"/>
        </w:rPr>
        <w:t>”</w:t>
      </w:r>
      <w:r w:rsidRPr="00771DCD">
        <w:rPr>
          <w:rFonts w:ascii="Arial" w:hAnsi="Arial" w:cs="Arial"/>
          <w:b/>
          <w:bCs/>
          <w:sz w:val="20"/>
          <w:lang w:val="sv-SE"/>
        </w:rPr>
        <w:t xml:space="preserve">), noterat på Nasdaq Stockholm, och Elon Group </w:t>
      </w:r>
      <w:r>
        <w:rPr>
          <w:rFonts w:ascii="Arial" w:hAnsi="Arial" w:cs="Arial"/>
          <w:b/>
          <w:bCs/>
          <w:sz w:val="20"/>
          <w:lang w:val="sv-SE"/>
        </w:rPr>
        <w:t xml:space="preserve">Holding </w:t>
      </w:r>
      <w:r w:rsidRPr="00771DCD">
        <w:rPr>
          <w:rFonts w:ascii="Arial" w:hAnsi="Arial" w:cs="Arial"/>
          <w:b/>
          <w:bCs/>
          <w:sz w:val="20"/>
          <w:lang w:val="sv-SE"/>
        </w:rPr>
        <w:t>AB</w:t>
      </w:r>
      <w:r>
        <w:rPr>
          <w:rFonts w:ascii="Arial" w:hAnsi="Arial" w:cs="Arial"/>
          <w:b/>
          <w:bCs/>
          <w:sz w:val="20"/>
          <w:lang w:val="sv-SE"/>
        </w:rPr>
        <w:t xml:space="preserve"> (publ)</w:t>
      </w:r>
      <w:r w:rsidRPr="00771DCD">
        <w:rPr>
          <w:rFonts w:ascii="Arial" w:hAnsi="Arial" w:cs="Arial"/>
          <w:b/>
          <w:bCs/>
          <w:sz w:val="20"/>
          <w:lang w:val="sv-SE"/>
        </w:rPr>
        <w:t xml:space="preserve"> </w:t>
      </w:r>
      <w:r>
        <w:rPr>
          <w:rFonts w:ascii="Arial" w:hAnsi="Arial" w:cs="Arial"/>
          <w:b/>
          <w:bCs/>
          <w:sz w:val="20"/>
          <w:lang w:val="sv-SE"/>
        </w:rPr>
        <w:t xml:space="preserve"> (”Elon Group Holding”) </w:t>
      </w:r>
      <w:r w:rsidRPr="00771DCD">
        <w:rPr>
          <w:rFonts w:ascii="Arial" w:hAnsi="Arial" w:cs="Arial"/>
          <w:b/>
          <w:bCs/>
          <w:sz w:val="20"/>
          <w:lang w:val="sv-SE"/>
        </w:rPr>
        <w:t xml:space="preserve">har idag träffat överenskommelse </w:t>
      </w:r>
      <w:r>
        <w:rPr>
          <w:rFonts w:ascii="Arial" w:hAnsi="Arial" w:cs="Arial"/>
          <w:b/>
          <w:bCs/>
          <w:sz w:val="20"/>
          <w:lang w:val="sv-SE"/>
        </w:rPr>
        <w:t xml:space="preserve">innebärande att Electra och Elon Group AB (”Elon”) </w:t>
      </w:r>
      <w:r w:rsidRPr="00771DCD">
        <w:rPr>
          <w:rFonts w:ascii="Arial" w:hAnsi="Arial" w:cs="Arial"/>
          <w:b/>
          <w:bCs/>
          <w:sz w:val="20"/>
          <w:lang w:val="sv-SE"/>
        </w:rPr>
        <w:t>gå</w:t>
      </w:r>
      <w:r>
        <w:rPr>
          <w:rFonts w:ascii="Arial" w:hAnsi="Arial" w:cs="Arial"/>
          <w:b/>
          <w:bCs/>
          <w:sz w:val="20"/>
          <w:lang w:val="sv-SE"/>
        </w:rPr>
        <w:t>r</w:t>
      </w:r>
      <w:r w:rsidRPr="00771DCD">
        <w:rPr>
          <w:rFonts w:ascii="Arial" w:hAnsi="Arial" w:cs="Arial"/>
          <w:b/>
          <w:bCs/>
          <w:sz w:val="20"/>
          <w:lang w:val="sv-SE"/>
        </w:rPr>
        <w:t xml:space="preserve"> samman. Samgående</w:t>
      </w:r>
      <w:r>
        <w:rPr>
          <w:rFonts w:ascii="Arial" w:hAnsi="Arial" w:cs="Arial"/>
          <w:b/>
          <w:bCs/>
          <w:sz w:val="20"/>
          <w:lang w:val="sv-SE"/>
        </w:rPr>
        <w:t>t</w:t>
      </w:r>
      <w:r w:rsidRPr="00771DCD">
        <w:rPr>
          <w:rFonts w:ascii="Arial" w:hAnsi="Arial" w:cs="Arial"/>
          <w:b/>
          <w:bCs/>
          <w:sz w:val="20"/>
          <w:lang w:val="sv-SE"/>
        </w:rPr>
        <w:t xml:space="preserve"> kommer att ske genom att Elons moderbolag, Elon Group Holding, byter samtliga aktier i Elon mot aktier i Electra genom </w:t>
      </w:r>
      <w:r>
        <w:rPr>
          <w:rFonts w:ascii="Arial" w:hAnsi="Arial" w:cs="Arial"/>
          <w:b/>
          <w:bCs/>
          <w:sz w:val="20"/>
          <w:lang w:val="sv-SE"/>
        </w:rPr>
        <w:t xml:space="preserve">en </w:t>
      </w:r>
      <w:r w:rsidRPr="00771DCD">
        <w:rPr>
          <w:rFonts w:ascii="Arial" w:hAnsi="Arial" w:cs="Arial"/>
          <w:b/>
          <w:bCs/>
          <w:sz w:val="20"/>
          <w:lang w:val="sv-SE"/>
        </w:rPr>
        <w:t>apportemission (”Transaktionen”). Efter Transaktionen kommer Elon Group Holding att vara den störst</w:t>
      </w:r>
      <w:r>
        <w:rPr>
          <w:rFonts w:ascii="Arial" w:hAnsi="Arial" w:cs="Arial"/>
          <w:b/>
          <w:bCs/>
          <w:sz w:val="20"/>
          <w:lang w:val="sv-SE"/>
        </w:rPr>
        <w:t>a</w:t>
      </w:r>
      <w:r w:rsidRPr="00771DCD">
        <w:rPr>
          <w:rFonts w:ascii="Arial" w:hAnsi="Arial" w:cs="Arial"/>
          <w:b/>
          <w:bCs/>
          <w:sz w:val="20"/>
          <w:lang w:val="sv-SE"/>
        </w:rPr>
        <w:t xml:space="preserve"> aktieägaren i den sammanslagna koncernen och äga 65 procent av aktierna och rösterna. Den sammanslagna koncernen kommer att ha en nettoomsättning överstigande sex miljarder kronor samt erbjuda produkter och tjänster genom </w:t>
      </w:r>
      <w:r>
        <w:rPr>
          <w:rFonts w:ascii="Arial" w:hAnsi="Arial" w:cs="Arial"/>
          <w:b/>
          <w:bCs/>
          <w:sz w:val="20"/>
          <w:lang w:val="sv-SE"/>
        </w:rPr>
        <w:t>fler än</w:t>
      </w:r>
      <w:r w:rsidRPr="00771DCD">
        <w:rPr>
          <w:rFonts w:ascii="Arial" w:hAnsi="Arial" w:cs="Arial"/>
          <w:b/>
          <w:bCs/>
          <w:sz w:val="20"/>
          <w:lang w:val="sv-SE"/>
        </w:rPr>
        <w:t xml:space="preserve"> </w:t>
      </w:r>
      <w:r>
        <w:rPr>
          <w:rFonts w:ascii="Arial" w:hAnsi="Arial" w:cs="Arial"/>
          <w:b/>
          <w:bCs/>
          <w:sz w:val="20"/>
          <w:lang w:val="sv-SE"/>
        </w:rPr>
        <w:t>9</w:t>
      </w:r>
      <w:r w:rsidRPr="00771DCD">
        <w:rPr>
          <w:rFonts w:ascii="Arial" w:hAnsi="Arial" w:cs="Arial"/>
          <w:b/>
          <w:bCs/>
          <w:sz w:val="20"/>
          <w:lang w:val="sv-SE"/>
        </w:rPr>
        <w:t>00 butiker</w:t>
      </w:r>
      <w:r>
        <w:rPr>
          <w:rFonts w:ascii="Arial" w:hAnsi="Arial" w:cs="Arial"/>
          <w:b/>
          <w:bCs/>
          <w:sz w:val="20"/>
          <w:lang w:val="sv-SE"/>
        </w:rPr>
        <w:t xml:space="preserve"> ägda av frivilliga fackhandlare och entreprenörer</w:t>
      </w:r>
      <w:r w:rsidRPr="00771DCD">
        <w:rPr>
          <w:rFonts w:ascii="Arial" w:hAnsi="Arial" w:cs="Arial"/>
          <w:b/>
          <w:bCs/>
          <w:sz w:val="20"/>
          <w:lang w:val="sv-SE"/>
        </w:rPr>
        <w:t xml:space="preserve"> i Norden. Transaktionen är bland annat föremål för godkännande av berörda myndigheter</w:t>
      </w:r>
      <w:r>
        <w:rPr>
          <w:rFonts w:ascii="Arial" w:hAnsi="Arial" w:cs="Arial"/>
          <w:b/>
          <w:bCs/>
          <w:sz w:val="20"/>
          <w:lang w:val="sv-SE"/>
        </w:rPr>
        <w:t>,</w:t>
      </w:r>
      <w:r w:rsidRPr="00771DCD">
        <w:rPr>
          <w:rFonts w:ascii="Arial" w:hAnsi="Arial" w:cs="Arial"/>
          <w:b/>
          <w:bCs/>
          <w:sz w:val="20"/>
          <w:lang w:val="sv-SE"/>
        </w:rPr>
        <w:t xml:space="preserve"> </w:t>
      </w:r>
      <w:r w:rsidRPr="00871C25">
        <w:rPr>
          <w:rFonts w:ascii="Arial" w:hAnsi="Arial" w:cs="Arial"/>
          <w:b/>
          <w:bCs/>
          <w:sz w:val="20"/>
          <w:lang w:val="sv-SE"/>
        </w:rPr>
        <w:t>innebär en så kallad genomgripande förändring enligt Nasdaq Stockholms regelverk</w:t>
      </w:r>
      <w:r>
        <w:rPr>
          <w:rFonts w:ascii="Arial" w:hAnsi="Arial" w:cs="Arial"/>
          <w:b/>
          <w:bCs/>
          <w:sz w:val="20"/>
          <w:lang w:val="sv-SE"/>
        </w:rPr>
        <w:t xml:space="preserve"> </w:t>
      </w:r>
      <w:r w:rsidRPr="00771DCD">
        <w:rPr>
          <w:rFonts w:ascii="Arial" w:hAnsi="Arial" w:cs="Arial"/>
          <w:b/>
          <w:bCs/>
          <w:sz w:val="20"/>
          <w:lang w:val="sv-SE"/>
        </w:rPr>
        <w:t xml:space="preserve">och beräknas </w:t>
      </w:r>
      <w:r>
        <w:rPr>
          <w:rFonts w:ascii="Arial" w:hAnsi="Arial" w:cs="Arial"/>
          <w:b/>
          <w:bCs/>
          <w:sz w:val="20"/>
          <w:lang w:val="sv-SE"/>
        </w:rPr>
        <w:t>genomföras</w:t>
      </w:r>
      <w:r w:rsidRPr="00771DCD">
        <w:rPr>
          <w:rFonts w:ascii="Arial" w:hAnsi="Arial" w:cs="Arial"/>
          <w:b/>
          <w:bCs/>
          <w:sz w:val="20"/>
          <w:lang w:val="sv-SE"/>
        </w:rPr>
        <w:t xml:space="preserve"> under första halvåret 2022.</w:t>
      </w:r>
    </w:p>
    <w:p w14:paraId="2EA2EA19" w14:textId="77777777" w:rsidR="00BF2E8C" w:rsidRPr="00771DCD" w:rsidRDefault="00BF2E8C" w:rsidP="00BF2E8C">
      <w:pPr>
        <w:pStyle w:val="Ingetavstnd"/>
        <w:numPr>
          <w:ilvl w:val="0"/>
          <w:numId w:val="1"/>
        </w:numPr>
        <w:spacing w:after="60"/>
        <w:ind w:left="714" w:hanging="357"/>
        <w:jc w:val="both"/>
        <w:rPr>
          <w:rFonts w:ascii="Arial" w:hAnsi="Arial" w:cs="Arial"/>
          <w:sz w:val="20"/>
          <w:lang w:val="sv-SE"/>
        </w:rPr>
      </w:pPr>
      <w:r w:rsidRPr="00771DCD">
        <w:rPr>
          <w:rFonts w:ascii="Arial" w:hAnsi="Arial" w:cs="Arial"/>
          <w:sz w:val="20"/>
          <w:lang w:val="sv-SE"/>
        </w:rPr>
        <w:t xml:space="preserve">Samgåendet </w:t>
      </w:r>
      <w:r>
        <w:rPr>
          <w:rFonts w:ascii="Arial" w:hAnsi="Arial" w:cs="Arial"/>
          <w:sz w:val="20"/>
          <w:lang w:val="sv-SE"/>
        </w:rPr>
        <w:t>skapar</w:t>
      </w:r>
      <w:r w:rsidRPr="00F26567">
        <w:rPr>
          <w:rFonts w:ascii="Arial" w:hAnsi="Arial" w:cs="Arial"/>
          <w:sz w:val="20"/>
          <w:lang w:val="sv-SE"/>
        </w:rPr>
        <w:t xml:space="preserve"> den ledande frivilliga fackhandelskedjan</w:t>
      </w:r>
      <w:r w:rsidRPr="00771DCD">
        <w:rPr>
          <w:rFonts w:ascii="Arial" w:hAnsi="Arial" w:cs="Arial"/>
          <w:sz w:val="20"/>
          <w:lang w:val="sv-SE"/>
        </w:rPr>
        <w:t xml:space="preserve"> i Norden för produkter till hemmet med fokus på kök, vitvaror, hemelektronik, belysning och inredning </w:t>
      </w:r>
      <w:r>
        <w:rPr>
          <w:rFonts w:ascii="Arial" w:hAnsi="Arial" w:cs="Arial"/>
          <w:sz w:val="20"/>
          <w:lang w:val="sv-SE"/>
        </w:rPr>
        <w:t>vilka</w:t>
      </w:r>
      <w:r w:rsidRPr="00771DCD">
        <w:rPr>
          <w:rFonts w:ascii="Arial" w:hAnsi="Arial" w:cs="Arial"/>
          <w:sz w:val="20"/>
          <w:lang w:val="sv-SE"/>
        </w:rPr>
        <w:t xml:space="preserve"> erbjuds konsumenter och företag.</w:t>
      </w:r>
    </w:p>
    <w:p w14:paraId="3AFB91C8" w14:textId="77777777" w:rsidR="00BF2E8C" w:rsidRPr="00771DCD" w:rsidRDefault="00BF2E8C" w:rsidP="00BF2E8C">
      <w:pPr>
        <w:pStyle w:val="Ingetavstnd"/>
        <w:numPr>
          <w:ilvl w:val="0"/>
          <w:numId w:val="1"/>
        </w:numPr>
        <w:spacing w:after="60"/>
        <w:ind w:left="714" w:hanging="357"/>
        <w:jc w:val="both"/>
        <w:rPr>
          <w:rFonts w:ascii="Arial" w:hAnsi="Arial" w:cs="Arial"/>
          <w:sz w:val="20"/>
          <w:lang w:val="sv-SE"/>
        </w:rPr>
      </w:pPr>
      <w:r w:rsidRPr="00771DCD">
        <w:rPr>
          <w:rFonts w:ascii="Arial" w:hAnsi="Arial" w:cs="Arial"/>
          <w:sz w:val="20"/>
          <w:lang w:val="sv-SE"/>
        </w:rPr>
        <w:t>De</w:t>
      </w:r>
      <w:r>
        <w:rPr>
          <w:rFonts w:ascii="Arial" w:hAnsi="Arial" w:cs="Arial"/>
          <w:sz w:val="20"/>
          <w:lang w:val="sv-SE"/>
        </w:rPr>
        <w:t>t</w:t>
      </w:r>
      <w:r w:rsidRPr="00771DCD">
        <w:rPr>
          <w:rFonts w:ascii="Arial" w:hAnsi="Arial" w:cs="Arial"/>
          <w:sz w:val="20"/>
          <w:lang w:val="sv-SE"/>
        </w:rPr>
        <w:t xml:space="preserve"> sammanslagna </w:t>
      </w:r>
      <w:r>
        <w:rPr>
          <w:rFonts w:ascii="Arial" w:hAnsi="Arial" w:cs="Arial"/>
          <w:sz w:val="20"/>
          <w:lang w:val="sv-SE"/>
        </w:rPr>
        <w:t>bolagets</w:t>
      </w:r>
      <w:r w:rsidRPr="00771DCD">
        <w:rPr>
          <w:rFonts w:ascii="Arial" w:hAnsi="Arial" w:cs="Arial"/>
          <w:sz w:val="20"/>
          <w:lang w:val="sv-SE"/>
        </w:rPr>
        <w:t xml:space="preserve"> företagsnamn föreslås ändras till Elon AB (publ).</w:t>
      </w:r>
    </w:p>
    <w:p w14:paraId="6014712F" w14:textId="77777777" w:rsidR="00BF2E8C" w:rsidRPr="00771DCD" w:rsidRDefault="00BF2E8C" w:rsidP="00BF2E8C">
      <w:pPr>
        <w:pStyle w:val="Ingetavstnd"/>
        <w:numPr>
          <w:ilvl w:val="0"/>
          <w:numId w:val="1"/>
        </w:numPr>
        <w:spacing w:after="60"/>
        <w:ind w:left="714" w:hanging="357"/>
        <w:jc w:val="both"/>
        <w:rPr>
          <w:rFonts w:ascii="Arial" w:hAnsi="Arial" w:cs="Arial"/>
          <w:sz w:val="20"/>
          <w:lang w:val="sv-SE"/>
        </w:rPr>
      </w:pPr>
      <w:r w:rsidRPr="00771DCD">
        <w:rPr>
          <w:rFonts w:ascii="Arial" w:hAnsi="Arial" w:cs="Arial"/>
          <w:sz w:val="20"/>
          <w:lang w:val="sv-SE"/>
        </w:rPr>
        <w:t xml:space="preserve">Tack vare Electras och Elons gemensamma storlek och diversifiering kommer den sammanslagna koncernen att bli en ännu starkare aktör med väsentligt bättre möjligheter att erbjuda sina kunder konkurrenskraftiga produkter, tjänster och lösningar. </w:t>
      </w:r>
    </w:p>
    <w:p w14:paraId="0B46F583" w14:textId="77777777" w:rsidR="00BF2E8C" w:rsidRPr="00771DCD" w:rsidRDefault="00BF2E8C" w:rsidP="00BF2E8C">
      <w:pPr>
        <w:pStyle w:val="Ingetavstnd"/>
        <w:numPr>
          <w:ilvl w:val="0"/>
          <w:numId w:val="1"/>
        </w:numPr>
        <w:spacing w:after="60"/>
        <w:ind w:left="714" w:hanging="357"/>
        <w:jc w:val="both"/>
        <w:rPr>
          <w:rFonts w:ascii="Arial" w:hAnsi="Arial" w:cs="Arial"/>
          <w:sz w:val="20"/>
          <w:lang w:val="sv-SE"/>
        </w:rPr>
      </w:pPr>
      <w:r w:rsidRPr="00771DCD">
        <w:rPr>
          <w:rFonts w:ascii="Arial" w:hAnsi="Arial" w:cs="Arial"/>
          <w:sz w:val="20"/>
          <w:lang w:val="sv-SE"/>
        </w:rPr>
        <w:t xml:space="preserve">Samgåendet möjliggör ett starkare kunderbjudande och ett större utbud av bland annat konsumentelektronik till kunder i hela Norden, tillgängligt i </w:t>
      </w:r>
      <w:r>
        <w:rPr>
          <w:rFonts w:ascii="Arial" w:hAnsi="Arial" w:cs="Arial"/>
          <w:sz w:val="20"/>
          <w:lang w:val="sv-SE"/>
        </w:rPr>
        <w:t>fler än</w:t>
      </w:r>
      <w:r w:rsidRPr="00771DCD">
        <w:rPr>
          <w:rFonts w:ascii="Arial" w:hAnsi="Arial" w:cs="Arial"/>
          <w:sz w:val="20"/>
          <w:lang w:val="sv-SE"/>
        </w:rPr>
        <w:t xml:space="preserve"> </w:t>
      </w:r>
      <w:r>
        <w:rPr>
          <w:rFonts w:ascii="Arial" w:hAnsi="Arial" w:cs="Arial"/>
          <w:sz w:val="20"/>
          <w:lang w:val="sv-SE"/>
        </w:rPr>
        <w:t>9</w:t>
      </w:r>
      <w:r w:rsidRPr="00771DCD">
        <w:rPr>
          <w:rFonts w:ascii="Arial" w:hAnsi="Arial" w:cs="Arial"/>
          <w:sz w:val="20"/>
          <w:lang w:val="sv-SE"/>
        </w:rPr>
        <w:t>00 butiker ägda av frivilliga fackhandlare vilka erbjuder service, support och utlämning lokalt.</w:t>
      </w:r>
    </w:p>
    <w:p w14:paraId="3C456979" w14:textId="77777777" w:rsidR="00BF2E8C" w:rsidRPr="00A623AC" w:rsidRDefault="00BF2E8C" w:rsidP="00BF2E8C">
      <w:pPr>
        <w:pStyle w:val="Ingetavstnd"/>
        <w:numPr>
          <w:ilvl w:val="0"/>
          <w:numId w:val="1"/>
        </w:numPr>
        <w:spacing w:after="60"/>
        <w:ind w:left="714" w:hanging="357"/>
        <w:jc w:val="both"/>
        <w:rPr>
          <w:rFonts w:ascii="Arial" w:hAnsi="Arial" w:cs="Arial"/>
          <w:sz w:val="20"/>
          <w:lang w:val="sv-SE"/>
        </w:rPr>
      </w:pPr>
      <w:r w:rsidRPr="000A4FDB">
        <w:rPr>
          <w:rFonts w:ascii="Arial" w:hAnsi="Arial" w:cs="Arial"/>
          <w:sz w:val="20"/>
          <w:lang w:val="sv-SE"/>
        </w:rPr>
        <w:t>Samgåendet förväntas skapa betydande aktieägarvärde till följd av synergier, dels intäktssynergier i form av att Electra och Elon kommer att kunna erbjuda det sammanslagna produktsortimentet till varandras kunder, dels synergier i form av att kostnadsmassan för den sammanslagna koncernen preliminärt uppskattas minska med 50 miljoner kronor</w:t>
      </w:r>
      <w:r>
        <w:rPr>
          <w:rFonts w:ascii="Arial" w:hAnsi="Arial" w:cs="Arial"/>
          <w:sz w:val="20"/>
          <w:lang w:val="sv-SE"/>
        </w:rPr>
        <w:t>, vilket förväntas ske</w:t>
      </w:r>
      <w:r w:rsidRPr="000A4FDB">
        <w:rPr>
          <w:rFonts w:ascii="Arial" w:hAnsi="Arial" w:cs="Arial"/>
          <w:sz w:val="20"/>
          <w:lang w:val="sv-SE"/>
        </w:rPr>
        <w:t xml:space="preserve"> gradvis över de kommande fem åren.</w:t>
      </w:r>
    </w:p>
    <w:p w14:paraId="4DEC1A5A" w14:textId="77777777" w:rsidR="00BF2E8C" w:rsidRPr="00771DCD" w:rsidRDefault="00BF2E8C" w:rsidP="00BF2E8C">
      <w:pPr>
        <w:pStyle w:val="Ingetavstnd"/>
        <w:spacing w:after="120"/>
        <w:jc w:val="both"/>
        <w:rPr>
          <w:rFonts w:ascii="Arial" w:hAnsi="Arial" w:cs="Arial"/>
          <w:sz w:val="20"/>
          <w:lang w:val="sv-SE"/>
        </w:rPr>
      </w:pPr>
    </w:p>
    <w:p w14:paraId="75BBCEE6" w14:textId="77777777" w:rsidR="00BF2E8C" w:rsidRPr="00771DCD" w:rsidRDefault="00BF2E8C" w:rsidP="00BF2E8C">
      <w:pPr>
        <w:pStyle w:val="Ingetavstnd"/>
        <w:spacing w:after="120"/>
        <w:rPr>
          <w:rFonts w:ascii="Arial" w:hAnsi="Arial" w:cs="Arial"/>
          <w:b/>
          <w:bCs/>
          <w:sz w:val="20"/>
          <w:lang w:val="sv-SE"/>
        </w:rPr>
      </w:pPr>
      <w:r w:rsidRPr="00771DCD">
        <w:rPr>
          <w:rFonts w:ascii="Arial" w:hAnsi="Arial" w:cs="Arial"/>
          <w:b/>
          <w:bCs/>
          <w:sz w:val="20"/>
          <w:lang w:val="sv-SE"/>
        </w:rPr>
        <w:t>Anneli Sjöstedt, VD och koncernchef Electra, kommenterar:</w:t>
      </w:r>
    </w:p>
    <w:p w14:paraId="40FD5673" w14:textId="77777777" w:rsidR="00BF2E8C" w:rsidRPr="00771DCD" w:rsidRDefault="00BF2E8C" w:rsidP="00BF2E8C">
      <w:pPr>
        <w:pStyle w:val="Ingetavstnd"/>
        <w:spacing w:after="120"/>
        <w:rPr>
          <w:rFonts w:ascii="Arial" w:hAnsi="Arial" w:cs="Arial"/>
          <w:i/>
          <w:iCs/>
          <w:sz w:val="20"/>
          <w:lang w:val="sv-SE"/>
        </w:rPr>
      </w:pPr>
      <w:r w:rsidRPr="00771DCD">
        <w:rPr>
          <w:rFonts w:ascii="Arial" w:hAnsi="Arial" w:cs="Arial"/>
          <w:i/>
          <w:iCs/>
          <w:sz w:val="20"/>
          <w:lang w:val="sv-SE"/>
        </w:rPr>
        <w:t xml:space="preserve">”Electras samarbete med Elon sedan 2019 gällande varumärke för butikskedja har fallit mycket väl ut. Ett samgående mellan bolagen kommer att generera en ännu starkare marknadsposition. Båda bolagen har som mål att växa nordiskt, att driva ledande butikskedjor samt generera tillväxt genom att erbjuda </w:t>
      </w:r>
      <w:r>
        <w:rPr>
          <w:rFonts w:ascii="Arial" w:hAnsi="Arial" w:cs="Arial"/>
          <w:i/>
          <w:iCs/>
          <w:sz w:val="20"/>
          <w:lang w:val="sv-SE"/>
        </w:rPr>
        <w:t>attraktiva</w:t>
      </w:r>
      <w:r w:rsidRPr="00771DCD">
        <w:rPr>
          <w:rFonts w:ascii="Arial" w:hAnsi="Arial" w:cs="Arial"/>
          <w:i/>
          <w:iCs/>
          <w:sz w:val="20"/>
          <w:lang w:val="sv-SE"/>
        </w:rPr>
        <w:t xml:space="preserve"> produkter och logistiktjänster. Med gemensamma krafter har vi bättre förutsättningar att nå våra målsättningar.”</w:t>
      </w:r>
    </w:p>
    <w:p w14:paraId="51EA4E39" w14:textId="77777777" w:rsidR="00BF2E8C" w:rsidRPr="00771DCD" w:rsidRDefault="00BF2E8C" w:rsidP="00BF2E8C">
      <w:pPr>
        <w:pStyle w:val="Ingetavstnd"/>
        <w:spacing w:after="120"/>
        <w:rPr>
          <w:rFonts w:ascii="Arial" w:hAnsi="Arial" w:cs="Arial"/>
          <w:b/>
          <w:bCs/>
          <w:sz w:val="20"/>
          <w:lang w:val="sv-SE"/>
        </w:rPr>
      </w:pPr>
    </w:p>
    <w:p w14:paraId="24C7AF62" w14:textId="77777777" w:rsidR="00BF2E8C" w:rsidRPr="00771DCD" w:rsidRDefault="00BF2E8C" w:rsidP="00BF2E8C">
      <w:pPr>
        <w:pStyle w:val="Ingetavstnd"/>
        <w:spacing w:after="120"/>
        <w:rPr>
          <w:rFonts w:ascii="Arial" w:hAnsi="Arial" w:cs="Arial"/>
          <w:b/>
          <w:bCs/>
          <w:sz w:val="20"/>
          <w:lang w:val="sv-SE"/>
        </w:rPr>
      </w:pPr>
      <w:r w:rsidRPr="00771DCD">
        <w:rPr>
          <w:rFonts w:ascii="Arial" w:hAnsi="Arial" w:cs="Arial"/>
          <w:b/>
          <w:bCs/>
          <w:sz w:val="20"/>
          <w:lang w:val="sv-SE"/>
        </w:rPr>
        <w:t>Stefan Lebrot, VD och koncernchef Elon, kommenterar:</w:t>
      </w:r>
    </w:p>
    <w:p w14:paraId="1BA011CE" w14:textId="77777777" w:rsidR="00BF2E8C" w:rsidRPr="00771DCD" w:rsidRDefault="00BF2E8C" w:rsidP="00BF2E8C">
      <w:pPr>
        <w:pStyle w:val="Ingetavstnd"/>
        <w:spacing w:after="120"/>
        <w:rPr>
          <w:rFonts w:ascii="Arial" w:hAnsi="Arial" w:cs="Arial"/>
          <w:i/>
          <w:iCs/>
          <w:sz w:val="20"/>
          <w:lang w:val="sv-SE"/>
        </w:rPr>
      </w:pPr>
      <w:r w:rsidRPr="00B83D99">
        <w:rPr>
          <w:rFonts w:ascii="Arial" w:hAnsi="Arial" w:cs="Arial"/>
          <w:i/>
          <w:iCs/>
          <w:sz w:val="20"/>
          <w:lang w:val="sv-SE"/>
        </w:rPr>
        <w:t xml:space="preserve">”Genom att bilda ett gemensamt bolag med Norden som marknad för vi samman två </w:t>
      </w:r>
      <w:r>
        <w:rPr>
          <w:rFonts w:ascii="Arial" w:hAnsi="Arial" w:cs="Arial"/>
          <w:i/>
          <w:iCs/>
          <w:sz w:val="20"/>
          <w:lang w:val="sv-SE"/>
        </w:rPr>
        <w:t xml:space="preserve">kompletterande och </w:t>
      </w:r>
      <w:r w:rsidRPr="00B83D99">
        <w:rPr>
          <w:rFonts w:ascii="Arial" w:hAnsi="Arial" w:cs="Arial"/>
          <w:i/>
          <w:iCs/>
          <w:sz w:val="20"/>
          <w:lang w:val="sv-SE"/>
        </w:rPr>
        <w:t>väl fungerande bolag till en enhet där vi kan nå nya höjder. Vår målsättning är att bli den ledande butikskedjan i Norden där vi kan erbjuda kunden hemmets alla produkter. Det gemensamma bolaget har alla förutsättningar att lyckas uppnå detta mål.”</w:t>
      </w:r>
    </w:p>
    <w:p w14:paraId="66D7BF16" w14:textId="77777777" w:rsidR="00BF2E8C" w:rsidRPr="00771DCD" w:rsidRDefault="00BF2E8C" w:rsidP="00BF2E8C">
      <w:pPr>
        <w:pStyle w:val="Ingetavstnd"/>
        <w:spacing w:after="120"/>
        <w:rPr>
          <w:rFonts w:ascii="Arial" w:hAnsi="Arial" w:cs="Arial"/>
          <w:b/>
          <w:bCs/>
          <w:sz w:val="20"/>
          <w:lang w:val="sv-SE"/>
        </w:rPr>
      </w:pPr>
    </w:p>
    <w:p w14:paraId="7DCA921E" w14:textId="77777777" w:rsidR="00BF2E8C" w:rsidRPr="00771DCD" w:rsidRDefault="00BF2E8C" w:rsidP="00BF2E8C">
      <w:pPr>
        <w:pStyle w:val="Ingetavstnd"/>
        <w:spacing w:after="120"/>
        <w:rPr>
          <w:rFonts w:ascii="Arial" w:hAnsi="Arial" w:cs="Arial"/>
          <w:b/>
          <w:bCs/>
          <w:sz w:val="20"/>
          <w:lang w:val="sv-SE"/>
        </w:rPr>
      </w:pPr>
      <w:r w:rsidRPr="00771DCD">
        <w:rPr>
          <w:rFonts w:ascii="Arial" w:hAnsi="Arial" w:cs="Arial"/>
          <w:b/>
          <w:bCs/>
          <w:sz w:val="20"/>
          <w:lang w:val="sv-SE"/>
        </w:rPr>
        <w:t>Peter Elving, Styrelseordförande Electra, kommenterar:</w:t>
      </w:r>
    </w:p>
    <w:p w14:paraId="5F549503" w14:textId="77777777" w:rsidR="00BF2E8C" w:rsidRPr="00771DCD" w:rsidRDefault="00BF2E8C" w:rsidP="00BF2E8C">
      <w:pPr>
        <w:pStyle w:val="Ingetavstnd"/>
        <w:spacing w:after="120"/>
        <w:rPr>
          <w:rFonts w:ascii="Arial" w:hAnsi="Arial" w:cs="Arial"/>
          <w:i/>
          <w:iCs/>
          <w:sz w:val="20"/>
          <w:lang w:val="sv-SE"/>
        </w:rPr>
      </w:pPr>
      <w:r>
        <w:rPr>
          <w:rFonts w:ascii="Arial" w:hAnsi="Arial" w:cs="Arial"/>
          <w:i/>
          <w:iCs/>
          <w:sz w:val="20"/>
          <w:lang w:val="sv-SE"/>
        </w:rPr>
        <w:t>”</w:t>
      </w:r>
      <w:r w:rsidRPr="00771DCD">
        <w:rPr>
          <w:rFonts w:ascii="Arial" w:hAnsi="Arial" w:cs="Arial"/>
          <w:i/>
          <w:iCs/>
          <w:sz w:val="20"/>
          <w:lang w:val="sv-SE"/>
        </w:rPr>
        <w:t xml:space="preserve">Genom </w:t>
      </w:r>
      <w:r>
        <w:rPr>
          <w:rFonts w:ascii="Arial" w:hAnsi="Arial" w:cs="Arial"/>
          <w:i/>
          <w:iCs/>
          <w:sz w:val="20"/>
          <w:lang w:val="sv-SE"/>
        </w:rPr>
        <w:t>samgåendet</w:t>
      </w:r>
      <w:r w:rsidRPr="00771DCD">
        <w:rPr>
          <w:rFonts w:ascii="Arial" w:hAnsi="Arial" w:cs="Arial"/>
          <w:i/>
          <w:iCs/>
          <w:sz w:val="20"/>
          <w:lang w:val="sv-SE"/>
        </w:rPr>
        <w:t xml:space="preserve"> kan</w:t>
      </w:r>
      <w:r>
        <w:rPr>
          <w:rFonts w:ascii="Arial" w:hAnsi="Arial" w:cs="Arial"/>
          <w:i/>
          <w:iCs/>
          <w:sz w:val="20"/>
          <w:lang w:val="sv-SE"/>
        </w:rPr>
        <w:t xml:space="preserve"> vi</w:t>
      </w:r>
      <w:r w:rsidRPr="00771DCD">
        <w:rPr>
          <w:rFonts w:ascii="Arial" w:hAnsi="Arial" w:cs="Arial"/>
          <w:i/>
          <w:iCs/>
          <w:sz w:val="20"/>
          <w:lang w:val="sv-SE"/>
        </w:rPr>
        <w:t xml:space="preserve"> ge bättre service till våra kunder samtidigt som intäktssynergier och kostnadsbesparingar gör oss mer konkurrenskraftiga på marknaden.”</w:t>
      </w:r>
    </w:p>
    <w:p w14:paraId="4AE587B4" w14:textId="77777777" w:rsidR="00BF2E8C" w:rsidRPr="00771DCD" w:rsidRDefault="00BF2E8C" w:rsidP="00BF2E8C">
      <w:pPr>
        <w:pStyle w:val="Ingetavstnd"/>
        <w:spacing w:after="120"/>
        <w:rPr>
          <w:rFonts w:ascii="Arial" w:hAnsi="Arial" w:cs="Arial"/>
          <w:b/>
          <w:bCs/>
          <w:sz w:val="20"/>
          <w:lang w:val="sv-SE"/>
        </w:rPr>
      </w:pPr>
    </w:p>
    <w:p w14:paraId="6293E8A5" w14:textId="77777777" w:rsidR="00BF2E8C" w:rsidRPr="00771DCD" w:rsidRDefault="00BF2E8C" w:rsidP="00BF2E8C">
      <w:pPr>
        <w:pStyle w:val="Ingetavstnd"/>
        <w:spacing w:after="120"/>
        <w:rPr>
          <w:rFonts w:ascii="Arial" w:hAnsi="Arial" w:cs="Arial"/>
          <w:b/>
          <w:bCs/>
          <w:sz w:val="20"/>
          <w:lang w:val="sv-SE"/>
        </w:rPr>
      </w:pPr>
      <w:r w:rsidRPr="00771DCD">
        <w:rPr>
          <w:rFonts w:ascii="Arial" w:hAnsi="Arial" w:cs="Arial"/>
          <w:b/>
          <w:bCs/>
          <w:sz w:val="20"/>
          <w:lang w:val="sv-SE"/>
        </w:rPr>
        <w:t>Fredrik Johansson, Styrelseordförande Elon, kommenterar:</w:t>
      </w:r>
    </w:p>
    <w:p w14:paraId="5F50DD21" w14:textId="77777777" w:rsidR="00BF2E8C" w:rsidRPr="00771DCD" w:rsidRDefault="00BF2E8C" w:rsidP="00BF2E8C">
      <w:pPr>
        <w:pStyle w:val="Ingetavstnd"/>
        <w:spacing w:after="120"/>
        <w:jc w:val="both"/>
        <w:rPr>
          <w:rFonts w:ascii="Arial" w:hAnsi="Arial" w:cs="Arial"/>
          <w:i/>
          <w:iCs/>
          <w:sz w:val="20"/>
          <w:lang w:val="sv-SE"/>
        </w:rPr>
      </w:pPr>
      <w:r w:rsidRPr="00771DCD">
        <w:rPr>
          <w:rFonts w:ascii="Arial" w:hAnsi="Arial" w:cs="Arial"/>
          <w:i/>
          <w:iCs/>
          <w:sz w:val="20"/>
          <w:lang w:val="sv-SE"/>
        </w:rPr>
        <w:t>”Två så starka enheter som Elon och Electra kommer tillsammans möjliggöra fantastiska framgångar.  Genom lokal närvaro över hela Norden och gedigna kunskaper om de olika marknaderna kommer vårt erbjudande attrahera kunderna och generera goda möjligheter för våra aktieägare. Vi säkrar vår plats som stark och kunnig fackhandlare i Norden med ett konkurrenskraftigt upplägg</w:t>
      </w:r>
      <w:r>
        <w:rPr>
          <w:rFonts w:ascii="Arial" w:hAnsi="Arial" w:cs="Arial"/>
          <w:i/>
          <w:iCs/>
          <w:sz w:val="20"/>
          <w:lang w:val="sv-SE"/>
        </w:rPr>
        <w:t>.</w:t>
      </w:r>
      <w:r w:rsidRPr="00771DCD">
        <w:rPr>
          <w:rFonts w:ascii="Arial" w:hAnsi="Arial" w:cs="Arial"/>
          <w:i/>
          <w:iCs/>
          <w:sz w:val="20"/>
          <w:lang w:val="sv-SE"/>
        </w:rPr>
        <w:t>”</w:t>
      </w:r>
    </w:p>
    <w:p w14:paraId="3C401700" w14:textId="77777777" w:rsidR="00BF2E8C" w:rsidRPr="00771DCD" w:rsidRDefault="00BF2E8C" w:rsidP="00BF2E8C">
      <w:pPr>
        <w:pStyle w:val="Ingetavstnd"/>
        <w:spacing w:after="120"/>
        <w:jc w:val="both"/>
        <w:rPr>
          <w:rFonts w:ascii="Arial" w:hAnsi="Arial" w:cs="Arial"/>
          <w:b/>
          <w:bCs/>
          <w:sz w:val="20"/>
          <w:lang w:val="sv-SE"/>
        </w:rPr>
      </w:pPr>
    </w:p>
    <w:p w14:paraId="01BF36F1" w14:textId="77777777" w:rsidR="00BF2E8C" w:rsidRPr="00771DCD" w:rsidRDefault="00BF2E8C" w:rsidP="00BF2E8C">
      <w:pPr>
        <w:pStyle w:val="Ingetavstnd"/>
        <w:spacing w:after="120"/>
        <w:jc w:val="both"/>
        <w:rPr>
          <w:rFonts w:ascii="Arial" w:hAnsi="Arial" w:cs="Arial"/>
          <w:b/>
          <w:bCs/>
          <w:sz w:val="20"/>
          <w:lang w:val="sv-SE"/>
        </w:rPr>
      </w:pPr>
      <w:r w:rsidRPr="00771DCD">
        <w:rPr>
          <w:rFonts w:ascii="Arial" w:hAnsi="Arial" w:cs="Arial"/>
          <w:b/>
          <w:bCs/>
          <w:sz w:val="20"/>
          <w:lang w:val="sv-SE"/>
        </w:rPr>
        <w:t>Transaktionsstruktur:</w:t>
      </w:r>
    </w:p>
    <w:p w14:paraId="1FAB6A29" w14:textId="77777777" w:rsidR="00BF2E8C" w:rsidRPr="00771DCD" w:rsidRDefault="00BF2E8C" w:rsidP="00BF2E8C">
      <w:pPr>
        <w:pStyle w:val="Ingetavstnd"/>
        <w:numPr>
          <w:ilvl w:val="0"/>
          <w:numId w:val="1"/>
        </w:numPr>
        <w:spacing w:after="60"/>
        <w:ind w:left="714" w:hanging="357"/>
        <w:jc w:val="both"/>
        <w:rPr>
          <w:rFonts w:ascii="Arial" w:hAnsi="Arial" w:cs="Arial"/>
          <w:sz w:val="20"/>
          <w:lang w:val="sv-SE"/>
        </w:rPr>
      </w:pPr>
      <w:bookmarkStart w:id="0" w:name="_Hlk88035182"/>
      <w:r w:rsidRPr="00771DCD">
        <w:rPr>
          <w:rFonts w:ascii="Arial" w:hAnsi="Arial" w:cs="Arial"/>
          <w:sz w:val="20"/>
          <w:lang w:val="sv-SE"/>
        </w:rPr>
        <w:t>Samgåendet kommer att genomföras genom att Electra förvärvar samtliga aktier i Elon i utbyte mot 9 659 223 nyemitterade Electra-aktier genom</w:t>
      </w:r>
      <w:r>
        <w:rPr>
          <w:rFonts w:ascii="Arial" w:hAnsi="Arial" w:cs="Arial"/>
          <w:sz w:val="20"/>
          <w:lang w:val="sv-SE"/>
        </w:rPr>
        <w:t xml:space="preserve"> en</w:t>
      </w:r>
      <w:r w:rsidRPr="00771DCD">
        <w:rPr>
          <w:rFonts w:ascii="Arial" w:hAnsi="Arial" w:cs="Arial"/>
          <w:sz w:val="20"/>
          <w:lang w:val="sv-SE"/>
        </w:rPr>
        <w:t xml:space="preserve"> apportemission. Baserat på stängningskursen i Electras aktie den </w:t>
      </w:r>
      <w:r>
        <w:rPr>
          <w:rFonts w:ascii="Arial" w:hAnsi="Arial" w:cs="Arial"/>
          <w:sz w:val="20"/>
          <w:lang w:val="sv-SE"/>
        </w:rPr>
        <w:t>6</w:t>
      </w:r>
      <w:r w:rsidRPr="00771DCD">
        <w:rPr>
          <w:rFonts w:ascii="Arial" w:hAnsi="Arial" w:cs="Arial"/>
          <w:sz w:val="20"/>
          <w:lang w:val="sv-SE"/>
        </w:rPr>
        <w:t xml:space="preserve"> </w:t>
      </w:r>
      <w:r>
        <w:rPr>
          <w:rFonts w:ascii="Arial" w:hAnsi="Arial" w:cs="Arial"/>
          <w:sz w:val="20"/>
          <w:lang w:val="sv-SE"/>
        </w:rPr>
        <w:t>december</w:t>
      </w:r>
      <w:r w:rsidRPr="00771DCD">
        <w:rPr>
          <w:rFonts w:ascii="Arial" w:hAnsi="Arial" w:cs="Arial"/>
          <w:sz w:val="20"/>
          <w:lang w:val="sv-SE"/>
        </w:rPr>
        <w:t xml:space="preserve"> 2021 om </w:t>
      </w:r>
      <w:r>
        <w:rPr>
          <w:rFonts w:ascii="Arial" w:hAnsi="Arial" w:cs="Arial"/>
          <w:sz w:val="20"/>
          <w:lang w:val="sv-SE"/>
        </w:rPr>
        <w:t>65,0</w:t>
      </w:r>
      <w:r w:rsidRPr="00771DCD">
        <w:rPr>
          <w:rFonts w:ascii="Arial" w:hAnsi="Arial" w:cs="Arial"/>
          <w:sz w:val="20"/>
          <w:lang w:val="sv-SE"/>
        </w:rPr>
        <w:t xml:space="preserve"> kronor per aktie uppgår värdet på de Electra-aktier vilka emitteras till</w:t>
      </w:r>
      <w:r>
        <w:rPr>
          <w:rFonts w:ascii="Arial" w:hAnsi="Arial" w:cs="Arial"/>
          <w:sz w:val="20"/>
          <w:lang w:val="sv-SE"/>
        </w:rPr>
        <w:t xml:space="preserve"> cirka</w:t>
      </w:r>
      <w:r w:rsidRPr="00771DCD">
        <w:rPr>
          <w:rFonts w:ascii="Arial" w:hAnsi="Arial" w:cs="Arial"/>
          <w:sz w:val="20"/>
          <w:lang w:val="sv-SE"/>
        </w:rPr>
        <w:t xml:space="preserve"> </w:t>
      </w:r>
      <w:r>
        <w:rPr>
          <w:rFonts w:ascii="Arial" w:hAnsi="Arial" w:cs="Arial"/>
          <w:sz w:val="20"/>
          <w:lang w:val="sv-SE"/>
        </w:rPr>
        <w:t>628 miljoner</w:t>
      </w:r>
      <w:r w:rsidRPr="00771DCD">
        <w:rPr>
          <w:rFonts w:ascii="Arial" w:hAnsi="Arial" w:cs="Arial"/>
          <w:sz w:val="20"/>
          <w:lang w:val="sv-SE"/>
        </w:rPr>
        <w:t xml:space="preserve"> kronor.</w:t>
      </w:r>
      <w:bookmarkEnd w:id="0"/>
    </w:p>
    <w:p w14:paraId="0E1459A0" w14:textId="77777777" w:rsidR="00BF2E8C" w:rsidRPr="00771DCD" w:rsidRDefault="00BF2E8C" w:rsidP="00BF2E8C">
      <w:pPr>
        <w:pStyle w:val="Ingetavstnd"/>
        <w:numPr>
          <w:ilvl w:val="0"/>
          <w:numId w:val="1"/>
        </w:numPr>
        <w:spacing w:after="60"/>
        <w:ind w:left="714" w:hanging="357"/>
        <w:jc w:val="both"/>
        <w:rPr>
          <w:rFonts w:ascii="Arial" w:hAnsi="Arial" w:cs="Arial"/>
          <w:sz w:val="20"/>
          <w:lang w:val="sv-SE"/>
        </w:rPr>
      </w:pPr>
      <w:r w:rsidRPr="00771DCD">
        <w:rPr>
          <w:rFonts w:ascii="Arial" w:hAnsi="Arial" w:cs="Arial"/>
          <w:sz w:val="20"/>
          <w:lang w:val="sv-SE"/>
        </w:rPr>
        <w:t>Styrelsen i Electra kommer</w:t>
      </w:r>
      <w:r>
        <w:rPr>
          <w:rFonts w:ascii="Arial" w:hAnsi="Arial" w:cs="Arial"/>
          <w:sz w:val="20"/>
          <w:lang w:val="sv-SE"/>
        </w:rPr>
        <w:t xml:space="preserve"> att</w:t>
      </w:r>
      <w:r w:rsidRPr="00771DCD">
        <w:rPr>
          <w:rFonts w:ascii="Arial" w:hAnsi="Arial" w:cs="Arial"/>
          <w:sz w:val="20"/>
          <w:lang w:val="sv-SE"/>
        </w:rPr>
        <w:t xml:space="preserve"> föreslå att </w:t>
      </w:r>
      <w:r>
        <w:rPr>
          <w:rFonts w:ascii="Arial" w:hAnsi="Arial" w:cs="Arial"/>
          <w:sz w:val="20"/>
          <w:lang w:val="sv-SE"/>
        </w:rPr>
        <w:t xml:space="preserve">en bolagsstämma i </w:t>
      </w:r>
      <w:r w:rsidRPr="00771DCD">
        <w:rPr>
          <w:rFonts w:ascii="Arial" w:hAnsi="Arial" w:cs="Arial"/>
          <w:sz w:val="20"/>
          <w:lang w:val="sv-SE"/>
        </w:rPr>
        <w:t xml:space="preserve">Electra beslutar om </w:t>
      </w:r>
      <w:r>
        <w:rPr>
          <w:rFonts w:ascii="Arial" w:hAnsi="Arial" w:cs="Arial"/>
          <w:sz w:val="20"/>
          <w:lang w:val="sv-SE"/>
        </w:rPr>
        <w:t xml:space="preserve">en </w:t>
      </w:r>
      <w:r w:rsidRPr="00771DCD">
        <w:rPr>
          <w:rFonts w:ascii="Arial" w:hAnsi="Arial" w:cs="Arial"/>
          <w:sz w:val="20"/>
          <w:lang w:val="sv-SE"/>
        </w:rPr>
        <w:t>apportemission och styrelsen i Elon</w:t>
      </w:r>
      <w:r>
        <w:rPr>
          <w:rFonts w:ascii="Arial" w:hAnsi="Arial" w:cs="Arial"/>
          <w:sz w:val="20"/>
          <w:lang w:val="sv-SE"/>
        </w:rPr>
        <w:t xml:space="preserve"> Group Holding</w:t>
      </w:r>
      <w:r w:rsidRPr="00771DCD">
        <w:rPr>
          <w:rFonts w:ascii="Arial" w:hAnsi="Arial" w:cs="Arial"/>
          <w:sz w:val="20"/>
          <w:lang w:val="sv-SE"/>
        </w:rPr>
        <w:t xml:space="preserve"> kommer </w:t>
      </w:r>
      <w:r>
        <w:rPr>
          <w:rFonts w:ascii="Arial" w:hAnsi="Arial" w:cs="Arial"/>
          <w:sz w:val="20"/>
          <w:lang w:val="sv-SE"/>
        </w:rPr>
        <w:t xml:space="preserve">att </w:t>
      </w:r>
      <w:r w:rsidRPr="00771DCD">
        <w:rPr>
          <w:rFonts w:ascii="Arial" w:hAnsi="Arial" w:cs="Arial"/>
          <w:sz w:val="20"/>
          <w:lang w:val="sv-SE"/>
        </w:rPr>
        <w:t xml:space="preserve">föreslå att </w:t>
      </w:r>
      <w:r>
        <w:rPr>
          <w:rFonts w:ascii="Arial" w:hAnsi="Arial" w:cs="Arial"/>
          <w:sz w:val="20"/>
          <w:lang w:val="sv-SE"/>
        </w:rPr>
        <w:t>Elon Group Holdings bolagsstämma</w:t>
      </w:r>
      <w:r w:rsidRPr="00771DCD">
        <w:rPr>
          <w:rFonts w:ascii="Arial" w:hAnsi="Arial" w:cs="Arial"/>
          <w:sz w:val="20"/>
          <w:lang w:val="sv-SE"/>
        </w:rPr>
        <w:t xml:space="preserve"> beslutar om Transaktionen. </w:t>
      </w:r>
    </w:p>
    <w:p w14:paraId="3DBF187B" w14:textId="77777777" w:rsidR="00BF2E8C" w:rsidRDefault="00BF2E8C" w:rsidP="00BF2E8C">
      <w:pPr>
        <w:pStyle w:val="Ingetavstnd"/>
        <w:numPr>
          <w:ilvl w:val="0"/>
          <w:numId w:val="1"/>
        </w:numPr>
        <w:spacing w:after="60"/>
        <w:ind w:left="714" w:hanging="357"/>
        <w:jc w:val="both"/>
        <w:rPr>
          <w:rFonts w:ascii="Arial" w:hAnsi="Arial" w:cs="Arial"/>
          <w:sz w:val="20"/>
          <w:lang w:val="sv-SE"/>
        </w:rPr>
      </w:pPr>
      <w:r w:rsidRPr="00771DCD">
        <w:rPr>
          <w:rFonts w:ascii="Arial" w:hAnsi="Arial" w:cs="Arial"/>
          <w:sz w:val="20"/>
          <w:lang w:val="sv-SE"/>
        </w:rPr>
        <w:t>Transaktionen är villkorad av godkännande av Electras och Elon</w:t>
      </w:r>
      <w:r>
        <w:rPr>
          <w:rFonts w:ascii="Arial" w:hAnsi="Arial" w:cs="Arial"/>
          <w:sz w:val="20"/>
          <w:lang w:val="sv-SE"/>
        </w:rPr>
        <w:t xml:space="preserve"> Group Holding</w:t>
      </w:r>
      <w:r w:rsidRPr="00771DCD">
        <w:rPr>
          <w:rFonts w:ascii="Arial" w:hAnsi="Arial" w:cs="Arial"/>
          <w:sz w:val="20"/>
          <w:lang w:val="sv-SE"/>
        </w:rPr>
        <w:t>s bolagsstämmor</w:t>
      </w:r>
      <w:r>
        <w:rPr>
          <w:rFonts w:ascii="Arial" w:hAnsi="Arial" w:cs="Arial"/>
          <w:sz w:val="20"/>
          <w:lang w:val="sv-SE"/>
        </w:rPr>
        <w:t>,</w:t>
      </w:r>
      <w:r w:rsidRPr="00771DCD">
        <w:rPr>
          <w:rFonts w:ascii="Arial" w:hAnsi="Arial" w:cs="Arial"/>
          <w:sz w:val="20"/>
          <w:lang w:val="sv-SE"/>
        </w:rPr>
        <w:t xml:space="preserve"> godkännande från berörd konkurrensmyndighet </w:t>
      </w:r>
      <w:r>
        <w:rPr>
          <w:rFonts w:ascii="Arial" w:hAnsi="Arial" w:cs="Arial"/>
          <w:sz w:val="20"/>
          <w:lang w:val="sv-SE"/>
        </w:rPr>
        <w:t>samt av</w:t>
      </w:r>
      <w:r w:rsidRPr="00771DCD">
        <w:rPr>
          <w:rFonts w:ascii="Arial" w:hAnsi="Arial" w:cs="Arial"/>
          <w:sz w:val="20"/>
          <w:lang w:val="sv-SE"/>
        </w:rPr>
        <w:t xml:space="preserve"> Finansinspektionens godkännande av det prospekt som kommer att upprättas av Electra med anledning av upptagande till handel av de aktier som ges ut i apportemissionen.</w:t>
      </w:r>
    </w:p>
    <w:p w14:paraId="671AF9DA" w14:textId="77777777" w:rsidR="00BF2E8C" w:rsidRPr="00771DCD" w:rsidRDefault="00BF2E8C" w:rsidP="00BF2E8C">
      <w:pPr>
        <w:pStyle w:val="Ingetavstnd"/>
        <w:numPr>
          <w:ilvl w:val="0"/>
          <w:numId w:val="1"/>
        </w:numPr>
        <w:spacing w:after="60"/>
        <w:ind w:left="714" w:hanging="357"/>
        <w:jc w:val="both"/>
        <w:rPr>
          <w:rFonts w:ascii="Arial" w:hAnsi="Arial" w:cs="Arial"/>
          <w:sz w:val="20"/>
          <w:lang w:val="sv-SE"/>
        </w:rPr>
      </w:pPr>
      <w:r w:rsidRPr="00871C25">
        <w:rPr>
          <w:rFonts w:ascii="Arial" w:hAnsi="Arial" w:cs="Arial"/>
          <w:sz w:val="20"/>
          <w:lang w:val="sv-SE"/>
        </w:rPr>
        <w:t>Transaktionen innebär att Electra genomgår en så kallad genomgripande förändring enligt Nasdaq Stockholms regelverk, innebärande att Nasdaq Stockholm kommer att genomföra en granskning av Electra i syfte att säkerställa att Electra uppfyller tillämpliga noteringskrav. Denna granskning kommer att utföras innan Transaktionen genomförs. Under tiden granskningen genomförs kommer Nasdaq Stockholm enligt regelverket besluta om observationsstatus avseende Electra.</w:t>
      </w:r>
      <w:r w:rsidRPr="00771DCD" w:rsidDel="000537F1">
        <w:rPr>
          <w:rFonts w:ascii="Arial" w:hAnsi="Arial" w:cs="Arial"/>
          <w:sz w:val="20"/>
          <w:lang w:val="sv-SE"/>
        </w:rPr>
        <w:t xml:space="preserve"> </w:t>
      </w:r>
    </w:p>
    <w:p w14:paraId="10F011DD" w14:textId="77777777" w:rsidR="00BF2E8C" w:rsidRPr="00771DCD" w:rsidRDefault="00BF2E8C" w:rsidP="00BF2E8C">
      <w:pPr>
        <w:pStyle w:val="Ingetavstnd"/>
        <w:numPr>
          <w:ilvl w:val="0"/>
          <w:numId w:val="1"/>
        </w:numPr>
        <w:spacing w:after="60"/>
        <w:ind w:left="714" w:hanging="357"/>
        <w:jc w:val="both"/>
        <w:rPr>
          <w:rFonts w:ascii="Arial" w:hAnsi="Arial" w:cs="Arial"/>
          <w:sz w:val="20"/>
          <w:lang w:val="sv-SE"/>
        </w:rPr>
      </w:pPr>
      <w:r w:rsidRPr="00771DCD">
        <w:rPr>
          <w:rFonts w:ascii="Arial" w:hAnsi="Arial" w:cs="Arial"/>
          <w:sz w:val="20"/>
          <w:lang w:val="sv-SE"/>
        </w:rPr>
        <w:t xml:space="preserve">Efter Transaktionens </w:t>
      </w:r>
      <w:r>
        <w:rPr>
          <w:rFonts w:ascii="Arial" w:hAnsi="Arial" w:cs="Arial"/>
          <w:sz w:val="20"/>
          <w:lang w:val="sv-SE"/>
        </w:rPr>
        <w:t>genomförande</w:t>
      </w:r>
      <w:r w:rsidRPr="00771DCD">
        <w:rPr>
          <w:rFonts w:ascii="Arial" w:hAnsi="Arial" w:cs="Arial"/>
          <w:sz w:val="20"/>
          <w:lang w:val="sv-SE"/>
        </w:rPr>
        <w:t xml:space="preserve"> kommer Electras aktieägare att inneha 35 procent av aktierna och rösterna i den sammanslagna koncernen efter full utspädning och Elon Group Holding 65 procent av aktierna och rösterna. Till följd av apportemissionen kommer Elon Group Holding att bli den största aktieägaren i </w:t>
      </w:r>
      <w:r>
        <w:rPr>
          <w:rFonts w:ascii="Arial" w:hAnsi="Arial" w:cs="Arial"/>
          <w:sz w:val="20"/>
          <w:lang w:val="sv-SE"/>
        </w:rPr>
        <w:t>den sammanslagna koncernen</w:t>
      </w:r>
      <w:r w:rsidRPr="00771DCD">
        <w:rPr>
          <w:rFonts w:ascii="Arial" w:hAnsi="Arial" w:cs="Arial"/>
          <w:sz w:val="20"/>
          <w:lang w:val="sv-SE"/>
        </w:rPr>
        <w:t xml:space="preserve">. Elon Group Holding </w:t>
      </w:r>
      <w:r>
        <w:rPr>
          <w:rFonts w:ascii="Arial" w:hAnsi="Arial" w:cs="Arial"/>
          <w:sz w:val="20"/>
          <w:lang w:val="sv-SE"/>
        </w:rPr>
        <w:t xml:space="preserve">har </w:t>
      </w:r>
      <w:r w:rsidRPr="00771DCD">
        <w:rPr>
          <w:rFonts w:ascii="Arial" w:hAnsi="Arial" w:cs="Arial"/>
          <w:sz w:val="20"/>
          <w:lang w:val="sv-SE"/>
        </w:rPr>
        <w:t>erhåll</w:t>
      </w:r>
      <w:r>
        <w:rPr>
          <w:rFonts w:ascii="Arial" w:hAnsi="Arial" w:cs="Arial"/>
          <w:sz w:val="20"/>
          <w:lang w:val="sv-SE"/>
        </w:rPr>
        <w:t>it</w:t>
      </w:r>
      <w:r w:rsidRPr="00771DCD">
        <w:rPr>
          <w:rFonts w:ascii="Arial" w:hAnsi="Arial" w:cs="Arial"/>
          <w:sz w:val="20"/>
          <w:lang w:val="sv-SE"/>
        </w:rPr>
        <w:t xml:space="preserve"> dispens från budpliktsskyldighet från Aktiemarknadsnämnden.</w:t>
      </w:r>
    </w:p>
    <w:p w14:paraId="64EA13D0" w14:textId="77777777" w:rsidR="00BF2E8C" w:rsidRPr="00771DCD" w:rsidRDefault="00BF2E8C" w:rsidP="00BF2E8C">
      <w:pPr>
        <w:pStyle w:val="Ingetavstnd"/>
        <w:numPr>
          <w:ilvl w:val="0"/>
          <w:numId w:val="1"/>
        </w:numPr>
        <w:spacing w:after="60"/>
        <w:ind w:left="714" w:hanging="357"/>
        <w:jc w:val="both"/>
        <w:rPr>
          <w:rFonts w:ascii="Arial" w:hAnsi="Arial" w:cs="Arial"/>
          <w:sz w:val="20"/>
          <w:lang w:val="sv-SE"/>
        </w:rPr>
      </w:pPr>
      <w:bookmarkStart w:id="1" w:name="_Hlk88576166"/>
      <w:r w:rsidRPr="00771DCD">
        <w:rPr>
          <w:rFonts w:ascii="Arial" w:hAnsi="Arial" w:cs="Arial"/>
          <w:sz w:val="20"/>
          <w:lang w:val="sv-SE"/>
        </w:rPr>
        <w:t xml:space="preserve">Den största aktieägaren i den sammanslagna koncernen, Elon Group Holding, kontrolleras av en bred ägarbas av mer än 250 Elon-handlare, varav ingen enskild handlare </w:t>
      </w:r>
      <w:r w:rsidRPr="00F26567">
        <w:rPr>
          <w:rFonts w:ascii="Arial" w:hAnsi="Arial" w:cs="Arial"/>
          <w:sz w:val="20"/>
          <w:lang w:val="sv-SE"/>
        </w:rPr>
        <w:t>kommer att äga</w:t>
      </w:r>
      <w:r w:rsidRPr="00771DCD">
        <w:rPr>
          <w:rFonts w:ascii="Arial" w:hAnsi="Arial" w:cs="Arial"/>
          <w:sz w:val="20"/>
          <w:lang w:val="sv-SE"/>
        </w:rPr>
        <w:t xml:space="preserve"> mer än 2,5 procent av Elon Group Holding. Elon Group Holding kommer att behålla en majoritet av kapitalet och rösterna i </w:t>
      </w:r>
      <w:r>
        <w:rPr>
          <w:rFonts w:ascii="Arial" w:hAnsi="Arial" w:cs="Arial"/>
          <w:sz w:val="20"/>
          <w:lang w:val="sv-SE"/>
        </w:rPr>
        <w:t>den sammanslagna koncernen</w:t>
      </w:r>
      <w:r w:rsidRPr="00771DCD">
        <w:rPr>
          <w:rFonts w:ascii="Arial" w:hAnsi="Arial" w:cs="Arial"/>
          <w:sz w:val="20"/>
          <w:lang w:val="sv-SE"/>
        </w:rPr>
        <w:t>, förväntat i intervallet 51-55 procent. Överskjutande del upp till 65 procent kommer</w:t>
      </w:r>
      <w:r>
        <w:rPr>
          <w:rFonts w:ascii="Arial" w:hAnsi="Arial" w:cs="Arial"/>
          <w:sz w:val="20"/>
          <w:lang w:val="sv-SE"/>
        </w:rPr>
        <w:t xml:space="preserve"> senast 13 månader från Transaktionens genomförande</w:t>
      </w:r>
      <w:r w:rsidRPr="00771DCD">
        <w:rPr>
          <w:rFonts w:ascii="Arial" w:hAnsi="Arial" w:cs="Arial"/>
          <w:sz w:val="20"/>
          <w:lang w:val="sv-SE"/>
        </w:rPr>
        <w:t xml:space="preserve"> att delas ut till aktieägarna i Elon Group Holding utan</w:t>
      </w:r>
      <w:r>
        <w:rPr>
          <w:rFonts w:ascii="Arial" w:hAnsi="Arial" w:cs="Arial"/>
          <w:sz w:val="20"/>
          <w:lang w:val="sv-SE"/>
        </w:rPr>
        <w:t xml:space="preserve"> inskränkningar i äganderätten</w:t>
      </w:r>
      <w:r w:rsidRPr="00771DCD">
        <w:rPr>
          <w:rFonts w:ascii="Arial" w:hAnsi="Arial" w:cs="Arial"/>
          <w:sz w:val="20"/>
          <w:lang w:val="sv-SE"/>
        </w:rPr>
        <w:t xml:space="preserve">. </w:t>
      </w:r>
    </w:p>
    <w:bookmarkEnd w:id="1"/>
    <w:p w14:paraId="03070C2D" w14:textId="77777777" w:rsidR="00BF2E8C" w:rsidRDefault="00BF2E8C" w:rsidP="00BF2E8C">
      <w:pPr>
        <w:pStyle w:val="Liststycke"/>
        <w:numPr>
          <w:ilvl w:val="0"/>
          <w:numId w:val="1"/>
        </w:numPr>
        <w:spacing w:after="60" w:line="240" w:lineRule="auto"/>
        <w:rPr>
          <w:rFonts w:ascii="Arial" w:hAnsi="Arial" w:cs="Arial"/>
          <w:sz w:val="20"/>
          <w:lang w:val="sv-SE"/>
        </w:rPr>
      </w:pPr>
      <w:r>
        <w:rPr>
          <w:rFonts w:ascii="Arial" w:hAnsi="Arial" w:cs="Arial"/>
          <w:sz w:val="20"/>
          <w:lang w:val="sv-SE"/>
        </w:rPr>
        <w:t>För att anpassa kapitalstrukturen inför Transaktionens genomförande kommer Electras styrelse att föreslå att en bolagsstämma i Electra beslutar om en extrautdelning om 15,6 miljoner kronor till Electras aktieägare.</w:t>
      </w:r>
    </w:p>
    <w:p w14:paraId="406AC642" w14:textId="77777777" w:rsidR="00BF2E8C" w:rsidRPr="008010FC" w:rsidRDefault="00BF2E8C" w:rsidP="00BF2E8C">
      <w:pPr>
        <w:pStyle w:val="Liststycke"/>
        <w:numPr>
          <w:ilvl w:val="0"/>
          <w:numId w:val="1"/>
        </w:numPr>
        <w:spacing w:after="60" w:line="240" w:lineRule="auto"/>
        <w:rPr>
          <w:rFonts w:ascii="Arial" w:hAnsi="Arial" w:cs="Arial"/>
          <w:sz w:val="20"/>
          <w:lang w:val="sv-SE"/>
        </w:rPr>
      </w:pPr>
      <w:r w:rsidRPr="008010FC">
        <w:rPr>
          <w:rFonts w:ascii="Arial" w:hAnsi="Arial" w:cs="Arial"/>
          <w:sz w:val="20"/>
          <w:lang w:val="sv-SE"/>
        </w:rPr>
        <w:t>Electras styrelse avser att föreslå att en bolagsstämma i Electra beslutar om ett incitamentsprogram för nyckelanställda i den sammanslagna koncernen.</w:t>
      </w:r>
    </w:p>
    <w:p w14:paraId="5B449663" w14:textId="77777777" w:rsidR="00BF2E8C" w:rsidRPr="00771DCD" w:rsidRDefault="00BF2E8C" w:rsidP="00BF2E8C">
      <w:pPr>
        <w:pStyle w:val="Ingetavstnd"/>
        <w:numPr>
          <w:ilvl w:val="0"/>
          <w:numId w:val="1"/>
        </w:numPr>
        <w:spacing w:after="60"/>
        <w:ind w:left="714" w:hanging="357"/>
        <w:jc w:val="both"/>
        <w:rPr>
          <w:rFonts w:ascii="Arial" w:hAnsi="Arial" w:cs="Arial"/>
          <w:sz w:val="20"/>
          <w:lang w:val="sv-SE"/>
        </w:rPr>
      </w:pPr>
      <w:r w:rsidRPr="00771DCD">
        <w:rPr>
          <w:rFonts w:ascii="Arial" w:hAnsi="Arial" w:cs="Arial"/>
          <w:sz w:val="20"/>
          <w:lang w:val="sv-SE"/>
        </w:rPr>
        <w:t>Den sammanslagna koncernens ledningsgrupp kommer bland annat bestå av Stefan Lebrot (verkställande direktör och koncernchef), Anneli Sjöstedt (vice verkställande direktör) och Peter Brodén (CFO).</w:t>
      </w:r>
    </w:p>
    <w:p w14:paraId="714A3E96" w14:textId="77777777" w:rsidR="00BF2E8C" w:rsidRPr="00771DCD" w:rsidRDefault="00BF2E8C" w:rsidP="00BF2E8C">
      <w:pPr>
        <w:pStyle w:val="Ingetavstnd"/>
        <w:numPr>
          <w:ilvl w:val="0"/>
          <w:numId w:val="1"/>
        </w:numPr>
        <w:spacing w:after="60"/>
        <w:jc w:val="both"/>
        <w:rPr>
          <w:rFonts w:ascii="Arial" w:hAnsi="Arial" w:cs="Arial"/>
          <w:sz w:val="20"/>
          <w:lang w:val="sv-SE"/>
        </w:rPr>
      </w:pPr>
      <w:r w:rsidRPr="00771DCD">
        <w:rPr>
          <w:rFonts w:ascii="Arial" w:hAnsi="Arial" w:cs="Arial"/>
          <w:sz w:val="20"/>
          <w:lang w:val="sv-SE"/>
        </w:rPr>
        <w:t xml:space="preserve">Affären har stöd </w:t>
      </w:r>
      <w:r>
        <w:rPr>
          <w:rFonts w:ascii="Arial" w:hAnsi="Arial" w:cs="Arial"/>
          <w:sz w:val="20"/>
          <w:lang w:val="sv-SE"/>
        </w:rPr>
        <w:t>av</w:t>
      </w:r>
      <w:r w:rsidRPr="00771DCD">
        <w:rPr>
          <w:rFonts w:ascii="Arial" w:hAnsi="Arial" w:cs="Arial"/>
          <w:sz w:val="20"/>
          <w:lang w:val="sv-SE"/>
        </w:rPr>
        <w:t xml:space="preserve"> respektive styrelse för Electra och Elon</w:t>
      </w:r>
      <w:r>
        <w:rPr>
          <w:rFonts w:ascii="Arial" w:hAnsi="Arial" w:cs="Arial"/>
          <w:sz w:val="20"/>
          <w:lang w:val="sv-SE"/>
        </w:rPr>
        <w:t xml:space="preserve"> Group Holding</w:t>
      </w:r>
      <w:r w:rsidRPr="00771DCD">
        <w:rPr>
          <w:rFonts w:ascii="Arial" w:hAnsi="Arial" w:cs="Arial"/>
          <w:sz w:val="20"/>
          <w:lang w:val="sv-SE"/>
        </w:rPr>
        <w:t xml:space="preserve">. </w:t>
      </w:r>
    </w:p>
    <w:p w14:paraId="484FEC8A" w14:textId="77777777" w:rsidR="00BF2E8C" w:rsidRPr="00771DCD" w:rsidRDefault="00BF2E8C" w:rsidP="00BF2E8C">
      <w:pPr>
        <w:pStyle w:val="Ingetavstnd"/>
        <w:spacing w:after="120"/>
        <w:rPr>
          <w:rFonts w:ascii="Arial" w:hAnsi="Arial" w:cs="Arial"/>
          <w:b/>
          <w:bCs/>
          <w:sz w:val="20"/>
          <w:lang w:val="sv-SE"/>
        </w:rPr>
      </w:pPr>
    </w:p>
    <w:p w14:paraId="3D324146" w14:textId="77777777" w:rsidR="00BF2E8C" w:rsidRPr="00771DCD" w:rsidRDefault="00BF2E8C" w:rsidP="00BF2E8C">
      <w:pPr>
        <w:pStyle w:val="Ingetavstnd"/>
        <w:spacing w:after="120"/>
        <w:jc w:val="both"/>
        <w:rPr>
          <w:rFonts w:ascii="Arial" w:hAnsi="Arial" w:cs="Arial"/>
          <w:b/>
          <w:bCs/>
          <w:sz w:val="20"/>
          <w:lang w:val="sv-SE"/>
        </w:rPr>
      </w:pPr>
      <w:r w:rsidRPr="00771DCD">
        <w:rPr>
          <w:rFonts w:ascii="Arial" w:hAnsi="Arial" w:cs="Arial"/>
          <w:b/>
          <w:bCs/>
          <w:sz w:val="20"/>
          <w:lang w:val="sv-SE"/>
        </w:rPr>
        <w:t>Bakgrund och motiv för Transaktionen</w:t>
      </w:r>
    </w:p>
    <w:p w14:paraId="4BFEFDC9" w14:textId="77777777" w:rsidR="00BF2E8C" w:rsidRPr="00771DCD" w:rsidRDefault="00BF2E8C" w:rsidP="00BF2E8C">
      <w:pPr>
        <w:pStyle w:val="Ingetavstnd"/>
        <w:spacing w:after="120"/>
        <w:jc w:val="both"/>
        <w:rPr>
          <w:rFonts w:ascii="Arial" w:hAnsi="Arial" w:cs="Arial"/>
          <w:sz w:val="20"/>
          <w:lang w:val="sv-SE"/>
        </w:rPr>
      </w:pPr>
      <w:r w:rsidRPr="00771DCD">
        <w:rPr>
          <w:rFonts w:ascii="Arial" w:hAnsi="Arial" w:cs="Arial"/>
          <w:sz w:val="20"/>
          <w:lang w:val="sv-SE"/>
        </w:rPr>
        <w:t xml:space="preserve">Samgåendet skapar en stark aktör med betydande storlek och diversifiering som därigenom blir ännu bättre positionerad att erbjuda sina kunder konkurrenskraftiga produkter och </w:t>
      </w:r>
      <w:r>
        <w:rPr>
          <w:rFonts w:ascii="Arial" w:hAnsi="Arial" w:cs="Arial"/>
          <w:sz w:val="20"/>
          <w:lang w:val="sv-SE"/>
        </w:rPr>
        <w:t>tjänster</w:t>
      </w:r>
      <w:r w:rsidRPr="00771DCD">
        <w:rPr>
          <w:rFonts w:ascii="Arial" w:hAnsi="Arial" w:cs="Arial"/>
          <w:sz w:val="20"/>
          <w:lang w:val="sv-SE"/>
        </w:rPr>
        <w:t xml:space="preserve">. Med Electras och Elons </w:t>
      </w:r>
      <w:r>
        <w:rPr>
          <w:rFonts w:ascii="Arial" w:hAnsi="Arial" w:cs="Arial"/>
          <w:sz w:val="20"/>
          <w:lang w:val="sv-SE"/>
        </w:rPr>
        <w:t>utbredda</w:t>
      </w:r>
      <w:r w:rsidRPr="00771DCD">
        <w:rPr>
          <w:rFonts w:ascii="Arial" w:hAnsi="Arial" w:cs="Arial"/>
          <w:sz w:val="20"/>
          <w:lang w:val="sv-SE"/>
        </w:rPr>
        <w:t xml:space="preserve"> närvaro på marknaden, med produkter och tjänster som erbjuds via </w:t>
      </w:r>
      <w:r>
        <w:rPr>
          <w:rFonts w:ascii="Arial" w:hAnsi="Arial" w:cs="Arial"/>
          <w:sz w:val="20"/>
          <w:lang w:val="sv-SE"/>
        </w:rPr>
        <w:t>fler än</w:t>
      </w:r>
      <w:r w:rsidRPr="00771DCD">
        <w:rPr>
          <w:rFonts w:ascii="Arial" w:hAnsi="Arial" w:cs="Arial"/>
          <w:sz w:val="20"/>
          <w:lang w:val="sv-SE"/>
        </w:rPr>
        <w:t xml:space="preserve"> </w:t>
      </w:r>
      <w:r>
        <w:rPr>
          <w:rFonts w:ascii="Arial" w:hAnsi="Arial" w:cs="Arial"/>
          <w:sz w:val="20"/>
          <w:lang w:val="sv-SE"/>
        </w:rPr>
        <w:t>9</w:t>
      </w:r>
      <w:r w:rsidRPr="00771DCD">
        <w:rPr>
          <w:rFonts w:ascii="Arial" w:hAnsi="Arial" w:cs="Arial"/>
          <w:sz w:val="20"/>
          <w:lang w:val="sv-SE"/>
        </w:rPr>
        <w:t>00 butiker</w:t>
      </w:r>
      <w:r>
        <w:rPr>
          <w:rFonts w:ascii="Arial" w:hAnsi="Arial" w:cs="Arial"/>
          <w:sz w:val="20"/>
          <w:lang w:val="sv-SE"/>
        </w:rPr>
        <w:t xml:space="preserve"> ägda av frivilliga fackhandlare och entreprenörer</w:t>
      </w:r>
      <w:r w:rsidRPr="00771DCD">
        <w:rPr>
          <w:rFonts w:ascii="Arial" w:hAnsi="Arial" w:cs="Arial"/>
          <w:sz w:val="20"/>
          <w:lang w:val="sv-SE"/>
        </w:rPr>
        <w:t xml:space="preserve"> fördelat över de fem nordiska länderna samt avancerade lösningar inom IT och logistik, blir kunderbjudandet starkare.</w:t>
      </w:r>
    </w:p>
    <w:p w14:paraId="105ADC51" w14:textId="77777777" w:rsidR="00BF2E8C" w:rsidRDefault="00BF2E8C" w:rsidP="00BF2E8C">
      <w:pPr>
        <w:pStyle w:val="Ingetavstnd"/>
        <w:spacing w:after="120"/>
        <w:jc w:val="both"/>
        <w:rPr>
          <w:rFonts w:ascii="Arial" w:hAnsi="Arial" w:cs="Arial"/>
          <w:sz w:val="20"/>
          <w:lang w:val="sv-SE"/>
        </w:rPr>
      </w:pPr>
      <w:r w:rsidRPr="00771DCD">
        <w:rPr>
          <w:rFonts w:ascii="Arial" w:hAnsi="Arial" w:cs="Arial"/>
          <w:sz w:val="20"/>
          <w:lang w:val="sv-SE"/>
        </w:rPr>
        <w:t>Electra och Elon verkar på en konkurrensutsatt marknad där många av produkterna har en global pristransparens. I en bransch i stark förändring bedömer såväl bolagsledning som styrelse i Electra respektive Elon att samgåendet skapar goda förutsättningar för ökad tillväxt</w:t>
      </w:r>
      <w:r>
        <w:rPr>
          <w:rFonts w:ascii="Arial" w:hAnsi="Arial" w:cs="Arial"/>
          <w:sz w:val="20"/>
          <w:lang w:val="sv-SE"/>
        </w:rPr>
        <w:t xml:space="preserve">, </w:t>
      </w:r>
      <w:bookmarkStart w:id="2" w:name="_Hlk89419574"/>
      <w:r>
        <w:rPr>
          <w:rFonts w:ascii="Arial" w:hAnsi="Arial" w:cs="Arial"/>
          <w:sz w:val="20"/>
          <w:lang w:val="sv-SE"/>
        </w:rPr>
        <w:t>konkurrenskraft</w:t>
      </w:r>
      <w:bookmarkEnd w:id="2"/>
      <w:r w:rsidRPr="00771DCD">
        <w:rPr>
          <w:rFonts w:ascii="Arial" w:hAnsi="Arial" w:cs="Arial"/>
          <w:sz w:val="20"/>
          <w:lang w:val="sv-SE"/>
        </w:rPr>
        <w:t xml:space="preserve"> och lönsamhet.</w:t>
      </w:r>
    </w:p>
    <w:p w14:paraId="08C2D02B" w14:textId="77777777" w:rsidR="00BF2E8C" w:rsidRDefault="00BF2E8C" w:rsidP="00BF2E8C">
      <w:pPr>
        <w:pStyle w:val="Ingetavstnd"/>
        <w:spacing w:after="120"/>
        <w:jc w:val="both"/>
        <w:rPr>
          <w:rFonts w:ascii="Arial" w:hAnsi="Arial" w:cs="Arial"/>
          <w:sz w:val="20"/>
          <w:lang w:val="sv-SE"/>
        </w:rPr>
      </w:pPr>
    </w:p>
    <w:p w14:paraId="34B8B2B3" w14:textId="77777777" w:rsidR="00BF2E8C" w:rsidRPr="00771DCD" w:rsidRDefault="00BF2E8C" w:rsidP="00BF2E8C">
      <w:pPr>
        <w:pStyle w:val="Ingetavstnd"/>
        <w:spacing w:after="120"/>
        <w:jc w:val="both"/>
        <w:rPr>
          <w:rFonts w:ascii="Arial" w:hAnsi="Arial" w:cs="Arial"/>
          <w:sz w:val="20"/>
          <w:lang w:val="sv-SE"/>
        </w:rPr>
      </w:pPr>
    </w:p>
    <w:p w14:paraId="2CAC55E5" w14:textId="77777777" w:rsidR="00BF2E8C" w:rsidRPr="00771DCD" w:rsidRDefault="00BF2E8C" w:rsidP="00BF2E8C">
      <w:pPr>
        <w:pStyle w:val="Ingetavstnd"/>
        <w:spacing w:after="120"/>
        <w:jc w:val="both"/>
        <w:rPr>
          <w:rFonts w:ascii="Arial" w:hAnsi="Arial" w:cs="Arial"/>
          <w:sz w:val="20"/>
          <w:lang w:val="sv-SE"/>
        </w:rPr>
      </w:pPr>
      <w:bookmarkStart w:id="3" w:name="_Hlk87622933"/>
      <w:r w:rsidRPr="00771DCD">
        <w:rPr>
          <w:rFonts w:ascii="Arial" w:hAnsi="Arial" w:cs="Arial"/>
          <w:b/>
          <w:bCs/>
          <w:sz w:val="20"/>
          <w:lang w:val="sv-SE"/>
        </w:rPr>
        <w:lastRenderedPageBreak/>
        <w:t>Översikt av den sammanslagna koncernen</w:t>
      </w:r>
    </w:p>
    <w:bookmarkEnd w:id="3"/>
    <w:p w14:paraId="6A67F600" w14:textId="77777777" w:rsidR="00BF2E8C" w:rsidRPr="00771DCD" w:rsidRDefault="00BF2E8C" w:rsidP="00BF2E8C">
      <w:pPr>
        <w:pStyle w:val="Ingetavstnd"/>
        <w:spacing w:after="120"/>
        <w:jc w:val="both"/>
        <w:rPr>
          <w:rFonts w:ascii="Arial" w:hAnsi="Arial" w:cs="Arial"/>
          <w:i/>
          <w:iCs/>
          <w:sz w:val="20"/>
          <w:lang w:val="sv-SE"/>
        </w:rPr>
      </w:pPr>
      <w:r w:rsidRPr="00771DCD">
        <w:rPr>
          <w:rFonts w:ascii="Arial" w:hAnsi="Arial" w:cs="Arial"/>
          <w:i/>
          <w:iCs/>
          <w:sz w:val="20"/>
          <w:lang w:val="sv-SE"/>
        </w:rPr>
        <w:t>Elon</w:t>
      </w:r>
      <w:r>
        <w:rPr>
          <w:rFonts w:ascii="Arial" w:hAnsi="Arial" w:cs="Arial"/>
          <w:i/>
          <w:iCs/>
          <w:sz w:val="20"/>
          <w:lang w:val="sv-SE"/>
        </w:rPr>
        <w:t>s</w:t>
      </w:r>
      <w:r w:rsidRPr="00771DCD">
        <w:rPr>
          <w:rFonts w:ascii="Arial" w:hAnsi="Arial" w:cs="Arial"/>
          <w:i/>
          <w:iCs/>
          <w:sz w:val="20"/>
          <w:lang w:val="sv-SE"/>
        </w:rPr>
        <w:t xml:space="preserve"> ägarstruktur</w:t>
      </w:r>
    </w:p>
    <w:p w14:paraId="3155469A" w14:textId="77777777" w:rsidR="00BF2E8C" w:rsidRDefault="00BF2E8C" w:rsidP="00BF2E8C">
      <w:pPr>
        <w:pStyle w:val="Ingetavstnd"/>
        <w:spacing w:after="120"/>
        <w:jc w:val="both"/>
        <w:rPr>
          <w:rFonts w:ascii="Arial" w:hAnsi="Arial" w:cs="Arial"/>
          <w:sz w:val="20"/>
          <w:lang w:val="sv-SE"/>
        </w:rPr>
      </w:pPr>
      <w:bookmarkStart w:id="4" w:name="_Hlk89075522"/>
      <w:r w:rsidRPr="00771DCD">
        <w:rPr>
          <w:rFonts w:ascii="Arial" w:hAnsi="Arial" w:cs="Arial"/>
          <w:sz w:val="20"/>
          <w:lang w:val="sv-SE"/>
        </w:rPr>
        <w:t>Elon</w:t>
      </w:r>
      <w:r>
        <w:rPr>
          <w:rFonts w:ascii="Arial" w:hAnsi="Arial" w:cs="Arial"/>
          <w:sz w:val="20"/>
          <w:lang w:val="sv-SE"/>
        </w:rPr>
        <w:t>s</w:t>
      </w:r>
      <w:r w:rsidRPr="00771DCD">
        <w:rPr>
          <w:rFonts w:ascii="Arial" w:hAnsi="Arial" w:cs="Arial"/>
          <w:sz w:val="20"/>
          <w:lang w:val="sv-SE"/>
        </w:rPr>
        <w:t xml:space="preserve"> </w:t>
      </w:r>
      <w:r>
        <w:rPr>
          <w:rFonts w:ascii="Arial" w:hAnsi="Arial" w:cs="Arial"/>
          <w:sz w:val="20"/>
          <w:lang w:val="sv-SE"/>
        </w:rPr>
        <w:t xml:space="preserve">nuvarande </w:t>
      </w:r>
      <w:r w:rsidRPr="00771DCD">
        <w:rPr>
          <w:rFonts w:ascii="Arial" w:hAnsi="Arial" w:cs="Arial"/>
          <w:sz w:val="20"/>
          <w:lang w:val="sv-SE"/>
        </w:rPr>
        <w:t xml:space="preserve">moderbolag är Elon Group Holding vars styrelse och aktieägare till stor del består av handlare som driver </w:t>
      </w:r>
      <w:r>
        <w:rPr>
          <w:rFonts w:ascii="Arial" w:hAnsi="Arial" w:cs="Arial"/>
          <w:sz w:val="20"/>
          <w:lang w:val="sv-SE"/>
        </w:rPr>
        <w:t xml:space="preserve">egen </w:t>
      </w:r>
      <w:r w:rsidRPr="00771DCD">
        <w:rPr>
          <w:rFonts w:ascii="Arial" w:hAnsi="Arial" w:cs="Arial"/>
          <w:sz w:val="20"/>
          <w:lang w:val="sv-SE"/>
        </w:rPr>
        <w:t xml:space="preserve">butik inom Elons koncept. Aktieägarna i Elon Group Holding är därför indirekt aktieägare i Elon före transaktionen. Till följd av apportemissionen kommer Elon Group Holding att bli den största aktieägaren i </w:t>
      </w:r>
      <w:r>
        <w:rPr>
          <w:rFonts w:ascii="Arial" w:hAnsi="Arial" w:cs="Arial"/>
          <w:sz w:val="20"/>
          <w:lang w:val="sv-SE"/>
        </w:rPr>
        <w:t>den sammanslagna koncernen</w:t>
      </w:r>
      <w:r w:rsidRPr="00771DCD">
        <w:rPr>
          <w:rFonts w:ascii="Arial" w:hAnsi="Arial" w:cs="Arial"/>
          <w:sz w:val="20"/>
          <w:lang w:val="sv-SE"/>
        </w:rPr>
        <w:t xml:space="preserve"> med 65 procent av aktierna och rösterna. </w:t>
      </w:r>
      <w:r>
        <w:rPr>
          <w:rFonts w:ascii="Arial" w:hAnsi="Arial" w:cs="Arial"/>
          <w:sz w:val="20"/>
          <w:lang w:val="sv-SE"/>
        </w:rPr>
        <w:t xml:space="preserve">Ingen av de cirka 250 Elon-handlarna </w:t>
      </w:r>
      <w:r w:rsidRPr="00771DCD">
        <w:rPr>
          <w:rFonts w:ascii="Arial" w:hAnsi="Arial" w:cs="Arial"/>
          <w:sz w:val="20"/>
          <w:lang w:val="sv-SE"/>
        </w:rPr>
        <w:t xml:space="preserve">kommer att äga mer än 2,5 procent av Elon Group Holding. Elon Group Holding har en långsiktig </w:t>
      </w:r>
      <w:r>
        <w:rPr>
          <w:rFonts w:ascii="Arial" w:hAnsi="Arial" w:cs="Arial"/>
          <w:sz w:val="20"/>
          <w:lang w:val="sv-SE"/>
        </w:rPr>
        <w:t>avsikt</w:t>
      </w:r>
      <w:r w:rsidRPr="00771DCD">
        <w:rPr>
          <w:rFonts w:ascii="Arial" w:hAnsi="Arial" w:cs="Arial"/>
          <w:sz w:val="20"/>
          <w:lang w:val="sv-SE"/>
        </w:rPr>
        <w:t xml:space="preserve"> med sitt ägande och avser att behålla </w:t>
      </w:r>
      <w:r>
        <w:rPr>
          <w:rFonts w:ascii="Arial" w:hAnsi="Arial" w:cs="Arial"/>
          <w:sz w:val="20"/>
          <w:lang w:val="sv-SE"/>
        </w:rPr>
        <w:t xml:space="preserve">en </w:t>
      </w:r>
      <w:r w:rsidRPr="00771DCD">
        <w:rPr>
          <w:rFonts w:ascii="Arial" w:hAnsi="Arial" w:cs="Arial"/>
          <w:sz w:val="20"/>
          <w:lang w:val="sv-SE"/>
        </w:rPr>
        <w:t>majoritet</w:t>
      </w:r>
      <w:r>
        <w:rPr>
          <w:rFonts w:ascii="Arial" w:hAnsi="Arial" w:cs="Arial"/>
          <w:sz w:val="20"/>
          <w:lang w:val="sv-SE"/>
        </w:rPr>
        <w:t xml:space="preserve">sandel, </w:t>
      </w:r>
      <w:r w:rsidRPr="00771DCD">
        <w:rPr>
          <w:rFonts w:ascii="Arial" w:hAnsi="Arial" w:cs="Arial"/>
          <w:sz w:val="20"/>
          <w:lang w:val="sv-SE"/>
        </w:rPr>
        <w:t>i intervallet 51-55 procent</w:t>
      </w:r>
      <w:r>
        <w:rPr>
          <w:rFonts w:ascii="Arial" w:hAnsi="Arial" w:cs="Arial"/>
          <w:sz w:val="20"/>
          <w:lang w:val="sv-SE"/>
        </w:rPr>
        <w:t>, i den sammanslagna koncernen</w:t>
      </w:r>
      <w:r w:rsidRPr="00771DCD">
        <w:rPr>
          <w:rFonts w:ascii="Arial" w:hAnsi="Arial" w:cs="Arial"/>
          <w:sz w:val="20"/>
          <w:lang w:val="sv-SE"/>
        </w:rPr>
        <w:t xml:space="preserve">. Överskjutande del upp till 65 procent kommer att delas ut utan </w:t>
      </w:r>
      <w:r>
        <w:rPr>
          <w:rFonts w:ascii="Arial" w:hAnsi="Arial" w:cs="Arial"/>
          <w:sz w:val="20"/>
          <w:lang w:val="sv-SE"/>
        </w:rPr>
        <w:t>inskränkningar i äganderätten</w:t>
      </w:r>
      <w:r w:rsidRPr="00771DCD">
        <w:rPr>
          <w:rFonts w:ascii="Arial" w:hAnsi="Arial" w:cs="Arial"/>
          <w:sz w:val="20"/>
          <w:lang w:val="sv-SE"/>
        </w:rPr>
        <w:t xml:space="preserve"> till aktieägarna i Elon Group Holding</w:t>
      </w:r>
      <w:r>
        <w:rPr>
          <w:rFonts w:ascii="Arial" w:hAnsi="Arial" w:cs="Arial"/>
          <w:sz w:val="20"/>
          <w:lang w:val="sv-SE"/>
        </w:rPr>
        <w:t>.</w:t>
      </w:r>
      <w:r w:rsidRPr="00771DCD">
        <w:rPr>
          <w:rFonts w:ascii="Arial" w:hAnsi="Arial" w:cs="Arial"/>
          <w:sz w:val="20"/>
          <w:lang w:val="sv-SE"/>
        </w:rPr>
        <w:t xml:space="preserve"> </w:t>
      </w:r>
      <w:r>
        <w:rPr>
          <w:rFonts w:ascii="Arial" w:hAnsi="Arial" w:cs="Arial"/>
          <w:sz w:val="20"/>
          <w:lang w:val="sv-SE"/>
        </w:rPr>
        <w:t>Nämnda utdelningar</w:t>
      </w:r>
      <w:r w:rsidRPr="00771DCD">
        <w:rPr>
          <w:rFonts w:ascii="Arial" w:hAnsi="Arial" w:cs="Arial"/>
          <w:sz w:val="20"/>
          <w:lang w:val="sv-SE"/>
        </w:rPr>
        <w:t xml:space="preserve"> kommer ske senast 13 månader </w:t>
      </w:r>
      <w:r>
        <w:rPr>
          <w:rFonts w:ascii="Arial" w:hAnsi="Arial" w:cs="Arial"/>
          <w:sz w:val="20"/>
          <w:lang w:val="sv-SE"/>
        </w:rPr>
        <w:t>efter</w:t>
      </w:r>
      <w:r w:rsidRPr="00771DCD">
        <w:rPr>
          <w:rFonts w:ascii="Arial" w:hAnsi="Arial" w:cs="Arial"/>
          <w:sz w:val="20"/>
          <w:lang w:val="sv-SE"/>
        </w:rPr>
        <w:t xml:space="preserve"> Transaktionens genomförande mot bakgrund av finansiella konsekvenser och med hänsyn tagen till gällande skatteregelverk</w:t>
      </w:r>
      <w:r>
        <w:rPr>
          <w:rFonts w:ascii="Arial" w:hAnsi="Arial" w:cs="Arial"/>
          <w:sz w:val="20"/>
          <w:lang w:val="sv-SE"/>
        </w:rPr>
        <w:t>.</w:t>
      </w:r>
      <w:r w:rsidRPr="00771DCD">
        <w:rPr>
          <w:rFonts w:ascii="Arial" w:hAnsi="Arial" w:cs="Arial"/>
          <w:sz w:val="20"/>
          <w:lang w:val="sv-SE"/>
        </w:rPr>
        <w:t xml:space="preserve"> </w:t>
      </w:r>
      <w:bookmarkEnd w:id="4"/>
    </w:p>
    <w:p w14:paraId="2F824B4D" w14:textId="77777777" w:rsidR="00BF2E8C" w:rsidRPr="00771DCD" w:rsidRDefault="00BF2E8C" w:rsidP="00BF2E8C">
      <w:pPr>
        <w:pStyle w:val="Ingetavstnd"/>
        <w:spacing w:after="120"/>
        <w:jc w:val="both"/>
        <w:rPr>
          <w:rFonts w:ascii="Arial" w:hAnsi="Arial" w:cs="Arial"/>
          <w:i/>
          <w:iCs/>
          <w:sz w:val="20"/>
          <w:lang w:val="sv-SE"/>
        </w:rPr>
      </w:pPr>
      <w:r w:rsidRPr="00771DCD">
        <w:rPr>
          <w:rFonts w:ascii="Arial" w:hAnsi="Arial" w:cs="Arial"/>
          <w:i/>
          <w:iCs/>
          <w:sz w:val="20"/>
          <w:lang w:val="sv-SE"/>
        </w:rPr>
        <w:t>Den sammanslagna koncernen</w:t>
      </w:r>
      <w:r>
        <w:rPr>
          <w:rFonts w:ascii="Arial" w:hAnsi="Arial" w:cs="Arial"/>
          <w:i/>
          <w:iCs/>
          <w:sz w:val="20"/>
          <w:lang w:val="sv-SE"/>
        </w:rPr>
        <w:t>s verksamhet</w:t>
      </w:r>
    </w:p>
    <w:p w14:paraId="348F9C25" w14:textId="77777777" w:rsidR="00BF2E8C" w:rsidRPr="00771DCD" w:rsidRDefault="00BF2E8C" w:rsidP="00BF2E8C">
      <w:pPr>
        <w:pStyle w:val="Ingetavstnd"/>
        <w:spacing w:after="120"/>
        <w:jc w:val="both"/>
        <w:rPr>
          <w:rFonts w:ascii="Arial" w:hAnsi="Arial" w:cs="Arial"/>
          <w:sz w:val="20"/>
          <w:lang w:val="sv-SE"/>
        </w:rPr>
      </w:pPr>
      <w:r w:rsidRPr="00771DCD">
        <w:rPr>
          <w:rFonts w:ascii="Arial" w:hAnsi="Arial" w:cs="Arial"/>
          <w:sz w:val="20"/>
          <w:lang w:val="sv-SE"/>
        </w:rPr>
        <w:t>De</w:t>
      </w:r>
      <w:r>
        <w:rPr>
          <w:rFonts w:ascii="Arial" w:hAnsi="Arial" w:cs="Arial"/>
          <w:sz w:val="20"/>
          <w:lang w:val="sv-SE"/>
        </w:rPr>
        <w:t>t</w:t>
      </w:r>
      <w:r w:rsidRPr="00771DCD">
        <w:rPr>
          <w:rFonts w:ascii="Arial" w:hAnsi="Arial" w:cs="Arial"/>
          <w:sz w:val="20"/>
          <w:lang w:val="sv-SE"/>
        </w:rPr>
        <w:t xml:space="preserve"> sammanslagna </w:t>
      </w:r>
      <w:r>
        <w:rPr>
          <w:rFonts w:ascii="Arial" w:hAnsi="Arial" w:cs="Arial"/>
          <w:sz w:val="20"/>
          <w:lang w:val="sv-SE"/>
        </w:rPr>
        <w:t>bolaget</w:t>
      </w:r>
      <w:r w:rsidRPr="00771DCD">
        <w:rPr>
          <w:rFonts w:ascii="Arial" w:hAnsi="Arial" w:cs="Arial"/>
          <w:sz w:val="20"/>
          <w:lang w:val="sv-SE"/>
        </w:rPr>
        <w:t xml:space="preserve"> kommer</w:t>
      </w:r>
      <w:r>
        <w:rPr>
          <w:rFonts w:ascii="Arial" w:hAnsi="Arial" w:cs="Arial"/>
          <w:sz w:val="20"/>
          <w:lang w:val="sv-SE"/>
        </w:rPr>
        <w:t xml:space="preserve"> efter genomförandet av samgåendet</w:t>
      </w:r>
      <w:r w:rsidRPr="00771DCD">
        <w:rPr>
          <w:rFonts w:ascii="Arial" w:hAnsi="Arial" w:cs="Arial"/>
          <w:sz w:val="20"/>
          <w:lang w:val="sv-SE"/>
        </w:rPr>
        <w:t xml:space="preserve"> att verka under företagsnamnet Elon AB</w:t>
      </w:r>
      <w:r>
        <w:rPr>
          <w:rFonts w:ascii="Arial" w:hAnsi="Arial" w:cs="Arial"/>
          <w:sz w:val="20"/>
          <w:lang w:val="sv-SE"/>
        </w:rPr>
        <w:t xml:space="preserve"> (publ)</w:t>
      </w:r>
      <w:r w:rsidRPr="00771DCD">
        <w:rPr>
          <w:rFonts w:ascii="Arial" w:hAnsi="Arial" w:cs="Arial"/>
          <w:sz w:val="20"/>
          <w:lang w:val="sv-SE"/>
        </w:rPr>
        <w:t xml:space="preserve"> </w:t>
      </w:r>
      <w:r>
        <w:rPr>
          <w:rFonts w:ascii="Arial" w:hAnsi="Arial" w:cs="Arial"/>
          <w:sz w:val="20"/>
          <w:lang w:val="sv-SE"/>
        </w:rPr>
        <w:t xml:space="preserve">och den sammanslagna koncernen kommer att </w:t>
      </w:r>
      <w:r w:rsidRPr="00771DCD">
        <w:rPr>
          <w:rFonts w:ascii="Arial" w:hAnsi="Arial" w:cs="Arial"/>
          <w:sz w:val="20"/>
          <w:lang w:val="sv-SE"/>
        </w:rPr>
        <w:t xml:space="preserve">ha huvudkontor i Stockholm samt verksamhet i Örebro och Kalmar. Den kombinerade </w:t>
      </w:r>
      <w:r>
        <w:rPr>
          <w:rFonts w:ascii="Arial" w:hAnsi="Arial" w:cs="Arial"/>
          <w:sz w:val="20"/>
          <w:lang w:val="sv-SE"/>
        </w:rPr>
        <w:t>nettoomsättningen</w:t>
      </w:r>
      <w:r w:rsidRPr="00771DCD">
        <w:rPr>
          <w:rFonts w:ascii="Arial" w:hAnsi="Arial" w:cs="Arial"/>
          <w:sz w:val="20"/>
          <w:lang w:val="sv-SE"/>
        </w:rPr>
        <w:t xml:space="preserve"> och rörelseresultat</w:t>
      </w:r>
      <w:r>
        <w:rPr>
          <w:rFonts w:ascii="Arial" w:hAnsi="Arial" w:cs="Arial"/>
          <w:sz w:val="20"/>
          <w:lang w:val="sv-SE"/>
        </w:rPr>
        <w:t>et före avskrivningar och nedskrivningar (EBITDA)</w:t>
      </w:r>
      <w:r w:rsidRPr="00771DCD">
        <w:rPr>
          <w:rFonts w:ascii="Arial" w:hAnsi="Arial" w:cs="Arial"/>
          <w:sz w:val="20"/>
          <w:lang w:val="sv-SE"/>
        </w:rPr>
        <w:t xml:space="preserve"> för tolvmånadersperioden som avslutades den 30 september 2021 uppskattas till </w:t>
      </w:r>
      <w:r>
        <w:rPr>
          <w:rFonts w:ascii="Arial" w:hAnsi="Arial" w:cs="Arial"/>
          <w:sz w:val="20"/>
          <w:lang w:val="sv-SE"/>
        </w:rPr>
        <w:t>6 198</w:t>
      </w:r>
      <w:r w:rsidRPr="00771DCD">
        <w:rPr>
          <w:rFonts w:ascii="Arial" w:hAnsi="Arial" w:cs="Arial"/>
          <w:sz w:val="20"/>
          <w:lang w:val="sv-SE"/>
        </w:rPr>
        <w:t xml:space="preserve"> miljoner kronor respektive </w:t>
      </w:r>
      <w:r>
        <w:rPr>
          <w:rFonts w:ascii="Arial" w:hAnsi="Arial" w:cs="Arial"/>
          <w:sz w:val="20"/>
          <w:lang w:val="sv-SE"/>
        </w:rPr>
        <w:t>200</w:t>
      </w:r>
      <w:r w:rsidRPr="00771DCD">
        <w:rPr>
          <w:rFonts w:ascii="Arial" w:hAnsi="Arial" w:cs="Arial"/>
          <w:sz w:val="20"/>
          <w:lang w:val="sv-SE"/>
        </w:rPr>
        <w:t xml:space="preserve"> miljoner kronor.</w:t>
      </w:r>
      <w:r>
        <w:rPr>
          <w:rFonts w:ascii="Arial" w:hAnsi="Arial" w:cs="Arial"/>
          <w:sz w:val="20"/>
          <w:lang w:val="sv-SE"/>
        </w:rPr>
        <w:t xml:space="preserve"> Produkter och tjänster kommer att erbjudas</w:t>
      </w:r>
      <w:r w:rsidRPr="00771DCD">
        <w:rPr>
          <w:rFonts w:ascii="Arial" w:hAnsi="Arial" w:cs="Arial"/>
          <w:sz w:val="20"/>
          <w:lang w:val="sv-SE"/>
        </w:rPr>
        <w:t xml:space="preserve"> genom </w:t>
      </w:r>
      <w:r>
        <w:rPr>
          <w:rFonts w:ascii="Arial" w:hAnsi="Arial" w:cs="Arial"/>
          <w:sz w:val="20"/>
          <w:lang w:val="sv-SE"/>
        </w:rPr>
        <w:t>fler än</w:t>
      </w:r>
      <w:r w:rsidRPr="00771DCD">
        <w:rPr>
          <w:rFonts w:ascii="Arial" w:hAnsi="Arial" w:cs="Arial"/>
          <w:sz w:val="20"/>
          <w:lang w:val="sv-SE"/>
        </w:rPr>
        <w:t xml:space="preserve"> </w:t>
      </w:r>
      <w:r>
        <w:rPr>
          <w:rFonts w:ascii="Arial" w:hAnsi="Arial" w:cs="Arial"/>
          <w:sz w:val="20"/>
          <w:lang w:val="sv-SE"/>
        </w:rPr>
        <w:t>9</w:t>
      </w:r>
      <w:r w:rsidRPr="00771DCD">
        <w:rPr>
          <w:rFonts w:ascii="Arial" w:hAnsi="Arial" w:cs="Arial"/>
          <w:sz w:val="20"/>
          <w:lang w:val="sv-SE"/>
        </w:rPr>
        <w:t>00 butiker fördelat över de fem nordiska länderna samt erbjuda avancerade lösningar inom IT och logistik. Den sammanslagna koncernen kommer att ha en ledande position på den svenska marknaden för vitvaror och en marknadsandel om</w:t>
      </w:r>
      <w:r>
        <w:rPr>
          <w:rFonts w:ascii="Arial" w:hAnsi="Arial" w:cs="Arial"/>
          <w:sz w:val="20"/>
          <w:lang w:val="sv-SE"/>
        </w:rPr>
        <w:t xml:space="preserve"> strax över</w:t>
      </w:r>
      <w:r w:rsidRPr="00771DCD">
        <w:rPr>
          <w:rFonts w:ascii="Arial" w:hAnsi="Arial" w:cs="Arial"/>
          <w:sz w:val="20"/>
          <w:lang w:val="sv-SE"/>
        </w:rPr>
        <w:t xml:space="preserve"> 5 procent inom </w:t>
      </w:r>
      <w:r>
        <w:rPr>
          <w:rFonts w:ascii="Arial" w:hAnsi="Arial" w:cs="Arial"/>
          <w:sz w:val="20"/>
          <w:lang w:val="sv-SE"/>
        </w:rPr>
        <w:t>olika</w:t>
      </w:r>
      <w:r w:rsidRPr="00771DCD">
        <w:rPr>
          <w:rFonts w:ascii="Arial" w:hAnsi="Arial" w:cs="Arial"/>
          <w:sz w:val="20"/>
          <w:lang w:val="sv-SE"/>
        </w:rPr>
        <w:t xml:space="preserve"> kategorier på den svenska marknaden för konsumentelektronik.</w:t>
      </w:r>
      <w:r>
        <w:rPr>
          <w:rStyle w:val="Fotnotsreferens"/>
          <w:rFonts w:ascii="Arial" w:hAnsi="Arial" w:cs="Arial"/>
          <w:sz w:val="20"/>
          <w:lang w:val="sv-SE"/>
        </w:rPr>
        <w:footnoteReference w:id="1"/>
      </w:r>
      <w:r w:rsidRPr="00771DCD">
        <w:rPr>
          <w:rFonts w:ascii="Arial" w:hAnsi="Arial" w:cs="Arial"/>
          <w:sz w:val="20"/>
          <w:lang w:val="sv-SE"/>
        </w:rPr>
        <w:t xml:space="preserve"> </w:t>
      </w:r>
    </w:p>
    <w:p w14:paraId="046602C0" w14:textId="77777777" w:rsidR="00BF2E8C" w:rsidRPr="00771DCD" w:rsidRDefault="00BF2E8C" w:rsidP="00BF2E8C">
      <w:pPr>
        <w:pStyle w:val="Ingetavstnd"/>
        <w:spacing w:after="120"/>
        <w:jc w:val="both"/>
        <w:rPr>
          <w:rFonts w:ascii="Arial" w:hAnsi="Arial" w:cs="Arial"/>
          <w:i/>
          <w:iCs/>
          <w:sz w:val="20"/>
          <w:lang w:val="sv-SE"/>
        </w:rPr>
      </w:pPr>
      <w:r w:rsidRPr="00771DCD">
        <w:rPr>
          <w:rFonts w:ascii="Arial" w:hAnsi="Arial" w:cs="Arial"/>
          <w:i/>
          <w:iCs/>
          <w:sz w:val="20"/>
          <w:lang w:val="sv-SE"/>
        </w:rPr>
        <w:t>Den sammanslagna koncernens ledning</w:t>
      </w:r>
    </w:p>
    <w:p w14:paraId="588421EB" w14:textId="77777777" w:rsidR="00BF2E8C" w:rsidRPr="00771DCD" w:rsidRDefault="00BF2E8C" w:rsidP="00BF2E8C">
      <w:pPr>
        <w:pStyle w:val="Ingetavstnd"/>
        <w:spacing w:after="120"/>
        <w:jc w:val="both"/>
        <w:rPr>
          <w:rFonts w:ascii="Arial" w:hAnsi="Arial" w:cs="Arial"/>
          <w:sz w:val="20"/>
          <w:lang w:val="sv-SE"/>
        </w:rPr>
      </w:pPr>
      <w:r w:rsidRPr="00771DCD">
        <w:rPr>
          <w:rFonts w:ascii="Arial" w:hAnsi="Arial" w:cs="Arial"/>
          <w:sz w:val="20"/>
          <w:lang w:val="sv-SE"/>
        </w:rPr>
        <w:t>Stefan Lebrot kommer att vara VD och koncernchef, Anneli Sjöstedt kommer att vara vice VD och Peter Brodén kommer att vara CFO i den sammanslagna koncernen.</w:t>
      </w:r>
    </w:p>
    <w:p w14:paraId="6016079D" w14:textId="77777777" w:rsidR="00BF2E8C" w:rsidRPr="00771DCD" w:rsidRDefault="00BF2E8C" w:rsidP="00BF2E8C">
      <w:pPr>
        <w:pStyle w:val="Ingetavstnd"/>
        <w:spacing w:after="120"/>
        <w:jc w:val="both"/>
        <w:rPr>
          <w:rFonts w:ascii="Arial" w:hAnsi="Arial" w:cs="Arial"/>
          <w:i/>
          <w:iCs/>
          <w:sz w:val="20"/>
          <w:lang w:val="sv-SE"/>
        </w:rPr>
      </w:pPr>
      <w:r w:rsidRPr="00771DCD">
        <w:rPr>
          <w:rFonts w:ascii="Arial" w:hAnsi="Arial" w:cs="Arial"/>
          <w:i/>
          <w:iCs/>
          <w:sz w:val="20"/>
          <w:lang w:val="sv-SE"/>
        </w:rPr>
        <w:t>Den sammanslagna koncernens styrelse</w:t>
      </w:r>
    </w:p>
    <w:p w14:paraId="482F0AAB" w14:textId="77777777" w:rsidR="00BF2E8C" w:rsidRDefault="00BF2E8C" w:rsidP="00BF2E8C">
      <w:pPr>
        <w:pStyle w:val="Ingetavstnd"/>
        <w:spacing w:after="120"/>
        <w:jc w:val="both"/>
        <w:rPr>
          <w:rFonts w:ascii="Arial" w:hAnsi="Arial" w:cs="Arial"/>
          <w:sz w:val="20"/>
          <w:lang w:val="sv-SE"/>
        </w:rPr>
      </w:pPr>
      <w:r>
        <w:rPr>
          <w:rFonts w:ascii="Arial" w:hAnsi="Arial" w:cs="Arial"/>
          <w:sz w:val="20"/>
          <w:lang w:val="sv-SE"/>
        </w:rPr>
        <w:t>Under förutsättning att Electras bolagsstämma godkänner apportemissionen har Electras valberedning föreslagit</w:t>
      </w:r>
      <w:r w:rsidRPr="00771DCD">
        <w:rPr>
          <w:rFonts w:ascii="Arial" w:hAnsi="Arial" w:cs="Arial"/>
          <w:sz w:val="20"/>
          <w:lang w:val="sv-SE"/>
        </w:rPr>
        <w:t xml:space="preserve"> att Peter Engell, Anette Fransson, Fredrik Johansson, Håkan Lissinger, Pierre Mayr, Alexander Oker-Blom och Jacob Wall väljs till nya styrelseledamöter i den sammanslagna koncernen. Därutöver har valberedningen föreslagit att Fredrik Johansson väljs till styrelsens ordförande. Ytterligare information om de föreslagna styrelseledamöterna kommer att finnas tillgänglig i kallelsen till Electras </w:t>
      </w:r>
      <w:r>
        <w:rPr>
          <w:rFonts w:ascii="Arial" w:hAnsi="Arial" w:cs="Arial"/>
          <w:sz w:val="20"/>
          <w:lang w:val="sv-SE"/>
        </w:rPr>
        <w:t>bolagsstämma</w:t>
      </w:r>
      <w:r w:rsidRPr="00771DCD">
        <w:rPr>
          <w:rFonts w:ascii="Arial" w:hAnsi="Arial" w:cs="Arial"/>
          <w:sz w:val="20"/>
          <w:lang w:val="sv-SE"/>
        </w:rPr>
        <w:t>, vilken kommer att offentliggöras separat.</w:t>
      </w:r>
    </w:p>
    <w:p w14:paraId="4FB92CE5" w14:textId="77777777" w:rsidR="00BF2E8C" w:rsidRPr="00F17245" w:rsidRDefault="00BF2E8C" w:rsidP="00BF2E8C">
      <w:pPr>
        <w:pStyle w:val="Ingetavstnd"/>
        <w:spacing w:after="120"/>
        <w:jc w:val="both"/>
        <w:rPr>
          <w:rFonts w:ascii="Arial" w:hAnsi="Arial" w:cs="Arial"/>
          <w:i/>
          <w:iCs/>
          <w:sz w:val="20"/>
          <w:lang w:val="sv-SE"/>
        </w:rPr>
      </w:pPr>
      <w:r>
        <w:rPr>
          <w:rFonts w:ascii="Arial" w:hAnsi="Arial" w:cs="Arial"/>
          <w:i/>
          <w:iCs/>
          <w:sz w:val="20"/>
          <w:lang w:val="sv-SE"/>
        </w:rPr>
        <w:t>I</w:t>
      </w:r>
      <w:r w:rsidRPr="00F17245">
        <w:rPr>
          <w:rFonts w:ascii="Arial" w:hAnsi="Arial" w:cs="Arial"/>
          <w:i/>
          <w:iCs/>
          <w:sz w:val="20"/>
          <w:lang w:val="sv-SE"/>
        </w:rPr>
        <w:t>ncitamentsprogram</w:t>
      </w:r>
    </w:p>
    <w:p w14:paraId="0DFC20D1" w14:textId="77777777" w:rsidR="00BF2E8C" w:rsidRPr="00771DCD" w:rsidRDefault="00BF2E8C" w:rsidP="00BF2E8C">
      <w:pPr>
        <w:pStyle w:val="Ingetavstnd"/>
        <w:spacing w:after="120"/>
        <w:jc w:val="both"/>
        <w:rPr>
          <w:rFonts w:ascii="Arial" w:hAnsi="Arial" w:cs="Arial"/>
          <w:sz w:val="20"/>
          <w:lang w:val="sv-SE"/>
        </w:rPr>
      </w:pPr>
      <w:r>
        <w:rPr>
          <w:rFonts w:ascii="Arial" w:hAnsi="Arial" w:cs="Arial"/>
          <w:sz w:val="20"/>
          <w:lang w:val="sv-SE"/>
        </w:rPr>
        <w:t>Under förutsättning att Electras bolagsstämma godkänner apportemissionen avser Electras styrelse föreslå att en bolagsstämma</w:t>
      </w:r>
      <w:r w:rsidRPr="008010FC">
        <w:rPr>
          <w:rFonts w:ascii="Arial" w:hAnsi="Arial" w:cs="Arial"/>
          <w:sz w:val="20"/>
          <w:lang w:val="sv-SE"/>
        </w:rPr>
        <w:t xml:space="preserve"> beslutar om ett incitamentprogram riktat till nyckelanställda i den sammanslagna koncernen. Syftet med incitamentsprogrammet är att anpassa nyckelanställdas ersättning till den sammanslagna koncernens långsiktiga värdeutveckling samt att bibehålla nyckelanställda genom att säkerställa en balans mellan rörlig och fast ersättning och mellan långsiktiga och kortsiktiga incitament. Incitamentprogrammet kommer att bestå av teckningsoptioner där full teckning skulle resultera i en utspädning om cirka fyra procent baserat på det nya antalet aktier i den sammanslagna koncernen efter Transaktionens genomförande.</w:t>
      </w:r>
    </w:p>
    <w:p w14:paraId="1C839A51" w14:textId="77777777" w:rsidR="00BF2E8C" w:rsidRPr="00771DCD" w:rsidRDefault="00BF2E8C" w:rsidP="00BF2E8C">
      <w:pPr>
        <w:pStyle w:val="Ingetavstnd"/>
        <w:spacing w:after="120"/>
        <w:jc w:val="both"/>
        <w:rPr>
          <w:rFonts w:ascii="Arial" w:hAnsi="Arial" w:cs="Arial"/>
          <w:i/>
          <w:iCs/>
          <w:sz w:val="20"/>
          <w:lang w:val="sv-SE"/>
        </w:rPr>
      </w:pPr>
      <w:r w:rsidRPr="00771DCD">
        <w:rPr>
          <w:rFonts w:ascii="Arial" w:hAnsi="Arial" w:cs="Arial"/>
          <w:i/>
          <w:iCs/>
          <w:sz w:val="20"/>
          <w:lang w:val="sv-SE"/>
        </w:rPr>
        <w:t>Finansiell information</w:t>
      </w:r>
    </w:p>
    <w:p w14:paraId="7FC3C53A" w14:textId="77777777" w:rsidR="00BF2E8C" w:rsidRDefault="00BF2E8C" w:rsidP="00BF2E8C">
      <w:pPr>
        <w:pStyle w:val="Ingetavstnd"/>
        <w:spacing w:after="120"/>
        <w:jc w:val="both"/>
        <w:rPr>
          <w:rFonts w:ascii="Arial" w:hAnsi="Arial" w:cs="Arial"/>
          <w:sz w:val="20"/>
          <w:lang w:val="sv-SE"/>
        </w:rPr>
      </w:pPr>
      <w:r w:rsidRPr="00771DCD">
        <w:rPr>
          <w:rFonts w:ascii="Arial" w:hAnsi="Arial" w:cs="Arial"/>
          <w:sz w:val="20"/>
          <w:lang w:val="sv-SE"/>
        </w:rPr>
        <w:t>Den presenterade finansiella informationen nedan avser information hämtad ur respektive bolags</w:t>
      </w:r>
      <w:r>
        <w:rPr>
          <w:rFonts w:ascii="Arial" w:hAnsi="Arial" w:cs="Arial"/>
          <w:sz w:val="20"/>
          <w:lang w:val="sv-SE"/>
        </w:rPr>
        <w:t xml:space="preserve"> interna</w:t>
      </w:r>
      <w:r w:rsidRPr="00771DCD">
        <w:rPr>
          <w:rFonts w:ascii="Arial" w:hAnsi="Arial" w:cs="Arial"/>
          <w:sz w:val="20"/>
          <w:lang w:val="sv-SE"/>
        </w:rPr>
        <w:t xml:space="preserve"> redovisning</w:t>
      </w:r>
      <w:r>
        <w:rPr>
          <w:rFonts w:ascii="Arial" w:hAnsi="Arial" w:cs="Arial"/>
          <w:sz w:val="20"/>
          <w:lang w:val="sv-SE"/>
        </w:rPr>
        <w:t>ssystem</w:t>
      </w:r>
      <w:r w:rsidRPr="00771DCD">
        <w:rPr>
          <w:rFonts w:ascii="Arial" w:hAnsi="Arial" w:cs="Arial"/>
          <w:sz w:val="20"/>
          <w:lang w:val="sv-SE"/>
        </w:rPr>
        <w:t xml:space="preserve"> och</w:t>
      </w:r>
      <w:r>
        <w:rPr>
          <w:rFonts w:ascii="Arial" w:hAnsi="Arial" w:cs="Arial"/>
          <w:sz w:val="20"/>
          <w:lang w:val="sv-SE"/>
        </w:rPr>
        <w:t xml:space="preserve"> är upprättad i enlighet med IFRS</w:t>
      </w:r>
      <w:r w:rsidRPr="00771DCD">
        <w:rPr>
          <w:rFonts w:ascii="Arial" w:hAnsi="Arial" w:cs="Arial"/>
          <w:sz w:val="20"/>
          <w:lang w:val="sv-SE"/>
        </w:rPr>
        <w:t>. Den kombinerade finansiella informationen utgör en preliminär sammanläggning av den finansiella informationen för de olika verksamheterna</w:t>
      </w:r>
      <w:r>
        <w:rPr>
          <w:rFonts w:ascii="Arial" w:hAnsi="Arial" w:cs="Arial"/>
          <w:sz w:val="20"/>
          <w:lang w:val="sv-SE"/>
        </w:rPr>
        <w:t xml:space="preserve">. Informationen har upprättats för illustrativa ändamål </w:t>
      </w:r>
      <w:r w:rsidRPr="00771DCD">
        <w:rPr>
          <w:rFonts w:ascii="Arial" w:hAnsi="Arial" w:cs="Arial"/>
          <w:sz w:val="20"/>
          <w:lang w:val="sv-SE"/>
        </w:rPr>
        <w:t>och ska inte ses som en proformaredovisning</w:t>
      </w:r>
      <w:r>
        <w:rPr>
          <w:rFonts w:ascii="Arial" w:hAnsi="Arial" w:cs="Arial"/>
          <w:sz w:val="20"/>
          <w:lang w:val="sv-SE"/>
        </w:rPr>
        <w:t xml:space="preserve">. Orealiserade vinster och förluster avseende säkringsinstrument har redovisats under finansnetto. </w:t>
      </w:r>
      <w:r w:rsidRPr="00771DCD">
        <w:rPr>
          <w:rFonts w:ascii="Arial" w:hAnsi="Arial" w:cs="Arial"/>
          <w:sz w:val="20"/>
          <w:lang w:val="sv-SE"/>
        </w:rPr>
        <w:t>Framtida synergieffekter har inte beaktats. Den finansiella informationen har inte reviderats eller på annat sätt granskats av bolagens revisorer.</w:t>
      </w:r>
    </w:p>
    <w:p w14:paraId="14723DEE" w14:textId="77777777" w:rsidR="00BF2E8C" w:rsidRPr="00771DCD" w:rsidRDefault="00BF2E8C" w:rsidP="00BF2E8C">
      <w:pPr>
        <w:pStyle w:val="Ingetavstnd"/>
        <w:spacing w:after="120"/>
        <w:jc w:val="both"/>
        <w:rPr>
          <w:rFonts w:ascii="Arial" w:hAnsi="Arial" w:cs="Arial"/>
          <w:sz w:val="20"/>
          <w:lang w:val="sv-SE"/>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tblCellMar>
        <w:tblLook w:val="04A0" w:firstRow="1" w:lastRow="0" w:firstColumn="1" w:lastColumn="0" w:noHBand="0" w:noVBand="1"/>
      </w:tblPr>
      <w:tblGrid>
        <w:gridCol w:w="3229"/>
        <w:gridCol w:w="1927"/>
        <w:gridCol w:w="1928"/>
        <w:gridCol w:w="1928"/>
        <w:gridCol w:w="14"/>
      </w:tblGrid>
      <w:tr w:rsidR="00BF2E8C" w:rsidRPr="00771DCD" w14:paraId="16DD751A" w14:textId="77777777" w:rsidTr="00E879F3">
        <w:tc>
          <w:tcPr>
            <w:tcW w:w="3229" w:type="dxa"/>
            <w:vAlign w:val="center"/>
          </w:tcPr>
          <w:p w14:paraId="7DBE90AD" w14:textId="77777777" w:rsidR="00BF2E8C" w:rsidRPr="00771DCD" w:rsidRDefault="00BF2E8C" w:rsidP="00E879F3">
            <w:pPr>
              <w:pStyle w:val="Ingetavstnd"/>
              <w:spacing w:after="180"/>
              <w:rPr>
                <w:rFonts w:ascii="Arial" w:hAnsi="Arial" w:cs="Arial"/>
                <w:sz w:val="20"/>
                <w:lang w:val="sv-SE"/>
              </w:rPr>
            </w:pPr>
          </w:p>
        </w:tc>
        <w:tc>
          <w:tcPr>
            <w:tcW w:w="5797" w:type="dxa"/>
            <w:gridSpan w:val="4"/>
            <w:tcBorders>
              <w:bottom w:val="single" w:sz="4" w:space="0" w:color="auto"/>
            </w:tcBorders>
            <w:vAlign w:val="center"/>
          </w:tcPr>
          <w:p w14:paraId="12C1260D" w14:textId="77777777" w:rsidR="00BF2E8C" w:rsidRPr="00771DCD" w:rsidRDefault="00BF2E8C" w:rsidP="00E879F3">
            <w:pPr>
              <w:pStyle w:val="Ingetavstnd"/>
              <w:spacing w:after="180"/>
              <w:jc w:val="center"/>
              <w:rPr>
                <w:rFonts w:ascii="Arial" w:hAnsi="Arial" w:cs="Arial"/>
                <w:b/>
                <w:bCs/>
                <w:sz w:val="20"/>
                <w:lang w:val="sv-SE"/>
              </w:rPr>
            </w:pPr>
            <w:r>
              <w:rPr>
                <w:rFonts w:ascii="Arial" w:hAnsi="Arial" w:cs="Arial"/>
                <w:b/>
                <w:bCs/>
                <w:sz w:val="20"/>
                <w:lang w:val="sv-SE"/>
              </w:rPr>
              <w:t xml:space="preserve">Rullande tolvmånadersperiod, 1 okt 2020 - </w:t>
            </w:r>
            <w:r w:rsidRPr="00771DCD">
              <w:rPr>
                <w:rFonts w:ascii="Arial" w:hAnsi="Arial" w:cs="Arial"/>
                <w:b/>
                <w:bCs/>
                <w:sz w:val="20"/>
                <w:lang w:val="sv-SE"/>
              </w:rPr>
              <w:t>30 sep 2021</w:t>
            </w:r>
          </w:p>
        </w:tc>
      </w:tr>
      <w:tr w:rsidR="00BF2E8C" w:rsidRPr="00771DCD" w14:paraId="7C2B1F18" w14:textId="77777777" w:rsidTr="00E879F3">
        <w:trPr>
          <w:gridAfter w:val="1"/>
          <w:wAfter w:w="14" w:type="dxa"/>
        </w:trPr>
        <w:tc>
          <w:tcPr>
            <w:tcW w:w="3229" w:type="dxa"/>
            <w:tcBorders>
              <w:bottom w:val="single" w:sz="4" w:space="0" w:color="auto"/>
            </w:tcBorders>
            <w:vAlign w:val="center"/>
          </w:tcPr>
          <w:p w14:paraId="48E218A6" w14:textId="77777777" w:rsidR="00BF2E8C" w:rsidRPr="00771DCD" w:rsidRDefault="00BF2E8C" w:rsidP="00E879F3">
            <w:pPr>
              <w:pStyle w:val="Ingetavstnd"/>
              <w:spacing w:after="180"/>
              <w:rPr>
                <w:rFonts w:ascii="Arial" w:hAnsi="Arial" w:cs="Arial"/>
                <w:b/>
                <w:bCs/>
                <w:sz w:val="20"/>
                <w:lang w:val="sv-SE"/>
              </w:rPr>
            </w:pPr>
            <w:r w:rsidRPr="00771DCD">
              <w:rPr>
                <w:rFonts w:ascii="Arial" w:hAnsi="Arial" w:cs="Arial"/>
                <w:b/>
                <w:bCs/>
                <w:sz w:val="20"/>
                <w:lang w:val="sv-SE"/>
              </w:rPr>
              <w:t>Miljoner SEK</w:t>
            </w:r>
          </w:p>
        </w:tc>
        <w:tc>
          <w:tcPr>
            <w:tcW w:w="1927" w:type="dxa"/>
            <w:tcBorders>
              <w:top w:val="single" w:sz="4" w:space="0" w:color="auto"/>
              <w:bottom w:val="single" w:sz="4" w:space="0" w:color="auto"/>
            </w:tcBorders>
            <w:vAlign w:val="center"/>
          </w:tcPr>
          <w:p w14:paraId="24D8669B" w14:textId="77777777" w:rsidR="00BF2E8C" w:rsidRPr="00771DCD" w:rsidRDefault="00BF2E8C" w:rsidP="00E879F3">
            <w:pPr>
              <w:pStyle w:val="Ingetavstnd"/>
              <w:spacing w:after="180"/>
              <w:jc w:val="right"/>
              <w:rPr>
                <w:rFonts w:ascii="Arial" w:hAnsi="Arial" w:cs="Arial"/>
                <w:b/>
                <w:bCs/>
                <w:sz w:val="20"/>
                <w:lang w:val="sv-SE"/>
              </w:rPr>
            </w:pPr>
            <w:r w:rsidRPr="00771DCD">
              <w:rPr>
                <w:rFonts w:ascii="Arial" w:hAnsi="Arial" w:cs="Arial"/>
                <w:b/>
                <w:bCs/>
                <w:sz w:val="20"/>
                <w:lang w:val="sv-SE"/>
              </w:rPr>
              <w:t>Electra</w:t>
            </w:r>
          </w:p>
        </w:tc>
        <w:tc>
          <w:tcPr>
            <w:tcW w:w="1928" w:type="dxa"/>
            <w:tcBorders>
              <w:top w:val="single" w:sz="4" w:space="0" w:color="auto"/>
              <w:bottom w:val="single" w:sz="4" w:space="0" w:color="auto"/>
            </w:tcBorders>
            <w:vAlign w:val="center"/>
          </w:tcPr>
          <w:p w14:paraId="1CE51B08" w14:textId="77777777" w:rsidR="00BF2E8C" w:rsidRPr="00771DCD" w:rsidRDefault="00BF2E8C" w:rsidP="00E879F3">
            <w:pPr>
              <w:pStyle w:val="Ingetavstnd"/>
              <w:spacing w:after="180"/>
              <w:jc w:val="right"/>
              <w:rPr>
                <w:rFonts w:ascii="Arial" w:hAnsi="Arial" w:cs="Arial"/>
                <w:b/>
                <w:bCs/>
                <w:sz w:val="20"/>
                <w:lang w:val="sv-SE"/>
              </w:rPr>
            </w:pPr>
            <w:r w:rsidRPr="00771DCD">
              <w:rPr>
                <w:rFonts w:ascii="Arial" w:hAnsi="Arial" w:cs="Arial"/>
                <w:b/>
                <w:bCs/>
                <w:sz w:val="20"/>
                <w:lang w:val="sv-SE"/>
              </w:rPr>
              <w:t>Elon</w:t>
            </w:r>
          </w:p>
        </w:tc>
        <w:tc>
          <w:tcPr>
            <w:tcW w:w="1928" w:type="dxa"/>
            <w:tcBorders>
              <w:top w:val="single" w:sz="4" w:space="0" w:color="auto"/>
              <w:bottom w:val="single" w:sz="4" w:space="0" w:color="auto"/>
            </w:tcBorders>
            <w:vAlign w:val="center"/>
          </w:tcPr>
          <w:p w14:paraId="1C4AC9C4" w14:textId="77777777" w:rsidR="00BF2E8C" w:rsidRPr="00771DCD" w:rsidRDefault="00BF2E8C" w:rsidP="00E879F3">
            <w:pPr>
              <w:pStyle w:val="Ingetavstnd"/>
              <w:spacing w:after="180"/>
              <w:jc w:val="right"/>
              <w:rPr>
                <w:rFonts w:ascii="Arial" w:hAnsi="Arial" w:cs="Arial"/>
                <w:b/>
                <w:bCs/>
                <w:sz w:val="20"/>
                <w:lang w:val="sv-SE"/>
              </w:rPr>
            </w:pPr>
            <w:r w:rsidRPr="00771DCD">
              <w:rPr>
                <w:rFonts w:ascii="Arial" w:hAnsi="Arial" w:cs="Arial"/>
                <w:b/>
                <w:bCs/>
                <w:sz w:val="20"/>
                <w:lang w:val="sv-SE"/>
              </w:rPr>
              <w:t>Den sammanslagna koncernen</w:t>
            </w:r>
          </w:p>
        </w:tc>
      </w:tr>
      <w:tr w:rsidR="00BF2E8C" w:rsidRPr="00771DCD" w14:paraId="3FC0D908" w14:textId="77777777" w:rsidTr="00E879F3">
        <w:trPr>
          <w:gridAfter w:val="1"/>
          <w:wAfter w:w="14" w:type="dxa"/>
        </w:trPr>
        <w:tc>
          <w:tcPr>
            <w:tcW w:w="3229" w:type="dxa"/>
            <w:tcBorders>
              <w:top w:val="single" w:sz="4" w:space="0" w:color="auto"/>
            </w:tcBorders>
            <w:vAlign w:val="center"/>
          </w:tcPr>
          <w:p w14:paraId="1D54D315" w14:textId="77777777" w:rsidR="00BF2E8C" w:rsidRPr="00771DCD" w:rsidRDefault="00BF2E8C" w:rsidP="00E879F3">
            <w:pPr>
              <w:pStyle w:val="Ingetavstnd"/>
              <w:spacing w:after="180"/>
              <w:rPr>
                <w:rFonts w:ascii="Arial" w:hAnsi="Arial" w:cs="Arial"/>
                <w:sz w:val="20"/>
                <w:lang w:val="sv-SE"/>
              </w:rPr>
            </w:pPr>
            <w:r w:rsidRPr="00771DCD">
              <w:rPr>
                <w:rFonts w:ascii="Arial" w:hAnsi="Arial" w:cs="Arial"/>
                <w:sz w:val="20"/>
                <w:lang w:val="sv-SE"/>
              </w:rPr>
              <w:t>Nettoomsättning</w:t>
            </w:r>
          </w:p>
        </w:tc>
        <w:tc>
          <w:tcPr>
            <w:tcW w:w="1927" w:type="dxa"/>
            <w:tcBorders>
              <w:top w:val="single" w:sz="4" w:space="0" w:color="auto"/>
            </w:tcBorders>
            <w:vAlign w:val="center"/>
          </w:tcPr>
          <w:p w14:paraId="5A328DBE" w14:textId="77777777" w:rsidR="00BF2E8C" w:rsidRPr="00771DCD" w:rsidRDefault="00BF2E8C" w:rsidP="00E879F3">
            <w:pPr>
              <w:pStyle w:val="Ingetavstnd"/>
              <w:spacing w:after="180"/>
              <w:jc w:val="right"/>
              <w:rPr>
                <w:rFonts w:ascii="Arial" w:hAnsi="Arial" w:cs="Arial"/>
                <w:sz w:val="20"/>
                <w:lang w:val="sv-SE"/>
              </w:rPr>
            </w:pPr>
            <w:r>
              <w:rPr>
                <w:rFonts w:ascii="Arial" w:hAnsi="Arial" w:cs="Arial"/>
                <w:sz w:val="20"/>
                <w:lang w:val="sv-SE"/>
              </w:rPr>
              <w:t>1 960</w:t>
            </w:r>
          </w:p>
        </w:tc>
        <w:tc>
          <w:tcPr>
            <w:tcW w:w="1928" w:type="dxa"/>
            <w:tcBorders>
              <w:top w:val="single" w:sz="4" w:space="0" w:color="auto"/>
            </w:tcBorders>
            <w:vAlign w:val="center"/>
          </w:tcPr>
          <w:p w14:paraId="607485F1" w14:textId="77777777" w:rsidR="00BF2E8C" w:rsidRPr="00771DCD" w:rsidRDefault="00BF2E8C" w:rsidP="00E879F3">
            <w:pPr>
              <w:pStyle w:val="Ingetavstnd"/>
              <w:spacing w:after="180"/>
              <w:jc w:val="right"/>
              <w:rPr>
                <w:rFonts w:ascii="Arial" w:hAnsi="Arial" w:cs="Arial"/>
                <w:sz w:val="20"/>
                <w:lang w:val="sv-SE"/>
              </w:rPr>
            </w:pPr>
            <w:r>
              <w:rPr>
                <w:rFonts w:ascii="Arial" w:hAnsi="Arial" w:cs="Arial"/>
                <w:sz w:val="20"/>
                <w:lang w:val="sv-SE"/>
              </w:rPr>
              <w:t>4 238</w:t>
            </w:r>
          </w:p>
        </w:tc>
        <w:tc>
          <w:tcPr>
            <w:tcW w:w="1928" w:type="dxa"/>
            <w:tcBorders>
              <w:top w:val="single" w:sz="4" w:space="0" w:color="auto"/>
            </w:tcBorders>
            <w:vAlign w:val="center"/>
          </w:tcPr>
          <w:p w14:paraId="7143592C" w14:textId="77777777" w:rsidR="00BF2E8C" w:rsidRPr="00771DCD" w:rsidRDefault="00BF2E8C" w:rsidP="00E879F3">
            <w:pPr>
              <w:pStyle w:val="Ingetavstnd"/>
              <w:spacing w:after="180"/>
              <w:jc w:val="right"/>
              <w:rPr>
                <w:rFonts w:ascii="Arial" w:hAnsi="Arial" w:cs="Arial"/>
                <w:sz w:val="20"/>
                <w:lang w:val="sv-SE"/>
              </w:rPr>
            </w:pPr>
            <w:r>
              <w:rPr>
                <w:rFonts w:ascii="Arial" w:hAnsi="Arial" w:cs="Arial"/>
                <w:sz w:val="20"/>
                <w:lang w:val="sv-SE"/>
              </w:rPr>
              <w:t>6 198</w:t>
            </w:r>
          </w:p>
        </w:tc>
      </w:tr>
      <w:tr w:rsidR="00BF2E8C" w:rsidRPr="00771DCD" w14:paraId="71942B58" w14:textId="77777777" w:rsidTr="00E879F3">
        <w:trPr>
          <w:gridAfter w:val="1"/>
          <w:wAfter w:w="14" w:type="dxa"/>
        </w:trPr>
        <w:tc>
          <w:tcPr>
            <w:tcW w:w="3229" w:type="dxa"/>
            <w:vAlign w:val="center"/>
          </w:tcPr>
          <w:p w14:paraId="6452DF0C" w14:textId="77777777" w:rsidR="00BF2E8C" w:rsidRPr="00771DCD" w:rsidRDefault="00BF2E8C" w:rsidP="00E879F3">
            <w:pPr>
              <w:pStyle w:val="Ingetavstnd"/>
              <w:spacing w:after="180"/>
              <w:rPr>
                <w:rFonts w:ascii="Arial" w:hAnsi="Arial" w:cs="Arial"/>
                <w:sz w:val="20"/>
                <w:lang w:val="sv-SE"/>
              </w:rPr>
            </w:pPr>
            <w:r w:rsidRPr="00771DCD">
              <w:rPr>
                <w:rFonts w:ascii="Arial" w:hAnsi="Arial" w:cs="Arial"/>
                <w:sz w:val="20"/>
                <w:lang w:val="sv-SE"/>
              </w:rPr>
              <w:t>EBITDA</w:t>
            </w:r>
          </w:p>
        </w:tc>
        <w:tc>
          <w:tcPr>
            <w:tcW w:w="1927" w:type="dxa"/>
            <w:vAlign w:val="center"/>
          </w:tcPr>
          <w:p w14:paraId="5A43B2B7" w14:textId="77777777" w:rsidR="00BF2E8C" w:rsidRPr="00771DCD" w:rsidRDefault="00BF2E8C" w:rsidP="00E879F3">
            <w:pPr>
              <w:pStyle w:val="Ingetavstnd"/>
              <w:spacing w:after="180"/>
              <w:jc w:val="right"/>
              <w:rPr>
                <w:rFonts w:ascii="Arial" w:hAnsi="Arial" w:cs="Arial"/>
                <w:sz w:val="20"/>
                <w:lang w:val="sv-SE"/>
              </w:rPr>
            </w:pPr>
            <w:r>
              <w:rPr>
                <w:rFonts w:ascii="Arial" w:hAnsi="Arial" w:cs="Arial"/>
                <w:sz w:val="20"/>
                <w:lang w:val="sv-SE"/>
              </w:rPr>
              <w:t>58</w:t>
            </w:r>
          </w:p>
        </w:tc>
        <w:tc>
          <w:tcPr>
            <w:tcW w:w="1928" w:type="dxa"/>
            <w:vAlign w:val="center"/>
          </w:tcPr>
          <w:p w14:paraId="722BEAC6" w14:textId="77777777" w:rsidR="00BF2E8C" w:rsidRPr="00771DCD" w:rsidRDefault="00BF2E8C" w:rsidP="00E879F3">
            <w:pPr>
              <w:pStyle w:val="Ingetavstnd"/>
              <w:spacing w:after="180"/>
              <w:jc w:val="right"/>
              <w:rPr>
                <w:rFonts w:ascii="Arial" w:hAnsi="Arial" w:cs="Arial"/>
                <w:sz w:val="20"/>
                <w:lang w:val="sv-SE"/>
              </w:rPr>
            </w:pPr>
            <w:r>
              <w:rPr>
                <w:rFonts w:ascii="Arial" w:hAnsi="Arial" w:cs="Arial"/>
                <w:sz w:val="20"/>
                <w:lang w:val="sv-SE"/>
              </w:rPr>
              <w:t>142</w:t>
            </w:r>
          </w:p>
        </w:tc>
        <w:tc>
          <w:tcPr>
            <w:tcW w:w="1928" w:type="dxa"/>
            <w:vAlign w:val="center"/>
          </w:tcPr>
          <w:p w14:paraId="19DA9509" w14:textId="77777777" w:rsidR="00BF2E8C" w:rsidRPr="00771DCD" w:rsidRDefault="00BF2E8C" w:rsidP="00E879F3">
            <w:pPr>
              <w:pStyle w:val="Ingetavstnd"/>
              <w:spacing w:after="180"/>
              <w:jc w:val="right"/>
              <w:rPr>
                <w:rFonts w:ascii="Arial" w:hAnsi="Arial" w:cs="Arial"/>
                <w:sz w:val="20"/>
                <w:lang w:val="sv-SE"/>
              </w:rPr>
            </w:pPr>
            <w:r>
              <w:rPr>
                <w:rFonts w:ascii="Arial" w:hAnsi="Arial" w:cs="Arial"/>
                <w:sz w:val="20"/>
                <w:lang w:val="sv-SE"/>
              </w:rPr>
              <w:t>200</w:t>
            </w:r>
          </w:p>
        </w:tc>
      </w:tr>
      <w:tr w:rsidR="00BF2E8C" w:rsidRPr="00771DCD" w14:paraId="65CA95F8" w14:textId="77777777" w:rsidTr="00E879F3">
        <w:trPr>
          <w:gridAfter w:val="1"/>
          <w:wAfter w:w="14" w:type="dxa"/>
        </w:trPr>
        <w:tc>
          <w:tcPr>
            <w:tcW w:w="3229" w:type="dxa"/>
            <w:vAlign w:val="center"/>
          </w:tcPr>
          <w:p w14:paraId="5C4FCE32" w14:textId="77777777" w:rsidR="00BF2E8C" w:rsidRPr="00771DCD" w:rsidRDefault="00BF2E8C" w:rsidP="00E879F3">
            <w:pPr>
              <w:pStyle w:val="Ingetavstnd"/>
              <w:spacing w:after="180"/>
              <w:rPr>
                <w:rFonts w:ascii="Arial" w:hAnsi="Arial" w:cs="Arial"/>
                <w:sz w:val="20"/>
                <w:lang w:val="sv-SE"/>
              </w:rPr>
            </w:pPr>
            <w:r w:rsidRPr="00771DCD">
              <w:rPr>
                <w:rFonts w:ascii="Arial" w:hAnsi="Arial" w:cs="Arial"/>
                <w:sz w:val="20"/>
                <w:lang w:val="sv-SE"/>
              </w:rPr>
              <w:t>EBITDA-marginal</w:t>
            </w:r>
          </w:p>
        </w:tc>
        <w:tc>
          <w:tcPr>
            <w:tcW w:w="1927" w:type="dxa"/>
            <w:vAlign w:val="center"/>
          </w:tcPr>
          <w:p w14:paraId="7CA63E7C" w14:textId="77777777" w:rsidR="00BF2E8C" w:rsidRPr="006F5061" w:rsidRDefault="00BF2E8C" w:rsidP="00E879F3">
            <w:pPr>
              <w:pStyle w:val="Ingetavstnd"/>
              <w:spacing w:after="180"/>
              <w:jc w:val="right"/>
              <w:rPr>
                <w:rFonts w:ascii="Arial" w:hAnsi="Arial" w:cs="Arial"/>
                <w:i/>
                <w:iCs/>
                <w:sz w:val="20"/>
                <w:lang w:val="sv-SE"/>
              </w:rPr>
            </w:pPr>
            <w:r w:rsidRPr="006F5061">
              <w:rPr>
                <w:rFonts w:ascii="Arial" w:hAnsi="Arial" w:cs="Arial"/>
                <w:i/>
                <w:iCs/>
                <w:sz w:val="20"/>
                <w:lang w:val="sv-SE"/>
              </w:rPr>
              <w:t>2,9 %</w:t>
            </w:r>
          </w:p>
        </w:tc>
        <w:tc>
          <w:tcPr>
            <w:tcW w:w="1928" w:type="dxa"/>
            <w:vAlign w:val="center"/>
          </w:tcPr>
          <w:p w14:paraId="10B81196" w14:textId="77777777" w:rsidR="00BF2E8C" w:rsidRPr="00771DCD" w:rsidRDefault="00BF2E8C" w:rsidP="00E879F3">
            <w:pPr>
              <w:pStyle w:val="Ingetavstnd"/>
              <w:spacing w:after="180"/>
              <w:jc w:val="right"/>
              <w:rPr>
                <w:rFonts w:ascii="Arial" w:hAnsi="Arial" w:cs="Arial"/>
                <w:sz w:val="20"/>
                <w:lang w:val="sv-SE"/>
              </w:rPr>
            </w:pPr>
            <w:r>
              <w:rPr>
                <w:rFonts w:ascii="Arial" w:hAnsi="Arial" w:cs="Arial"/>
                <w:i/>
                <w:iCs/>
                <w:sz w:val="20"/>
                <w:lang w:val="sv-SE"/>
              </w:rPr>
              <w:t>3,3</w:t>
            </w:r>
            <w:r w:rsidRPr="00771DCD">
              <w:rPr>
                <w:rFonts w:ascii="Arial" w:hAnsi="Arial" w:cs="Arial"/>
                <w:i/>
                <w:iCs/>
                <w:sz w:val="20"/>
                <w:lang w:val="sv-SE"/>
              </w:rPr>
              <w:t xml:space="preserve"> %</w:t>
            </w:r>
          </w:p>
        </w:tc>
        <w:tc>
          <w:tcPr>
            <w:tcW w:w="1928" w:type="dxa"/>
            <w:vAlign w:val="center"/>
          </w:tcPr>
          <w:p w14:paraId="008768C2" w14:textId="77777777" w:rsidR="00BF2E8C" w:rsidRPr="006F5061" w:rsidRDefault="00BF2E8C" w:rsidP="00E879F3">
            <w:pPr>
              <w:pStyle w:val="Ingetavstnd"/>
              <w:spacing w:after="180"/>
              <w:jc w:val="right"/>
              <w:rPr>
                <w:rFonts w:ascii="Arial" w:hAnsi="Arial" w:cs="Arial"/>
                <w:i/>
                <w:iCs/>
                <w:sz w:val="20"/>
                <w:lang w:val="sv-SE"/>
              </w:rPr>
            </w:pPr>
            <w:r w:rsidRPr="006F5061">
              <w:rPr>
                <w:rFonts w:ascii="Arial" w:hAnsi="Arial" w:cs="Arial"/>
                <w:i/>
                <w:iCs/>
                <w:sz w:val="20"/>
                <w:lang w:val="sv-SE"/>
              </w:rPr>
              <w:t>3,2 %</w:t>
            </w:r>
          </w:p>
        </w:tc>
      </w:tr>
    </w:tbl>
    <w:p w14:paraId="27E82D7A" w14:textId="77777777" w:rsidR="00BF2E8C" w:rsidRPr="00771DCD" w:rsidRDefault="00BF2E8C" w:rsidP="00BF2E8C">
      <w:pPr>
        <w:pStyle w:val="Ingetavstnd"/>
        <w:spacing w:after="120"/>
        <w:rPr>
          <w:rFonts w:ascii="Arial" w:hAnsi="Arial" w:cs="Arial"/>
          <w:sz w:val="20"/>
          <w:lang w:val="sv-SE"/>
        </w:rPr>
      </w:pPr>
      <w:r w:rsidRPr="00771DCD">
        <w:rPr>
          <w:rFonts w:ascii="Arial" w:hAnsi="Arial" w:cs="Arial"/>
          <w:sz w:val="20"/>
          <w:lang w:val="sv-SE"/>
        </w:rPr>
        <w:t>Den sammanslagna koncernens skuldsättning (nettoskuld i förhållande till EBITDA) förväntas inte påverkas i väsentlig grad som ett resultat av samgåendet.</w:t>
      </w:r>
    </w:p>
    <w:p w14:paraId="11257338" w14:textId="77777777" w:rsidR="00BF2E8C" w:rsidRPr="00771DCD" w:rsidRDefault="00BF2E8C" w:rsidP="00BF2E8C">
      <w:pPr>
        <w:pStyle w:val="Ingetavstnd"/>
        <w:spacing w:after="120"/>
        <w:rPr>
          <w:rFonts w:ascii="Arial" w:hAnsi="Arial" w:cs="Arial"/>
          <w:sz w:val="20"/>
          <w:lang w:val="sv-SE"/>
        </w:rPr>
      </w:pPr>
      <w:r w:rsidRPr="00771DCD">
        <w:rPr>
          <w:rFonts w:ascii="Arial" w:hAnsi="Arial" w:cs="Arial"/>
          <w:sz w:val="20"/>
          <w:lang w:val="sv-SE"/>
        </w:rPr>
        <w:t>Proformaredovisning kommer att inkluderas i det prospekt som kommer att upprättas av Electra med anledning av upptagande</w:t>
      </w:r>
      <w:r>
        <w:rPr>
          <w:rFonts w:ascii="Arial" w:hAnsi="Arial" w:cs="Arial"/>
          <w:sz w:val="20"/>
          <w:lang w:val="sv-SE"/>
        </w:rPr>
        <w:t>t</w:t>
      </w:r>
      <w:r w:rsidRPr="00771DCD">
        <w:rPr>
          <w:rFonts w:ascii="Arial" w:hAnsi="Arial" w:cs="Arial"/>
          <w:sz w:val="20"/>
          <w:lang w:val="sv-SE"/>
        </w:rPr>
        <w:t xml:space="preserve"> till handel av de aktier som ges ut i apportemissionen. </w:t>
      </w:r>
    </w:p>
    <w:p w14:paraId="64C1F346" w14:textId="77777777" w:rsidR="00BF2E8C" w:rsidRPr="00771DCD" w:rsidRDefault="00BF2E8C" w:rsidP="00BF2E8C">
      <w:pPr>
        <w:pStyle w:val="Ingetavstnd"/>
        <w:spacing w:after="120"/>
        <w:jc w:val="both"/>
        <w:rPr>
          <w:rFonts w:ascii="Arial" w:hAnsi="Arial" w:cs="Arial"/>
          <w:i/>
          <w:iCs/>
          <w:sz w:val="20"/>
          <w:lang w:val="sv-SE"/>
        </w:rPr>
      </w:pPr>
      <w:r w:rsidRPr="00771DCD">
        <w:rPr>
          <w:rFonts w:ascii="Arial" w:hAnsi="Arial" w:cs="Arial"/>
          <w:i/>
          <w:iCs/>
          <w:sz w:val="20"/>
          <w:lang w:val="sv-SE"/>
        </w:rPr>
        <w:t>Synergier och integration</w:t>
      </w:r>
    </w:p>
    <w:p w14:paraId="7F9EACA7" w14:textId="77777777" w:rsidR="00BF2E8C" w:rsidRPr="00771DCD" w:rsidRDefault="00BF2E8C" w:rsidP="00BF2E8C">
      <w:pPr>
        <w:pStyle w:val="Ingetavstnd"/>
        <w:spacing w:after="120"/>
        <w:jc w:val="both"/>
        <w:rPr>
          <w:rFonts w:ascii="Arial" w:hAnsi="Arial" w:cs="Arial"/>
          <w:sz w:val="20"/>
          <w:lang w:val="sv-SE"/>
        </w:rPr>
      </w:pPr>
      <w:r w:rsidRPr="00771DCD">
        <w:rPr>
          <w:rFonts w:ascii="Arial" w:hAnsi="Arial" w:cs="Arial"/>
          <w:sz w:val="20"/>
          <w:lang w:val="sv-SE"/>
        </w:rPr>
        <w:t>Totalt uppskattar Electra och Elon</w:t>
      </w:r>
      <w:r>
        <w:rPr>
          <w:rFonts w:ascii="Arial" w:hAnsi="Arial" w:cs="Arial"/>
          <w:sz w:val="20"/>
          <w:lang w:val="sv-SE"/>
        </w:rPr>
        <w:t xml:space="preserve"> Group Holding</w:t>
      </w:r>
      <w:r w:rsidRPr="00771DCD">
        <w:rPr>
          <w:rFonts w:ascii="Arial" w:hAnsi="Arial" w:cs="Arial"/>
          <w:sz w:val="20"/>
          <w:lang w:val="sv-SE"/>
        </w:rPr>
        <w:t xml:space="preserve"> att kostnadsmassan för den sammanslagna koncernen kommer att minska med cirka 50 miljoner kronor. Den minskade kostnadsmassan förväntas uppnås gradvis över de kommande fem åren och är främst hänförlig till överlappande funktioner. Därtill tillkommer betydande intäktssynergier i form av att Electra och Elon kommer att kunna erbjuda det sammanslagna produktsortimentet till sina kunder på den sammanslagna koncernens samtliga geografiska marknader.</w:t>
      </w:r>
    </w:p>
    <w:p w14:paraId="055275E9" w14:textId="77777777" w:rsidR="00BF2E8C" w:rsidRPr="00771DCD" w:rsidRDefault="00BF2E8C" w:rsidP="00BF2E8C">
      <w:pPr>
        <w:pStyle w:val="Ingetavstnd"/>
        <w:spacing w:after="120"/>
        <w:jc w:val="both"/>
        <w:rPr>
          <w:rFonts w:ascii="Arial" w:hAnsi="Arial" w:cs="Arial"/>
          <w:sz w:val="20"/>
          <w:lang w:val="sv-SE"/>
        </w:rPr>
      </w:pPr>
      <w:r w:rsidRPr="008010FC">
        <w:rPr>
          <w:rFonts w:ascii="Arial" w:hAnsi="Arial" w:cs="Arial"/>
          <w:sz w:val="20"/>
          <w:lang w:val="sv-SE"/>
        </w:rPr>
        <w:t>Integrationskostnader och andra engångskostnader för att uppnå minskad kostnadsmassa har preliminärt uppskattats till cirka 25 miljoner kronor vilka förväntas belasta resultatet de första två verksamhetsåren efter Transaktionens genomförande.</w:t>
      </w:r>
    </w:p>
    <w:p w14:paraId="47822D35" w14:textId="77777777" w:rsidR="00BF2E8C" w:rsidRPr="00771DCD" w:rsidRDefault="00BF2E8C" w:rsidP="00BF2E8C">
      <w:pPr>
        <w:pStyle w:val="Ingetavstnd"/>
        <w:spacing w:after="120"/>
        <w:jc w:val="both"/>
        <w:rPr>
          <w:rFonts w:ascii="Arial" w:hAnsi="Arial" w:cs="Arial"/>
          <w:i/>
          <w:iCs/>
          <w:sz w:val="20"/>
          <w:lang w:val="sv-SE"/>
        </w:rPr>
      </w:pPr>
      <w:r w:rsidRPr="00771DCD">
        <w:rPr>
          <w:rFonts w:ascii="Arial" w:hAnsi="Arial" w:cs="Arial"/>
          <w:i/>
          <w:iCs/>
          <w:sz w:val="20"/>
          <w:lang w:val="sv-SE"/>
        </w:rPr>
        <w:t>Den sammanslagna koncernens ägarstruktur</w:t>
      </w:r>
    </w:p>
    <w:p w14:paraId="680D219E" w14:textId="77777777" w:rsidR="00BF2E8C" w:rsidRPr="00771DCD" w:rsidRDefault="00BF2E8C" w:rsidP="00BF2E8C">
      <w:pPr>
        <w:pStyle w:val="Ingetavstnd"/>
        <w:spacing w:after="120"/>
        <w:jc w:val="both"/>
        <w:rPr>
          <w:rFonts w:ascii="Arial" w:hAnsi="Arial" w:cs="Arial"/>
          <w:sz w:val="20"/>
          <w:lang w:val="sv-SE"/>
        </w:rPr>
      </w:pPr>
      <w:r>
        <w:rPr>
          <w:rFonts w:ascii="Arial" w:hAnsi="Arial" w:cs="Arial"/>
          <w:sz w:val="20"/>
          <w:lang w:val="sv-SE"/>
        </w:rPr>
        <w:t>T</w:t>
      </w:r>
      <w:r w:rsidRPr="00771DCD">
        <w:rPr>
          <w:rFonts w:ascii="Arial" w:hAnsi="Arial" w:cs="Arial"/>
          <w:sz w:val="20"/>
          <w:lang w:val="sv-SE"/>
        </w:rPr>
        <w:t>abell</w:t>
      </w:r>
      <w:r>
        <w:rPr>
          <w:rFonts w:ascii="Arial" w:hAnsi="Arial" w:cs="Arial"/>
          <w:sz w:val="20"/>
          <w:lang w:val="sv-SE"/>
        </w:rPr>
        <w:t>en nedan</w:t>
      </w:r>
      <w:r w:rsidRPr="00771DCD">
        <w:rPr>
          <w:rFonts w:ascii="Arial" w:hAnsi="Arial" w:cs="Arial"/>
          <w:sz w:val="20"/>
          <w:lang w:val="sv-SE"/>
        </w:rPr>
        <w:t xml:space="preserve"> visar en sammanställning av ägarstrukturen i den sammanslagna koncernen efter att </w:t>
      </w:r>
      <w:r>
        <w:rPr>
          <w:rFonts w:ascii="Arial" w:hAnsi="Arial" w:cs="Arial"/>
          <w:sz w:val="20"/>
          <w:lang w:val="sv-SE"/>
        </w:rPr>
        <w:t>Transaktionen genomförts</w:t>
      </w:r>
      <w:r w:rsidRPr="00771DCD">
        <w:rPr>
          <w:rFonts w:ascii="Arial" w:hAnsi="Arial" w:cs="Arial"/>
          <w:sz w:val="20"/>
          <w:lang w:val="sv-SE"/>
        </w:rPr>
        <w:t>.</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tblCellMar>
        <w:tblLook w:val="04A0" w:firstRow="1" w:lastRow="0" w:firstColumn="1" w:lastColumn="0" w:noHBand="0" w:noVBand="1"/>
      </w:tblPr>
      <w:tblGrid>
        <w:gridCol w:w="3119"/>
        <w:gridCol w:w="5897"/>
      </w:tblGrid>
      <w:tr w:rsidR="00BF2E8C" w:rsidRPr="00771DCD" w14:paraId="15935961" w14:textId="77777777" w:rsidTr="00E879F3">
        <w:tc>
          <w:tcPr>
            <w:tcW w:w="3119" w:type="dxa"/>
            <w:tcBorders>
              <w:bottom w:val="single" w:sz="4" w:space="0" w:color="auto"/>
            </w:tcBorders>
            <w:vAlign w:val="center"/>
          </w:tcPr>
          <w:p w14:paraId="5ACFA2A8" w14:textId="77777777" w:rsidR="00BF2E8C" w:rsidRPr="00771DCD" w:rsidRDefault="00BF2E8C" w:rsidP="00E879F3">
            <w:pPr>
              <w:pStyle w:val="Ingetavstnd"/>
              <w:spacing w:after="180"/>
              <w:rPr>
                <w:rFonts w:ascii="Arial" w:hAnsi="Arial" w:cs="Arial"/>
                <w:b/>
                <w:bCs/>
                <w:sz w:val="20"/>
                <w:lang w:val="sv-SE"/>
              </w:rPr>
            </w:pPr>
            <w:r w:rsidRPr="00771DCD">
              <w:rPr>
                <w:rFonts w:ascii="Arial" w:hAnsi="Arial" w:cs="Arial"/>
                <w:b/>
                <w:bCs/>
                <w:sz w:val="20"/>
                <w:lang w:val="sv-SE"/>
              </w:rPr>
              <w:t>Aktieägare</w:t>
            </w:r>
            <w:r>
              <w:rPr>
                <w:rStyle w:val="Fotnotsreferens"/>
                <w:rFonts w:ascii="Arial" w:hAnsi="Arial" w:cs="Arial"/>
                <w:b/>
                <w:bCs/>
                <w:sz w:val="20"/>
                <w:lang w:val="sv-SE"/>
              </w:rPr>
              <w:footnoteReference w:id="2"/>
            </w:r>
          </w:p>
        </w:tc>
        <w:tc>
          <w:tcPr>
            <w:tcW w:w="5897" w:type="dxa"/>
            <w:tcBorders>
              <w:bottom w:val="single" w:sz="4" w:space="0" w:color="auto"/>
            </w:tcBorders>
            <w:vAlign w:val="center"/>
          </w:tcPr>
          <w:p w14:paraId="6A9FF553" w14:textId="77777777" w:rsidR="00BF2E8C" w:rsidRPr="00771DCD" w:rsidRDefault="00BF2E8C" w:rsidP="00E879F3">
            <w:pPr>
              <w:pStyle w:val="Ingetavstnd"/>
              <w:spacing w:after="180"/>
              <w:jc w:val="right"/>
              <w:rPr>
                <w:rFonts w:ascii="Arial" w:hAnsi="Arial" w:cs="Arial"/>
                <w:b/>
                <w:bCs/>
                <w:sz w:val="20"/>
                <w:lang w:val="sv-SE"/>
              </w:rPr>
            </w:pPr>
            <w:r w:rsidRPr="00771DCD">
              <w:rPr>
                <w:rFonts w:ascii="Arial" w:hAnsi="Arial" w:cs="Arial"/>
                <w:b/>
                <w:bCs/>
                <w:sz w:val="20"/>
                <w:lang w:val="sv-SE"/>
              </w:rPr>
              <w:t>% av kapitalet och rösterna</w:t>
            </w:r>
          </w:p>
        </w:tc>
      </w:tr>
      <w:tr w:rsidR="00BF2E8C" w:rsidRPr="00771DCD" w14:paraId="053A497F" w14:textId="77777777" w:rsidTr="00E879F3">
        <w:tc>
          <w:tcPr>
            <w:tcW w:w="3119" w:type="dxa"/>
            <w:tcBorders>
              <w:top w:val="single" w:sz="4" w:space="0" w:color="auto"/>
            </w:tcBorders>
            <w:vAlign w:val="center"/>
          </w:tcPr>
          <w:p w14:paraId="50D8AB1D" w14:textId="77777777" w:rsidR="00BF2E8C" w:rsidRPr="008D10B0" w:rsidRDefault="00BF2E8C" w:rsidP="00E879F3">
            <w:pPr>
              <w:pStyle w:val="Ingetavstnd"/>
              <w:spacing w:after="180"/>
              <w:rPr>
                <w:rFonts w:ascii="Arial" w:hAnsi="Arial" w:cs="Arial"/>
                <w:sz w:val="20"/>
              </w:rPr>
            </w:pPr>
            <w:bookmarkStart w:id="5" w:name="_Hlk89274090"/>
            <w:r w:rsidRPr="008D10B0">
              <w:rPr>
                <w:rFonts w:ascii="Arial" w:hAnsi="Arial" w:cs="Arial"/>
                <w:sz w:val="20"/>
              </w:rPr>
              <w:t>Elon Group Holding</w:t>
            </w:r>
            <w:r>
              <w:rPr>
                <w:rStyle w:val="Fotnotsreferens"/>
                <w:rFonts w:ascii="Arial" w:hAnsi="Arial" w:cs="Arial"/>
                <w:sz w:val="20"/>
                <w:lang w:val="sv-SE"/>
              </w:rPr>
              <w:footnoteReference w:id="3"/>
            </w:r>
          </w:p>
        </w:tc>
        <w:tc>
          <w:tcPr>
            <w:tcW w:w="5897" w:type="dxa"/>
            <w:tcBorders>
              <w:top w:val="single" w:sz="4" w:space="0" w:color="auto"/>
            </w:tcBorders>
            <w:vAlign w:val="center"/>
          </w:tcPr>
          <w:p w14:paraId="23295F50" w14:textId="77777777" w:rsidR="00BF2E8C" w:rsidRPr="00771DCD" w:rsidRDefault="00BF2E8C" w:rsidP="00E879F3">
            <w:pPr>
              <w:pStyle w:val="Ingetavstnd"/>
              <w:spacing w:after="180"/>
              <w:jc w:val="right"/>
              <w:rPr>
                <w:rFonts w:ascii="Arial" w:hAnsi="Arial" w:cs="Arial"/>
                <w:sz w:val="20"/>
                <w:lang w:val="sv-SE"/>
              </w:rPr>
            </w:pPr>
            <w:r>
              <w:rPr>
                <w:rFonts w:ascii="Arial" w:hAnsi="Arial" w:cs="Arial"/>
                <w:sz w:val="20"/>
                <w:lang w:val="sv-SE"/>
              </w:rPr>
              <w:t>65,0</w:t>
            </w:r>
            <w:r w:rsidRPr="00771DCD">
              <w:rPr>
                <w:rFonts w:ascii="Arial" w:hAnsi="Arial" w:cs="Arial"/>
                <w:sz w:val="20"/>
                <w:lang w:val="sv-SE"/>
              </w:rPr>
              <w:t xml:space="preserve"> %</w:t>
            </w:r>
          </w:p>
        </w:tc>
      </w:tr>
      <w:tr w:rsidR="00BF2E8C" w:rsidRPr="00771DCD" w14:paraId="21A9D8B5" w14:textId="77777777" w:rsidTr="00E879F3">
        <w:tc>
          <w:tcPr>
            <w:tcW w:w="3119" w:type="dxa"/>
            <w:vAlign w:val="center"/>
          </w:tcPr>
          <w:p w14:paraId="282240EA" w14:textId="77777777" w:rsidR="00BF2E8C" w:rsidRPr="00771DCD" w:rsidRDefault="00BF2E8C" w:rsidP="00E879F3">
            <w:pPr>
              <w:pStyle w:val="Ingetavstnd"/>
              <w:spacing w:after="180"/>
              <w:rPr>
                <w:rFonts w:ascii="Arial" w:hAnsi="Arial" w:cs="Arial"/>
                <w:sz w:val="20"/>
                <w:lang w:val="sv-SE"/>
              </w:rPr>
            </w:pPr>
            <w:r>
              <w:rPr>
                <w:rFonts w:ascii="Arial" w:hAnsi="Arial" w:cs="Arial"/>
                <w:sz w:val="20"/>
                <w:lang w:val="sv-SE"/>
              </w:rPr>
              <w:t>Håkan Lissinger med familj</w:t>
            </w:r>
            <w:r>
              <w:rPr>
                <w:rStyle w:val="Fotnotsreferens"/>
                <w:rFonts w:ascii="Arial" w:hAnsi="Arial" w:cs="Arial"/>
                <w:sz w:val="20"/>
                <w:lang w:val="sv-SE"/>
              </w:rPr>
              <w:footnoteReference w:id="4"/>
            </w:r>
          </w:p>
        </w:tc>
        <w:tc>
          <w:tcPr>
            <w:tcW w:w="5897" w:type="dxa"/>
            <w:vAlign w:val="center"/>
          </w:tcPr>
          <w:p w14:paraId="45211831" w14:textId="77777777" w:rsidR="00BF2E8C" w:rsidRPr="00771DCD" w:rsidRDefault="00BF2E8C" w:rsidP="00E879F3">
            <w:pPr>
              <w:pStyle w:val="Ingetavstnd"/>
              <w:spacing w:after="180"/>
              <w:jc w:val="right"/>
              <w:rPr>
                <w:rFonts w:ascii="Arial" w:hAnsi="Arial" w:cs="Arial"/>
                <w:sz w:val="20"/>
                <w:lang w:val="sv-SE"/>
              </w:rPr>
            </w:pPr>
            <w:r>
              <w:rPr>
                <w:rFonts w:ascii="Arial" w:hAnsi="Arial" w:cs="Arial"/>
                <w:sz w:val="20"/>
                <w:lang w:val="sv-SE"/>
              </w:rPr>
              <w:t>10,6</w:t>
            </w:r>
            <w:r w:rsidRPr="00771DCD">
              <w:rPr>
                <w:rFonts w:ascii="Arial" w:hAnsi="Arial" w:cs="Arial"/>
                <w:sz w:val="20"/>
                <w:lang w:val="sv-SE"/>
              </w:rPr>
              <w:t xml:space="preserve"> %</w:t>
            </w:r>
          </w:p>
        </w:tc>
      </w:tr>
      <w:tr w:rsidR="00BF2E8C" w:rsidRPr="00771DCD" w14:paraId="15D41DFB" w14:textId="77777777" w:rsidTr="00E879F3">
        <w:tc>
          <w:tcPr>
            <w:tcW w:w="3119" w:type="dxa"/>
            <w:vAlign w:val="center"/>
          </w:tcPr>
          <w:p w14:paraId="0BEB677B" w14:textId="77777777" w:rsidR="00BF2E8C" w:rsidRPr="00771DCD" w:rsidRDefault="00BF2E8C" w:rsidP="00E879F3">
            <w:pPr>
              <w:pStyle w:val="Ingetavstnd"/>
              <w:spacing w:after="180"/>
              <w:rPr>
                <w:rFonts w:ascii="Arial" w:hAnsi="Arial" w:cs="Arial"/>
                <w:sz w:val="20"/>
                <w:lang w:val="sv-SE"/>
              </w:rPr>
            </w:pPr>
            <w:r>
              <w:rPr>
                <w:rFonts w:ascii="Arial" w:hAnsi="Arial" w:cs="Arial"/>
                <w:sz w:val="20"/>
                <w:lang w:val="sv-SE"/>
              </w:rPr>
              <w:t>Originat AB</w:t>
            </w:r>
          </w:p>
        </w:tc>
        <w:tc>
          <w:tcPr>
            <w:tcW w:w="5897" w:type="dxa"/>
            <w:vAlign w:val="center"/>
          </w:tcPr>
          <w:p w14:paraId="60ED9759" w14:textId="77777777" w:rsidR="00BF2E8C" w:rsidRPr="00771DCD" w:rsidRDefault="00BF2E8C" w:rsidP="00E879F3">
            <w:pPr>
              <w:pStyle w:val="Ingetavstnd"/>
              <w:spacing w:after="180"/>
              <w:jc w:val="right"/>
              <w:rPr>
                <w:rFonts w:ascii="Arial" w:hAnsi="Arial" w:cs="Arial"/>
                <w:sz w:val="20"/>
                <w:lang w:val="sv-SE"/>
              </w:rPr>
            </w:pPr>
            <w:r>
              <w:rPr>
                <w:rFonts w:ascii="Arial" w:hAnsi="Arial" w:cs="Arial"/>
                <w:sz w:val="20"/>
                <w:lang w:val="sv-SE"/>
              </w:rPr>
              <w:t>3,6</w:t>
            </w:r>
            <w:r w:rsidRPr="00771DCD">
              <w:rPr>
                <w:rFonts w:ascii="Arial" w:hAnsi="Arial" w:cs="Arial"/>
                <w:sz w:val="20"/>
                <w:lang w:val="sv-SE"/>
              </w:rPr>
              <w:t xml:space="preserve"> %</w:t>
            </w:r>
          </w:p>
        </w:tc>
      </w:tr>
      <w:tr w:rsidR="00BF2E8C" w:rsidRPr="00771DCD" w14:paraId="6D22765A" w14:textId="77777777" w:rsidTr="00E879F3">
        <w:tc>
          <w:tcPr>
            <w:tcW w:w="3119" w:type="dxa"/>
            <w:vAlign w:val="center"/>
          </w:tcPr>
          <w:p w14:paraId="058EE833" w14:textId="77777777" w:rsidR="00BF2E8C" w:rsidRPr="00771DCD" w:rsidRDefault="00BF2E8C" w:rsidP="00E879F3">
            <w:pPr>
              <w:pStyle w:val="Ingetavstnd"/>
              <w:spacing w:after="180"/>
              <w:rPr>
                <w:rFonts w:ascii="Arial" w:hAnsi="Arial" w:cs="Arial"/>
                <w:sz w:val="20"/>
                <w:lang w:val="sv-SE"/>
              </w:rPr>
            </w:pPr>
            <w:r>
              <w:rPr>
                <w:rFonts w:ascii="Arial" w:hAnsi="Arial" w:cs="Arial"/>
                <w:sz w:val="20"/>
                <w:lang w:val="sv-SE"/>
              </w:rPr>
              <w:t>Alexander Oker-Blom</w:t>
            </w:r>
          </w:p>
        </w:tc>
        <w:tc>
          <w:tcPr>
            <w:tcW w:w="5897" w:type="dxa"/>
            <w:vAlign w:val="center"/>
          </w:tcPr>
          <w:p w14:paraId="566EA0FA" w14:textId="77777777" w:rsidR="00BF2E8C" w:rsidRPr="00771DCD" w:rsidRDefault="00BF2E8C" w:rsidP="00E879F3">
            <w:pPr>
              <w:pStyle w:val="Ingetavstnd"/>
              <w:spacing w:after="180"/>
              <w:jc w:val="right"/>
              <w:rPr>
                <w:rFonts w:ascii="Arial" w:hAnsi="Arial" w:cs="Arial"/>
                <w:sz w:val="20"/>
                <w:lang w:val="sv-SE"/>
              </w:rPr>
            </w:pPr>
            <w:r>
              <w:rPr>
                <w:rFonts w:ascii="Arial" w:hAnsi="Arial" w:cs="Arial"/>
                <w:sz w:val="20"/>
                <w:lang w:val="sv-SE"/>
              </w:rPr>
              <w:t>1,7</w:t>
            </w:r>
            <w:r w:rsidRPr="00771DCD">
              <w:rPr>
                <w:rFonts w:ascii="Arial" w:hAnsi="Arial" w:cs="Arial"/>
                <w:sz w:val="20"/>
                <w:lang w:val="sv-SE"/>
              </w:rPr>
              <w:t xml:space="preserve"> %</w:t>
            </w:r>
          </w:p>
        </w:tc>
      </w:tr>
      <w:tr w:rsidR="00BF2E8C" w:rsidRPr="00771DCD" w14:paraId="21D6060E" w14:textId="77777777" w:rsidTr="00E879F3">
        <w:tc>
          <w:tcPr>
            <w:tcW w:w="3119" w:type="dxa"/>
            <w:vAlign w:val="center"/>
          </w:tcPr>
          <w:p w14:paraId="5E234B3C" w14:textId="77777777" w:rsidR="00BF2E8C" w:rsidRPr="00771DCD" w:rsidRDefault="00BF2E8C" w:rsidP="00E879F3">
            <w:pPr>
              <w:pStyle w:val="Ingetavstnd"/>
              <w:spacing w:after="180"/>
              <w:rPr>
                <w:rFonts w:ascii="Arial" w:hAnsi="Arial" w:cs="Arial"/>
                <w:sz w:val="20"/>
                <w:lang w:val="sv-SE"/>
              </w:rPr>
            </w:pPr>
            <w:r>
              <w:rPr>
                <w:rFonts w:ascii="Arial" w:hAnsi="Arial" w:cs="Arial"/>
                <w:sz w:val="20"/>
                <w:lang w:val="sv-SE"/>
              </w:rPr>
              <w:t>Spiltan Fonder</w:t>
            </w:r>
          </w:p>
        </w:tc>
        <w:tc>
          <w:tcPr>
            <w:tcW w:w="5897" w:type="dxa"/>
            <w:vAlign w:val="center"/>
          </w:tcPr>
          <w:p w14:paraId="0B0A3669" w14:textId="77777777" w:rsidR="00BF2E8C" w:rsidRPr="00771DCD" w:rsidRDefault="00BF2E8C" w:rsidP="00E879F3">
            <w:pPr>
              <w:pStyle w:val="Ingetavstnd"/>
              <w:spacing w:after="180"/>
              <w:jc w:val="right"/>
              <w:rPr>
                <w:rFonts w:ascii="Arial" w:hAnsi="Arial" w:cs="Arial"/>
                <w:sz w:val="20"/>
                <w:lang w:val="sv-SE"/>
              </w:rPr>
            </w:pPr>
            <w:r>
              <w:rPr>
                <w:rFonts w:ascii="Arial" w:hAnsi="Arial" w:cs="Arial"/>
                <w:sz w:val="20"/>
                <w:lang w:val="sv-SE"/>
              </w:rPr>
              <w:t>1,6</w:t>
            </w:r>
            <w:r w:rsidRPr="00771DCD">
              <w:rPr>
                <w:rFonts w:ascii="Arial" w:hAnsi="Arial" w:cs="Arial"/>
                <w:sz w:val="20"/>
                <w:lang w:val="sv-SE"/>
              </w:rPr>
              <w:t xml:space="preserve"> %</w:t>
            </w:r>
          </w:p>
        </w:tc>
      </w:tr>
      <w:tr w:rsidR="00BF2E8C" w:rsidRPr="00771DCD" w14:paraId="1AF1133B" w14:textId="77777777" w:rsidTr="00E879F3">
        <w:tc>
          <w:tcPr>
            <w:tcW w:w="3119" w:type="dxa"/>
            <w:vAlign w:val="center"/>
          </w:tcPr>
          <w:p w14:paraId="2AB30B7F" w14:textId="77777777" w:rsidR="00BF2E8C" w:rsidRPr="00771DCD" w:rsidRDefault="00BF2E8C" w:rsidP="00E879F3">
            <w:pPr>
              <w:pStyle w:val="Ingetavstnd"/>
              <w:spacing w:after="180"/>
              <w:rPr>
                <w:rFonts w:ascii="Arial" w:hAnsi="Arial" w:cs="Arial"/>
                <w:sz w:val="20"/>
                <w:lang w:val="sv-SE"/>
              </w:rPr>
            </w:pPr>
            <w:r>
              <w:rPr>
                <w:rFonts w:ascii="Arial" w:hAnsi="Arial" w:cs="Arial"/>
                <w:sz w:val="20"/>
                <w:lang w:val="sv-SE"/>
              </w:rPr>
              <w:lastRenderedPageBreak/>
              <w:t>Avanza Pension</w:t>
            </w:r>
            <w:r>
              <w:rPr>
                <w:rStyle w:val="Fotnotsreferens"/>
                <w:rFonts w:ascii="Arial" w:hAnsi="Arial" w:cs="Arial"/>
                <w:sz w:val="20"/>
                <w:lang w:val="sv-SE"/>
              </w:rPr>
              <w:footnoteReference w:id="5"/>
            </w:r>
          </w:p>
        </w:tc>
        <w:tc>
          <w:tcPr>
            <w:tcW w:w="5897" w:type="dxa"/>
            <w:vAlign w:val="center"/>
          </w:tcPr>
          <w:p w14:paraId="31CCDAC2" w14:textId="77777777" w:rsidR="00BF2E8C" w:rsidRPr="00771DCD" w:rsidRDefault="00BF2E8C" w:rsidP="00E879F3">
            <w:pPr>
              <w:pStyle w:val="Ingetavstnd"/>
              <w:spacing w:after="180"/>
              <w:jc w:val="right"/>
              <w:rPr>
                <w:rFonts w:ascii="Arial" w:hAnsi="Arial" w:cs="Arial"/>
                <w:sz w:val="20"/>
                <w:lang w:val="sv-SE"/>
              </w:rPr>
            </w:pPr>
            <w:r>
              <w:rPr>
                <w:rFonts w:ascii="Arial" w:hAnsi="Arial" w:cs="Arial"/>
                <w:sz w:val="20"/>
                <w:lang w:val="sv-SE"/>
              </w:rPr>
              <w:t>1,5 %</w:t>
            </w:r>
          </w:p>
        </w:tc>
      </w:tr>
      <w:tr w:rsidR="00BF2E8C" w:rsidRPr="00771DCD" w14:paraId="1D36BD2D" w14:textId="77777777" w:rsidTr="00E879F3">
        <w:tc>
          <w:tcPr>
            <w:tcW w:w="3119" w:type="dxa"/>
            <w:vAlign w:val="center"/>
          </w:tcPr>
          <w:p w14:paraId="2D7B6E3D" w14:textId="77777777" w:rsidR="00BF2E8C" w:rsidRPr="00771DCD" w:rsidRDefault="00BF2E8C" w:rsidP="00E879F3">
            <w:pPr>
              <w:pStyle w:val="Ingetavstnd"/>
              <w:spacing w:after="180"/>
              <w:rPr>
                <w:rFonts w:ascii="Arial" w:hAnsi="Arial" w:cs="Arial"/>
                <w:sz w:val="20"/>
                <w:lang w:val="sv-SE"/>
              </w:rPr>
            </w:pPr>
            <w:r w:rsidRPr="00771DCD">
              <w:rPr>
                <w:rFonts w:ascii="Arial" w:hAnsi="Arial" w:cs="Arial"/>
                <w:sz w:val="20"/>
                <w:lang w:val="sv-SE"/>
              </w:rPr>
              <w:t>Övriga aktieägare</w:t>
            </w:r>
          </w:p>
        </w:tc>
        <w:tc>
          <w:tcPr>
            <w:tcW w:w="5897" w:type="dxa"/>
            <w:vAlign w:val="center"/>
          </w:tcPr>
          <w:p w14:paraId="7340EFA7" w14:textId="77777777" w:rsidR="00BF2E8C" w:rsidRPr="00771DCD" w:rsidRDefault="00BF2E8C" w:rsidP="00E879F3">
            <w:pPr>
              <w:pStyle w:val="Ingetavstnd"/>
              <w:spacing w:after="180"/>
              <w:jc w:val="right"/>
              <w:rPr>
                <w:rFonts w:ascii="Arial" w:hAnsi="Arial" w:cs="Arial"/>
                <w:sz w:val="20"/>
                <w:lang w:val="sv-SE"/>
              </w:rPr>
            </w:pPr>
            <w:r>
              <w:rPr>
                <w:rFonts w:ascii="Arial" w:hAnsi="Arial" w:cs="Arial"/>
                <w:sz w:val="20"/>
                <w:lang w:val="sv-SE"/>
              </w:rPr>
              <w:t>16,0</w:t>
            </w:r>
            <w:r w:rsidRPr="00771DCD">
              <w:rPr>
                <w:rFonts w:ascii="Arial" w:hAnsi="Arial" w:cs="Arial"/>
                <w:sz w:val="20"/>
                <w:lang w:val="sv-SE"/>
              </w:rPr>
              <w:t xml:space="preserve"> %</w:t>
            </w:r>
          </w:p>
        </w:tc>
      </w:tr>
      <w:tr w:rsidR="00BF2E8C" w:rsidRPr="00771DCD" w14:paraId="5A16B74B" w14:textId="77777777" w:rsidTr="00E879F3">
        <w:tc>
          <w:tcPr>
            <w:tcW w:w="3119" w:type="dxa"/>
            <w:vAlign w:val="center"/>
          </w:tcPr>
          <w:p w14:paraId="58042337" w14:textId="77777777" w:rsidR="00BF2E8C" w:rsidRPr="00771DCD" w:rsidRDefault="00BF2E8C" w:rsidP="00E879F3">
            <w:pPr>
              <w:pStyle w:val="Ingetavstnd"/>
              <w:spacing w:after="180"/>
              <w:rPr>
                <w:rFonts w:ascii="Arial" w:hAnsi="Arial" w:cs="Arial"/>
                <w:b/>
                <w:sz w:val="20"/>
                <w:lang w:val="sv-SE"/>
              </w:rPr>
            </w:pPr>
            <w:r w:rsidRPr="00771DCD">
              <w:rPr>
                <w:rFonts w:ascii="Arial" w:hAnsi="Arial" w:cs="Arial"/>
                <w:b/>
                <w:sz w:val="20"/>
                <w:lang w:val="sv-SE"/>
              </w:rPr>
              <w:t>Totalt</w:t>
            </w:r>
          </w:p>
        </w:tc>
        <w:tc>
          <w:tcPr>
            <w:tcW w:w="5897" w:type="dxa"/>
            <w:vAlign w:val="center"/>
          </w:tcPr>
          <w:p w14:paraId="31C7D3D7" w14:textId="77777777" w:rsidR="00BF2E8C" w:rsidRPr="00771DCD" w:rsidRDefault="00BF2E8C" w:rsidP="00E879F3">
            <w:pPr>
              <w:pStyle w:val="Ingetavstnd"/>
              <w:spacing w:after="180"/>
              <w:jc w:val="right"/>
              <w:rPr>
                <w:rFonts w:ascii="Arial" w:hAnsi="Arial" w:cs="Arial"/>
                <w:b/>
                <w:sz w:val="20"/>
                <w:lang w:val="sv-SE"/>
              </w:rPr>
            </w:pPr>
            <w:r w:rsidRPr="00771DCD">
              <w:rPr>
                <w:rFonts w:ascii="Arial" w:hAnsi="Arial" w:cs="Arial"/>
                <w:b/>
                <w:sz w:val="20"/>
                <w:lang w:val="sv-SE"/>
              </w:rPr>
              <w:t>100 %</w:t>
            </w:r>
          </w:p>
        </w:tc>
      </w:tr>
      <w:tr w:rsidR="00BF2E8C" w:rsidRPr="00771DCD" w14:paraId="580303DD" w14:textId="77777777" w:rsidTr="00E879F3">
        <w:tc>
          <w:tcPr>
            <w:tcW w:w="3119" w:type="dxa"/>
            <w:vAlign w:val="center"/>
          </w:tcPr>
          <w:p w14:paraId="3482B06F" w14:textId="77777777" w:rsidR="00BF2E8C" w:rsidRPr="00771DCD" w:rsidRDefault="00BF2E8C" w:rsidP="00E879F3">
            <w:pPr>
              <w:pStyle w:val="Ingetavstnd"/>
              <w:spacing w:after="180"/>
              <w:rPr>
                <w:rFonts w:ascii="Arial" w:hAnsi="Arial" w:cs="Arial"/>
                <w:sz w:val="20"/>
                <w:lang w:val="sv-SE"/>
              </w:rPr>
            </w:pPr>
            <w:r w:rsidRPr="00771DCD">
              <w:rPr>
                <w:rFonts w:ascii="Arial" w:hAnsi="Arial" w:cs="Arial"/>
                <w:sz w:val="20"/>
                <w:lang w:val="sv-SE"/>
              </w:rPr>
              <w:t>Aktieägare i Electra</w:t>
            </w:r>
          </w:p>
        </w:tc>
        <w:tc>
          <w:tcPr>
            <w:tcW w:w="5897" w:type="dxa"/>
            <w:vAlign w:val="center"/>
          </w:tcPr>
          <w:p w14:paraId="14B7534A" w14:textId="77777777" w:rsidR="00BF2E8C" w:rsidRPr="00771DCD" w:rsidRDefault="00BF2E8C" w:rsidP="00E879F3">
            <w:pPr>
              <w:pStyle w:val="Ingetavstnd"/>
              <w:spacing w:after="180"/>
              <w:jc w:val="right"/>
              <w:rPr>
                <w:rFonts w:ascii="Arial" w:hAnsi="Arial" w:cs="Arial"/>
                <w:sz w:val="20"/>
                <w:lang w:val="sv-SE"/>
              </w:rPr>
            </w:pPr>
            <w:r w:rsidRPr="00771DCD">
              <w:rPr>
                <w:rFonts w:ascii="Arial" w:hAnsi="Arial" w:cs="Arial"/>
                <w:sz w:val="20"/>
                <w:lang w:val="sv-SE"/>
              </w:rPr>
              <w:t>35 %</w:t>
            </w:r>
          </w:p>
        </w:tc>
      </w:tr>
      <w:tr w:rsidR="00BF2E8C" w:rsidRPr="00771DCD" w14:paraId="4841347B" w14:textId="77777777" w:rsidTr="00E879F3">
        <w:tc>
          <w:tcPr>
            <w:tcW w:w="3119" w:type="dxa"/>
            <w:vAlign w:val="center"/>
          </w:tcPr>
          <w:p w14:paraId="06B82827" w14:textId="77777777" w:rsidR="00BF2E8C" w:rsidRPr="00771DCD" w:rsidRDefault="00BF2E8C" w:rsidP="00E879F3">
            <w:pPr>
              <w:pStyle w:val="Ingetavstnd"/>
              <w:spacing w:after="180"/>
              <w:rPr>
                <w:rFonts w:ascii="Arial" w:hAnsi="Arial" w:cs="Arial"/>
                <w:sz w:val="20"/>
                <w:lang w:val="sv-SE"/>
              </w:rPr>
            </w:pPr>
            <w:r w:rsidRPr="00771DCD">
              <w:rPr>
                <w:rFonts w:ascii="Arial" w:hAnsi="Arial" w:cs="Arial"/>
                <w:sz w:val="20"/>
                <w:lang w:val="sv-SE"/>
              </w:rPr>
              <w:t>Aktieägare i Elon Group Holding</w:t>
            </w:r>
          </w:p>
        </w:tc>
        <w:tc>
          <w:tcPr>
            <w:tcW w:w="5897" w:type="dxa"/>
            <w:vAlign w:val="center"/>
          </w:tcPr>
          <w:p w14:paraId="61E9251A" w14:textId="77777777" w:rsidR="00BF2E8C" w:rsidRPr="00771DCD" w:rsidRDefault="00BF2E8C" w:rsidP="00E879F3">
            <w:pPr>
              <w:pStyle w:val="Ingetavstnd"/>
              <w:spacing w:after="180"/>
              <w:jc w:val="right"/>
              <w:rPr>
                <w:rFonts w:ascii="Arial" w:hAnsi="Arial" w:cs="Arial"/>
                <w:sz w:val="20"/>
                <w:lang w:val="sv-SE"/>
              </w:rPr>
            </w:pPr>
            <w:r w:rsidRPr="00771DCD">
              <w:rPr>
                <w:rFonts w:ascii="Arial" w:hAnsi="Arial" w:cs="Arial"/>
                <w:sz w:val="20"/>
                <w:lang w:val="sv-SE"/>
              </w:rPr>
              <w:t>65 %</w:t>
            </w:r>
          </w:p>
        </w:tc>
      </w:tr>
      <w:bookmarkEnd w:id="5"/>
    </w:tbl>
    <w:p w14:paraId="08872AF4" w14:textId="77777777" w:rsidR="00BF2E8C" w:rsidRPr="00771DCD" w:rsidRDefault="00BF2E8C" w:rsidP="00BF2E8C">
      <w:pPr>
        <w:pStyle w:val="Ingetavstnd"/>
        <w:spacing w:after="120"/>
        <w:rPr>
          <w:rFonts w:ascii="Arial" w:hAnsi="Arial" w:cs="Arial"/>
          <w:sz w:val="20"/>
          <w:lang w:val="sv-SE"/>
        </w:rPr>
      </w:pPr>
    </w:p>
    <w:p w14:paraId="44878511" w14:textId="77777777" w:rsidR="00BF2E8C" w:rsidRPr="00771DCD" w:rsidRDefault="00BF2E8C" w:rsidP="00BF2E8C">
      <w:pPr>
        <w:pStyle w:val="Ingetavstnd"/>
        <w:spacing w:after="120"/>
        <w:jc w:val="both"/>
        <w:rPr>
          <w:rFonts w:ascii="Arial" w:hAnsi="Arial" w:cs="Arial"/>
          <w:b/>
          <w:bCs/>
          <w:sz w:val="20"/>
          <w:lang w:val="sv-SE"/>
        </w:rPr>
      </w:pPr>
      <w:r>
        <w:rPr>
          <w:rFonts w:ascii="Arial" w:hAnsi="Arial" w:cs="Arial"/>
          <w:b/>
          <w:bCs/>
          <w:sz w:val="20"/>
          <w:lang w:val="sv-SE"/>
        </w:rPr>
        <w:t>Ytterligare upplysningar om</w:t>
      </w:r>
      <w:r w:rsidRPr="00771DCD">
        <w:rPr>
          <w:rFonts w:ascii="Arial" w:hAnsi="Arial" w:cs="Arial"/>
          <w:b/>
          <w:bCs/>
          <w:sz w:val="20"/>
          <w:lang w:val="sv-SE"/>
        </w:rPr>
        <w:t xml:space="preserve"> Transaktionen</w:t>
      </w:r>
    </w:p>
    <w:p w14:paraId="1E08C062" w14:textId="77777777" w:rsidR="00BF2E8C" w:rsidRPr="00771DCD" w:rsidRDefault="00BF2E8C" w:rsidP="00BF2E8C">
      <w:pPr>
        <w:pStyle w:val="Ingetavstnd"/>
        <w:spacing w:after="120"/>
        <w:jc w:val="both"/>
        <w:rPr>
          <w:rFonts w:ascii="Arial" w:hAnsi="Arial" w:cs="Arial"/>
          <w:sz w:val="20"/>
          <w:lang w:val="sv-SE"/>
        </w:rPr>
      </w:pPr>
      <w:r w:rsidRPr="00771DCD">
        <w:rPr>
          <w:rFonts w:ascii="Arial" w:hAnsi="Arial" w:cs="Arial"/>
          <w:sz w:val="20"/>
          <w:lang w:val="sv-SE"/>
        </w:rPr>
        <w:t xml:space="preserve">Den </w:t>
      </w:r>
      <w:r>
        <w:rPr>
          <w:rFonts w:ascii="Arial" w:hAnsi="Arial" w:cs="Arial"/>
          <w:sz w:val="20"/>
          <w:lang w:val="sv-SE"/>
        </w:rPr>
        <w:t>7</w:t>
      </w:r>
      <w:r w:rsidRPr="00771DCD">
        <w:rPr>
          <w:rFonts w:ascii="Arial" w:hAnsi="Arial" w:cs="Arial"/>
          <w:sz w:val="20"/>
          <w:lang w:val="sv-SE"/>
        </w:rPr>
        <w:t xml:space="preserve"> december 2021 ingick Electra och Elon</w:t>
      </w:r>
      <w:r>
        <w:rPr>
          <w:rFonts w:ascii="Arial" w:hAnsi="Arial" w:cs="Arial"/>
          <w:sz w:val="20"/>
          <w:lang w:val="sv-SE"/>
        </w:rPr>
        <w:t xml:space="preserve"> Group Holding</w:t>
      </w:r>
      <w:r w:rsidRPr="00771DCD">
        <w:rPr>
          <w:rFonts w:ascii="Arial" w:hAnsi="Arial" w:cs="Arial"/>
          <w:sz w:val="20"/>
          <w:lang w:val="sv-SE"/>
        </w:rPr>
        <w:t xml:space="preserve"> </w:t>
      </w:r>
      <w:r>
        <w:rPr>
          <w:rFonts w:ascii="Arial" w:hAnsi="Arial" w:cs="Arial"/>
          <w:sz w:val="20"/>
          <w:lang w:val="sv-SE"/>
        </w:rPr>
        <w:t xml:space="preserve">ett </w:t>
      </w:r>
      <w:r w:rsidRPr="00771DCD">
        <w:rPr>
          <w:rFonts w:ascii="Arial" w:hAnsi="Arial" w:cs="Arial"/>
          <w:sz w:val="20"/>
          <w:lang w:val="sv-SE"/>
        </w:rPr>
        <w:t>avtal om samgående</w:t>
      </w:r>
      <w:r>
        <w:rPr>
          <w:rFonts w:ascii="Arial" w:hAnsi="Arial" w:cs="Arial"/>
          <w:sz w:val="20"/>
          <w:lang w:val="sv-SE"/>
        </w:rPr>
        <w:t xml:space="preserve"> av Electra och Elon</w:t>
      </w:r>
      <w:r w:rsidRPr="00771DCD">
        <w:rPr>
          <w:rFonts w:ascii="Arial" w:hAnsi="Arial" w:cs="Arial"/>
          <w:sz w:val="20"/>
          <w:lang w:val="sv-SE"/>
        </w:rPr>
        <w:t xml:space="preserve">. Avtalet innebär att Electra kommer att förvärva samtliga aktier i Elon i utbyte mot nyemitterade Electra-aktier. Totalt kommer 9 659 223 aktier i Electra emitteras till Elon Group Holding i samband med att Transaktionen </w:t>
      </w:r>
      <w:r>
        <w:rPr>
          <w:rFonts w:ascii="Arial" w:hAnsi="Arial" w:cs="Arial"/>
          <w:sz w:val="20"/>
          <w:lang w:val="sv-SE"/>
        </w:rPr>
        <w:t>genomförs</w:t>
      </w:r>
      <w:r w:rsidRPr="00771DCD">
        <w:rPr>
          <w:rFonts w:ascii="Arial" w:hAnsi="Arial" w:cs="Arial"/>
          <w:sz w:val="20"/>
          <w:lang w:val="sv-SE"/>
        </w:rPr>
        <w:t xml:space="preserve">. Aktieägare i Electra kommer att äga 35 procent av aktierna i den sammanslagna koncernen och Elon Group Holdings aktieägare resterande 65 procent. Baserat på stängningskursen för Electras aktie på Nasdaq Stockholm den </w:t>
      </w:r>
      <w:r>
        <w:rPr>
          <w:rFonts w:ascii="Arial" w:hAnsi="Arial" w:cs="Arial"/>
          <w:sz w:val="20"/>
          <w:lang w:val="sv-SE"/>
        </w:rPr>
        <w:t>6</w:t>
      </w:r>
      <w:r w:rsidRPr="00771DCD">
        <w:rPr>
          <w:rFonts w:ascii="Arial" w:hAnsi="Arial" w:cs="Arial"/>
          <w:sz w:val="20"/>
          <w:lang w:val="sv-SE"/>
        </w:rPr>
        <w:t xml:space="preserve"> december 2021 motsvarar köpeskillingen för samtliga aktier i Elon</w:t>
      </w:r>
      <w:r>
        <w:rPr>
          <w:rFonts w:ascii="Arial" w:hAnsi="Arial" w:cs="Arial"/>
          <w:sz w:val="20"/>
          <w:lang w:val="sv-SE"/>
        </w:rPr>
        <w:t xml:space="preserve"> cirka</w:t>
      </w:r>
      <w:r w:rsidRPr="00771DCD">
        <w:rPr>
          <w:rFonts w:ascii="Arial" w:hAnsi="Arial" w:cs="Arial"/>
          <w:sz w:val="20"/>
          <w:lang w:val="sv-SE"/>
        </w:rPr>
        <w:t xml:space="preserve"> </w:t>
      </w:r>
      <w:r>
        <w:rPr>
          <w:rFonts w:ascii="Arial" w:hAnsi="Arial" w:cs="Arial"/>
          <w:sz w:val="20"/>
          <w:lang w:val="sv-SE"/>
        </w:rPr>
        <w:t>628 miljoner</w:t>
      </w:r>
      <w:r w:rsidRPr="00771DCD">
        <w:rPr>
          <w:rFonts w:ascii="Arial" w:hAnsi="Arial" w:cs="Arial"/>
          <w:sz w:val="20"/>
          <w:lang w:val="sv-SE"/>
        </w:rPr>
        <w:t xml:space="preserve"> kronor.</w:t>
      </w:r>
    </w:p>
    <w:p w14:paraId="50C935F5" w14:textId="77777777" w:rsidR="00BF2E8C" w:rsidRPr="00771DCD" w:rsidRDefault="00BF2E8C" w:rsidP="00BF2E8C">
      <w:pPr>
        <w:pStyle w:val="Ingetavstnd"/>
        <w:spacing w:after="120"/>
        <w:jc w:val="both"/>
        <w:rPr>
          <w:rFonts w:ascii="Arial" w:hAnsi="Arial" w:cs="Arial"/>
          <w:sz w:val="20"/>
          <w:lang w:val="sv-SE"/>
        </w:rPr>
      </w:pPr>
      <w:r w:rsidRPr="00771DCD">
        <w:rPr>
          <w:rFonts w:ascii="Arial" w:hAnsi="Arial" w:cs="Arial"/>
          <w:sz w:val="20"/>
          <w:lang w:val="sv-SE"/>
        </w:rPr>
        <w:t>Innan avtal om samgående ingicks genomförde parterna begränsad, sedvanlig due diligence-granskning av viss affärsmässig, finansiell och legal information avseende Electra respektive Elon. Under denna process har ingen information som inte tidigare offentliggjorts eller som sannolikt skulle ha haft en betydande påverkan på priset på aktierna i Electra utbytts.</w:t>
      </w:r>
    </w:p>
    <w:p w14:paraId="5227E759" w14:textId="77777777" w:rsidR="00BF2E8C" w:rsidRPr="00771DCD" w:rsidRDefault="00BF2E8C" w:rsidP="00BF2E8C">
      <w:pPr>
        <w:pStyle w:val="Ingetavstnd"/>
        <w:spacing w:after="120"/>
        <w:jc w:val="both"/>
        <w:rPr>
          <w:rFonts w:ascii="Arial" w:hAnsi="Arial" w:cs="Arial"/>
          <w:sz w:val="20"/>
          <w:lang w:val="sv-SE"/>
        </w:rPr>
      </w:pPr>
      <w:r w:rsidRPr="00771DCD">
        <w:rPr>
          <w:rFonts w:ascii="Arial" w:hAnsi="Arial" w:cs="Arial"/>
          <w:sz w:val="20"/>
          <w:lang w:val="sv-SE"/>
        </w:rPr>
        <w:t>Fram till dess att Transaktionen har genomförts kommer Electra och Elon fortsätta att bedriva sina verksamheter som separata bolag och ledas av sina respektive nuvarande ledningsgrupper.</w:t>
      </w:r>
    </w:p>
    <w:p w14:paraId="5FE31806" w14:textId="77777777" w:rsidR="00BF2E8C" w:rsidRPr="00771DCD" w:rsidRDefault="00BF2E8C" w:rsidP="00BF2E8C">
      <w:pPr>
        <w:pStyle w:val="Ingetavstnd"/>
        <w:spacing w:after="120"/>
        <w:jc w:val="both"/>
        <w:rPr>
          <w:rFonts w:ascii="Arial" w:hAnsi="Arial" w:cs="Arial"/>
          <w:b/>
          <w:bCs/>
          <w:sz w:val="20"/>
          <w:lang w:val="sv-SE"/>
        </w:rPr>
      </w:pPr>
    </w:p>
    <w:p w14:paraId="261D7E17" w14:textId="77777777" w:rsidR="00BF2E8C" w:rsidRPr="00771DCD" w:rsidRDefault="00BF2E8C" w:rsidP="00BF2E8C">
      <w:pPr>
        <w:pStyle w:val="Ingetavstnd"/>
        <w:spacing w:after="120"/>
        <w:jc w:val="both"/>
        <w:rPr>
          <w:rFonts w:ascii="Arial" w:hAnsi="Arial" w:cs="Arial"/>
          <w:b/>
          <w:bCs/>
          <w:sz w:val="20"/>
          <w:lang w:val="sv-SE"/>
        </w:rPr>
      </w:pPr>
      <w:r>
        <w:rPr>
          <w:rFonts w:ascii="Arial" w:hAnsi="Arial" w:cs="Arial"/>
          <w:b/>
          <w:bCs/>
          <w:sz w:val="20"/>
          <w:lang w:val="sv-SE"/>
        </w:rPr>
        <w:t>V</w:t>
      </w:r>
      <w:r w:rsidRPr="00771DCD">
        <w:rPr>
          <w:rFonts w:ascii="Arial" w:hAnsi="Arial" w:cs="Arial"/>
          <w:b/>
          <w:bCs/>
          <w:sz w:val="20"/>
          <w:lang w:val="sv-SE"/>
        </w:rPr>
        <w:t>illkor för genomförandet av Transaktionen</w:t>
      </w:r>
    </w:p>
    <w:p w14:paraId="547AFF03" w14:textId="77777777" w:rsidR="00BF2E8C" w:rsidRPr="00771DCD" w:rsidRDefault="00BF2E8C" w:rsidP="00BF2E8C">
      <w:pPr>
        <w:pStyle w:val="Ingetavstnd"/>
        <w:spacing w:after="120"/>
        <w:jc w:val="both"/>
        <w:rPr>
          <w:rFonts w:ascii="Arial" w:hAnsi="Arial" w:cs="Arial"/>
          <w:sz w:val="20"/>
          <w:lang w:val="sv-SE"/>
        </w:rPr>
      </w:pPr>
      <w:r w:rsidRPr="00771DCD">
        <w:rPr>
          <w:rFonts w:ascii="Arial" w:hAnsi="Arial" w:cs="Arial"/>
          <w:sz w:val="20"/>
          <w:lang w:val="sv-SE"/>
        </w:rPr>
        <w:t>Som framgått ovan är Transaktionen villkorad av bland annat godkännande från</w:t>
      </w:r>
      <w:r>
        <w:rPr>
          <w:rFonts w:ascii="Arial" w:hAnsi="Arial" w:cs="Arial"/>
          <w:sz w:val="20"/>
          <w:lang w:val="sv-SE"/>
        </w:rPr>
        <w:t xml:space="preserve"> den</w:t>
      </w:r>
      <w:r w:rsidRPr="00771DCD">
        <w:rPr>
          <w:rFonts w:ascii="Arial" w:hAnsi="Arial" w:cs="Arial"/>
          <w:sz w:val="20"/>
          <w:lang w:val="sv-SE"/>
        </w:rPr>
        <w:t xml:space="preserve"> relevanta konkurrensmyndighete</w:t>
      </w:r>
      <w:r>
        <w:rPr>
          <w:rFonts w:ascii="Arial" w:hAnsi="Arial" w:cs="Arial"/>
          <w:sz w:val="20"/>
          <w:lang w:val="sv-SE"/>
        </w:rPr>
        <w:t>n</w:t>
      </w:r>
      <w:r w:rsidRPr="00771DCD">
        <w:rPr>
          <w:rFonts w:ascii="Arial" w:hAnsi="Arial" w:cs="Arial"/>
          <w:sz w:val="20"/>
          <w:lang w:val="sv-SE"/>
        </w:rPr>
        <w:t xml:space="preserve"> och att bolagsstämmorna i Electra respektive Elon</w:t>
      </w:r>
      <w:r>
        <w:rPr>
          <w:rFonts w:ascii="Arial" w:hAnsi="Arial" w:cs="Arial"/>
          <w:sz w:val="20"/>
          <w:lang w:val="sv-SE"/>
        </w:rPr>
        <w:t xml:space="preserve"> Group Holding</w:t>
      </w:r>
      <w:r w:rsidRPr="00771DCD">
        <w:rPr>
          <w:rFonts w:ascii="Arial" w:hAnsi="Arial" w:cs="Arial"/>
          <w:sz w:val="20"/>
          <w:lang w:val="sv-SE"/>
        </w:rPr>
        <w:t xml:space="preserve"> beslutar att godkänna Transaktionen.</w:t>
      </w:r>
    </w:p>
    <w:p w14:paraId="0D95FAF2" w14:textId="77777777" w:rsidR="00BF2E8C" w:rsidRPr="00771DCD" w:rsidRDefault="00BF2E8C" w:rsidP="00BF2E8C">
      <w:pPr>
        <w:pStyle w:val="Ingetavstnd"/>
        <w:spacing w:after="120"/>
        <w:jc w:val="both"/>
        <w:rPr>
          <w:rFonts w:ascii="Arial" w:hAnsi="Arial" w:cs="Arial"/>
          <w:sz w:val="20"/>
          <w:lang w:val="sv-SE"/>
        </w:rPr>
      </w:pPr>
      <w:r w:rsidRPr="00771DCD">
        <w:rPr>
          <w:rFonts w:ascii="Arial" w:hAnsi="Arial" w:cs="Arial"/>
          <w:sz w:val="20"/>
          <w:lang w:val="sv-SE"/>
        </w:rPr>
        <w:t xml:space="preserve">Electras och Elon </w:t>
      </w:r>
      <w:r>
        <w:rPr>
          <w:rFonts w:ascii="Arial" w:hAnsi="Arial" w:cs="Arial"/>
          <w:sz w:val="20"/>
          <w:lang w:val="sv-SE"/>
        </w:rPr>
        <w:t>Group Holdings bolag</w:t>
      </w:r>
      <w:r w:rsidRPr="00771DCD">
        <w:rPr>
          <w:rFonts w:ascii="Arial" w:hAnsi="Arial" w:cs="Arial"/>
          <w:sz w:val="20"/>
          <w:lang w:val="sv-SE"/>
        </w:rPr>
        <w:t>sstämmor</w:t>
      </w:r>
      <w:r>
        <w:rPr>
          <w:rFonts w:ascii="Arial" w:hAnsi="Arial" w:cs="Arial"/>
          <w:sz w:val="20"/>
          <w:lang w:val="sv-SE"/>
        </w:rPr>
        <w:t xml:space="preserve"> </w:t>
      </w:r>
      <w:r w:rsidRPr="00771DCD">
        <w:rPr>
          <w:rFonts w:ascii="Arial" w:hAnsi="Arial" w:cs="Arial"/>
          <w:sz w:val="20"/>
          <w:lang w:val="sv-SE"/>
        </w:rPr>
        <w:t xml:space="preserve">kommer att hållas under första halvåret 2022. Kallelse till Electras och Elon </w:t>
      </w:r>
      <w:r>
        <w:rPr>
          <w:rFonts w:ascii="Arial" w:hAnsi="Arial" w:cs="Arial"/>
          <w:sz w:val="20"/>
          <w:lang w:val="sv-SE"/>
        </w:rPr>
        <w:t>Group Holdings respektive bolags</w:t>
      </w:r>
      <w:r w:rsidRPr="00771DCD">
        <w:rPr>
          <w:rFonts w:ascii="Arial" w:hAnsi="Arial" w:cs="Arial"/>
          <w:sz w:val="20"/>
          <w:lang w:val="sv-SE"/>
        </w:rPr>
        <w:t xml:space="preserve">stämmor kommer att </w:t>
      </w:r>
      <w:r>
        <w:rPr>
          <w:rFonts w:ascii="Arial" w:hAnsi="Arial" w:cs="Arial"/>
          <w:sz w:val="20"/>
          <w:lang w:val="sv-SE"/>
        </w:rPr>
        <w:t>offentliggöras</w:t>
      </w:r>
      <w:r w:rsidRPr="00771DCD">
        <w:rPr>
          <w:rFonts w:ascii="Arial" w:hAnsi="Arial" w:cs="Arial"/>
          <w:sz w:val="20"/>
          <w:lang w:val="sv-SE"/>
        </w:rPr>
        <w:t xml:space="preserve"> separat. </w:t>
      </w:r>
    </w:p>
    <w:p w14:paraId="4DC8DC1F" w14:textId="77777777" w:rsidR="00BF2E8C" w:rsidRDefault="00BF2E8C" w:rsidP="00BF2E8C">
      <w:pPr>
        <w:pStyle w:val="Ingetavstnd"/>
        <w:spacing w:after="120"/>
        <w:jc w:val="both"/>
        <w:rPr>
          <w:rFonts w:ascii="Arial" w:hAnsi="Arial" w:cs="Arial"/>
          <w:sz w:val="20"/>
          <w:lang w:val="sv-SE"/>
        </w:rPr>
      </w:pPr>
      <w:r w:rsidRPr="00771DCD">
        <w:rPr>
          <w:rFonts w:ascii="Arial" w:hAnsi="Arial" w:cs="Arial"/>
          <w:sz w:val="20"/>
          <w:lang w:val="sv-SE"/>
        </w:rPr>
        <w:t>Transaktionen är villkorad av Finansinspektionens godkännande av det prospekt som kommer att upprättas av Electra med anledning av upptagande till handel av de aktier som ges ut i apportemissionen.</w:t>
      </w:r>
    </w:p>
    <w:p w14:paraId="2DB172AC" w14:textId="77777777" w:rsidR="00BF2E8C" w:rsidRPr="00771DCD" w:rsidRDefault="00BF2E8C" w:rsidP="00BF2E8C">
      <w:pPr>
        <w:pStyle w:val="Ingetavstnd"/>
        <w:spacing w:after="120"/>
        <w:jc w:val="both"/>
        <w:rPr>
          <w:rFonts w:ascii="Arial" w:hAnsi="Arial" w:cs="Arial"/>
          <w:sz w:val="20"/>
          <w:lang w:val="sv-SE"/>
        </w:rPr>
      </w:pPr>
      <w:r>
        <w:rPr>
          <w:rFonts w:ascii="Arial" w:hAnsi="Arial" w:cs="Arial"/>
          <w:sz w:val="20"/>
          <w:lang w:val="sv-SE"/>
        </w:rPr>
        <w:t>Transaktionen innebär en så kallad genomgripande förändring enligt Nasdaq Stockholms regelverk. Mot denna bakgrund kommer Nasdaq Stockholm att genomföra en granskning av Electra i syfte att säkerställa att Electra uppfyller tillämpliga noteringskrav. Denna granskning kommer att utföras innan Transaktionen genomförs.</w:t>
      </w:r>
      <w:r w:rsidRPr="00771DCD" w:rsidDel="000537F1">
        <w:rPr>
          <w:rFonts w:ascii="Arial" w:hAnsi="Arial" w:cs="Arial"/>
          <w:sz w:val="20"/>
          <w:lang w:val="sv-SE"/>
        </w:rPr>
        <w:t xml:space="preserve"> </w:t>
      </w:r>
    </w:p>
    <w:p w14:paraId="0B88E90F" w14:textId="77777777" w:rsidR="00BF2E8C" w:rsidRPr="00771DCD" w:rsidRDefault="00BF2E8C" w:rsidP="00BF2E8C">
      <w:pPr>
        <w:pStyle w:val="Ingetavstnd"/>
        <w:spacing w:after="120"/>
        <w:jc w:val="both"/>
        <w:rPr>
          <w:rFonts w:ascii="Arial" w:hAnsi="Arial" w:cs="Arial"/>
          <w:sz w:val="20"/>
          <w:lang w:val="sv-SE"/>
        </w:rPr>
      </w:pPr>
    </w:p>
    <w:p w14:paraId="1E619D3F" w14:textId="77777777" w:rsidR="00BF2E8C" w:rsidRPr="00771DCD" w:rsidRDefault="00BF2E8C" w:rsidP="00BF2E8C">
      <w:pPr>
        <w:pStyle w:val="Ingetavstnd"/>
        <w:spacing w:after="120"/>
        <w:jc w:val="both"/>
        <w:rPr>
          <w:rFonts w:ascii="Arial" w:hAnsi="Arial" w:cs="Arial"/>
          <w:b/>
          <w:bCs/>
          <w:sz w:val="20"/>
          <w:lang w:val="sv-SE"/>
        </w:rPr>
      </w:pPr>
      <w:r w:rsidRPr="00771DCD">
        <w:rPr>
          <w:rFonts w:ascii="Arial" w:hAnsi="Arial" w:cs="Arial"/>
          <w:b/>
          <w:bCs/>
          <w:sz w:val="20"/>
          <w:lang w:val="sv-SE"/>
        </w:rPr>
        <w:t>Indikativ tidplan</w:t>
      </w:r>
    </w:p>
    <w:p w14:paraId="21DA4797" w14:textId="77777777" w:rsidR="00BF2E8C" w:rsidRDefault="00BF2E8C" w:rsidP="00BF2E8C">
      <w:pPr>
        <w:pStyle w:val="Ingetavstnd"/>
        <w:spacing w:after="120"/>
        <w:jc w:val="both"/>
        <w:rPr>
          <w:rFonts w:ascii="Arial" w:hAnsi="Arial" w:cs="Arial"/>
          <w:sz w:val="20"/>
          <w:lang w:val="sv-SE"/>
        </w:rPr>
      </w:pPr>
      <w:r w:rsidRPr="00771DCD">
        <w:rPr>
          <w:rFonts w:ascii="Arial" w:hAnsi="Arial" w:cs="Arial"/>
          <w:sz w:val="20"/>
          <w:lang w:val="sv-SE"/>
        </w:rPr>
        <w:t>Första halvåret 2022</w:t>
      </w:r>
      <w:r w:rsidRPr="00771DCD">
        <w:rPr>
          <w:rFonts w:ascii="Arial" w:hAnsi="Arial" w:cs="Arial"/>
          <w:sz w:val="20"/>
          <w:lang w:val="sv-SE"/>
        </w:rPr>
        <w:tab/>
      </w:r>
      <w:r>
        <w:rPr>
          <w:rFonts w:ascii="Arial" w:hAnsi="Arial" w:cs="Arial"/>
          <w:sz w:val="20"/>
          <w:lang w:val="sv-SE"/>
        </w:rPr>
        <w:t>Bolagsstämma</w:t>
      </w:r>
      <w:r w:rsidRPr="00771DCD">
        <w:rPr>
          <w:rFonts w:ascii="Arial" w:hAnsi="Arial" w:cs="Arial"/>
          <w:sz w:val="20"/>
          <w:lang w:val="sv-SE"/>
        </w:rPr>
        <w:t xml:space="preserve"> i Elon</w:t>
      </w:r>
      <w:r>
        <w:rPr>
          <w:rFonts w:ascii="Arial" w:hAnsi="Arial" w:cs="Arial"/>
          <w:sz w:val="20"/>
          <w:lang w:val="sv-SE"/>
        </w:rPr>
        <w:t xml:space="preserve"> Group Holding beslutar</w:t>
      </w:r>
      <w:r w:rsidRPr="00771DCD">
        <w:rPr>
          <w:rFonts w:ascii="Arial" w:hAnsi="Arial" w:cs="Arial"/>
          <w:sz w:val="20"/>
          <w:lang w:val="sv-SE"/>
        </w:rPr>
        <w:t xml:space="preserve"> om Transaktionen.</w:t>
      </w:r>
    </w:p>
    <w:p w14:paraId="4DF92D31" w14:textId="77777777" w:rsidR="00BF2E8C" w:rsidRPr="00771DCD" w:rsidRDefault="00BF2E8C" w:rsidP="00BF2E8C">
      <w:pPr>
        <w:pStyle w:val="Ingetavstnd"/>
        <w:spacing w:after="120"/>
        <w:jc w:val="both"/>
        <w:rPr>
          <w:rFonts w:ascii="Arial" w:hAnsi="Arial" w:cs="Arial"/>
          <w:sz w:val="20"/>
          <w:lang w:val="sv-SE"/>
        </w:rPr>
      </w:pPr>
      <w:r>
        <w:rPr>
          <w:rFonts w:ascii="Arial" w:hAnsi="Arial" w:cs="Arial"/>
          <w:sz w:val="20"/>
          <w:lang w:val="sv-SE"/>
        </w:rPr>
        <w:t>Första halvåret 2022</w:t>
      </w:r>
      <w:r>
        <w:rPr>
          <w:rFonts w:ascii="Arial" w:hAnsi="Arial" w:cs="Arial"/>
          <w:sz w:val="20"/>
          <w:lang w:val="sv-SE"/>
        </w:rPr>
        <w:tab/>
        <w:t>Förväntat godkännande från relevant konkurrensmyndighet</w:t>
      </w:r>
    </w:p>
    <w:p w14:paraId="6B4799A0" w14:textId="30B033EC" w:rsidR="00BF2E8C" w:rsidRPr="00771DCD" w:rsidRDefault="00BF2E8C" w:rsidP="00BF2E8C">
      <w:pPr>
        <w:pStyle w:val="Ingetavstnd"/>
        <w:spacing w:after="120"/>
        <w:ind w:left="2608" w:hanging="2608"/>
        <w:jc w:val="both"/>
        <w:rPr>
          <w:rFonts w:ascii="Arial" w:hAnsi="Arial" w:cs="Arial"/>
          <w:sz w:val="20"/>
          <w:lang w:val="sv-SE"/>
        </w:rPr>
      </w:pPr>
      <w:r w:rsidRPr="00771DCD">
        <w:rPr>
          <w:rFonts w:ascii="Arial" w:hAnsi="Arial" w:cs="Arial"/>
          <w:sz w:val="20"/>
          <w:lang w:val="sv-SE"/>
        </w:rPr>
        <w:t>Första halvåret 2022</w:t>
      </w:r>
      <w:r>
        <w:rPr>
          <w:rFonts w:ascii="Arial" w:hAnsi="Arial" w:cs="Arial"/>
          <w:sz w:val="20"/>
          <w:lang w:val="sv-SE"/>
        </w:rPr>
        <w:tab/>
        <w:t>Bolagsstämma</w:t>
      </w:r>
      <w:r w:rsidRPr="00771DCD">
        <w:rPr>
          <w:rFonts w:ascii="Arial" w:hAnsi="Arial" w:cs="Arial"/>
          <w:sz w:val="20"/>
          <w:lang w:val="sv-SE"/>
        </w:rPr>
        <w:t xml:space="preserve"> i Electra</w:t>
      </w:r>
      <w:r>
        <w:rPr>
          <w:rFonts w:ascii="Arial" w:hAnsi="Arial" w:cs="Arial"/>
          <w:sz w:val="20"/>
          <w:lang w:val="sv-SE"/>
        </w:rPr>
        <w:t xml:space="preserve"> beslutar om apportemissionen</w:t>
      </w:r>
      <w:r w:rsidRPr="00771DCD">
        <w:rPr>
          <w:rFonts w:ascii="Arial" w:hAnsi="Arial" w:cs="Arial"/>
          <w:sz w:val="20"/>
          <w:lang w:val="sv-SE"/>
        </w:rPr>
        <w:t xml:space="preserve"> och andra beslut hänförliga till Transaktionen. </w:t>
      </w:r>
    </w:p>
    <w:p w14:paraId="34DD6D63" w14:textId="77777777" w:rsidR="00BF2E8C" w:rsidRPr="00771DCD" w:rsidRDefault="00BF2E8C" w:rsidP="00BF2E8C">
      <w:pPr>
        <w:pStyle w:val="Ingetavstnd"/>
        <w:spacing w:after="120"/>
        <w:jc w:val="both"/>
        <w:rPr>
          <w:rFonts w:ascii="Arial" w:hAnsi="Arial" w:cs="Arial"/>
          <w:sz w:val="20"/>
          <w:lang w:val="sv-SE"/>
        </w:rPr>
      </w:pPr>
      <w:r w:rsidRPr="00771DCD">
        <w:rPr>
          <w:rFonts w:ascii="Arial" w:hAnsi="Arial" w:cs="Arial"/>
          <w:sz w:val="20"/>
          <w:lang w:val="sv-SE"/>
        </w:rPr>
        <w:lastRenderedPageBreak/>
        <w:t>Första halvåret 2022</w:t>
      </w:r>
      <w:r w:rsidRPr="00771DCD">
        <w:rPr>
          <w:rFonts w:ascii="Arial" w:hAnsi="Arial" w:cs="Arial"/>
          <w:sz w:val="20"/>
          <w:lang w:val="sv-SE"/>
        </w:rPr>
        <w:tab/>
        <w:t>Prospekt offentliggörs.</w:t>
      </w:r>
    </w:p>
    <w:p w14:paraId="2DBA35EC" w14:textId="30E941B4" w:rsidR="00BF2E8C" w:rsidRPr="00771DCD" w:rsidRDefault="00BF2E8C" w:rsidP="00343AB4">
      <w:pPr>
        <w:pStyle w:val="Ingetavstnd"/>
        <w:spacing w:after="120"/>
        <w:ind w:left="2608" w:hanging="2608"/>
        <w:jc w:val="both"/>
        <w:rPr>
          <w:rFonts w:ascii="Arial" w:hAnsi="Arial" w:cs="Arial"/>
          <w:sz w:val="20"/>
          <w:lang w:val="sv-SE"/>
        </w:rPr>
      </w:pPr>
      <w:r w:rsidRPr="00771DCD">
        <w:rPr>
          <w:rFonts w:ascii="Arial" w:hAnsi="Arial" w:cs="Arial"/>
          <w:sz w:val="20"/>
          <w:lang w:val="sv-SE"/>
        </w:rPr>
        <w:t>Första halvåret 2022</w:t>
      </w:r>
      <w:r w:rsidRPr="00771DCD">
        <w:rPr>
          <w:rFonts w:ascii="Arial" w:hAnsi="Arial" w:cs="Arial"/>
          <w:sz w:val="20"/>
          <w:lang w:val="sv-SE"/>
        </w:rPr>
        <w:tab/>
      </w:r>
      <w:r>
        <w:rPr>
          <w:rFonts w:ascii="Arial" w:hAnsi="Arial" w:cs="Arial"/>
          <w:sz w:val="20"/>
          <w:lang w:val="sv-SE"/>
        </w:rPr>
        <w:t>Beräknat</w:t>
      </w:r>
      <w:r w:rsidRPr="00771DCD">
        <w:rPr>
          <w:rFonts w:ascii="Arial" w:hAnsi="Arial" w:cs="Arial"/>
          <w:sz w:val="20"/>
          <w:lang w:val="sv-SE"/>
        </w:rPr>
        <w:t xml:space="preserve"> </w:t>
      </w:r>
      <w:r>
        <w:rPr>
          <w:rFonts w:ascii="Arial" w:hAnsi="Arial" w:cs="Arial"/>
          <w:sz w:val="20"/>
          <w:lang w:val="sv-SE"/>
        </w:rPr>
        <w:t>slutförande</w:t>
      </w:r>
      <w:r w:rsidRPr="00771DCD">
        <w:rPr>
          <w:rFonts w:ascii="Arial" w:hAnsi="Arial" w:cs="Arial"/>
          <w:sz w:val="20"/>
          <w:lang w:val="sv-SE"/>
        </w:rPr>
        <w:t xml:space="preserve"> av Transaktionen och emission av aktier i Electra till Elon Group Holding.</w:t>
      </w:r>
    </w:p>
    <w:p w14:paraId="5BB37919" w14:textId="77777777" w:rsidR="00BF2E8C" w:rsidRPr="00771DCD" w:rsidRDefault="00BF2E8C" w:rsidP="00BF2E8C">
      <w:pPr>
        <w:pStyle w:val="Ingetavstnd"/>
        <w:spacing w:after="120"/>
        <w:jc w:val="both"/>
        <w:rPr>
          <w:rFonts w:ascii="Arial" w:hAnsi="Arial" w:cs="Arial"/>
          <w:b/>
          <w:bCs/>
          <w:sz w:val="20"/>
          <w:lang w:val="sv-SE"/>
        </w:rPr>
      </w:pPr>
    </w:p>
    <w:p w14:paraId="0F39902C" w14:textId="77777777" w:rsidR="00BF2E8C" w:rsidRPr="00771DCD" w:rsidRDefault="00BF2E8C" w:rsidP="00BF2E8C">
      <w:pPr>
        <w:pStyle w:val="Ingetavstnd"/>
        <w:spacing w:after="120"/>
        <w:jc w:val="both"/>
        <w:rPr>
          <w:rFonts w:ascii="Arial" w:hAnsi="Arial" w:cs="Arial"/>
          <w:b/>
          <w:bCs/>
          <w:sz w:val="20"/>
          <w:lang w:val="sv-SE"/>
        </w:rPr>
      </w:pPr>
      <w:r w:rsidRPr="00771DCD">
        <w:rPr>
          <w:rFonts w:ascii="Arial" w:hAnsi="Arial" w:cs="Arial"/>
          <w:b/>
          <w:bCs/>
          <w:sz w:val="20"/>
          <w:lang w:val="sv-SE"/>
        </w:rPr>
        <w:t>Rådgivare</w:t>
      </w:r>
    </w:p>
    <w:p w14:paraId="2E5CA487" w14:textId="77777777" w:rsidR="00BF2E8C" w:rsidRPr="00771DCD" w:rsidRDefault="00BF2E8C" w:rsidP="00BF2E8C">
      <w:pPr>
        <w:pStyle w:val="Ingetavstnd"/>
        <w:spacing w:after="120"/>
        <w:jc w:val="both"/>
        <w:rPr>
          <w:rFonts w:ascii="Arial" w:hAnsi="Arial" w:cs="Arial"/>
          <w:sz w:val="20"/>
          <w:lang w:val="sv-SE"/>
        </w:rPr>
      </w:pPr>
      <w:r w:rsidRPr="00771DCD">
        <w:rPr>
          <w:rFonts w:ascii="Arial" w:hAnsi="Arial" w:cs="Arial"/>
          <w:sz w:val="20"/>
          <w:lang w:val="sv-SE"/>
        </w:rPr>
        <w:t xml:space="preserve">I samband med Transaktionen </w:t>
      </w:r>
      <w:r>
        <w:rPr>
          <w:rFonts w:ascii="Arial" w:hAnsi="Arial" w:cs="Arial"/>
          <w:sz w:val="20"/>
          <w:lang w:val="sv-SE"/>
        </w:rPr>
        <w:t xml:space="preserve">är </w:t>
      </w:r>
      <w:r w:rsidRPr="00771DCD">
        <w:rPr>
          <w:rFonts w:ascii="Arial" w:hAnsi="Arial" w:cs="Arial"/>
          <w:sz w:val="20"/>
          <w:lang w:val="sv-SE"/>
        </w:rPr>
        <w:t>Nordea Bank Abp, filial i Sverige finansiell rådgivare och Advokatfirman Vinge KB legal rådgivare</w:t>
      </w:r>
      <w:r>
        <w:rPr>
          <w:rFonts w:ascii="Arial" w:hAnsi="Arial" w:cs="Arial"/>
          <w:sz w:val="20"/>
          <w:lang w:val="sv-SE"/>
        </w:rPr>
        <w:t xml:space="preserve"> åt Electra och</w:t>
      </w:r>
      <w:r w:rsidRPr="00771DCD">
        <w:rPr>
          <w:rFonts w:ascii="Arial" w:hAnsi="Arial" w:cs="Arial"/>
          <w:sz w:val="20"/>
          <w:lang w:val="sv-SE"/>
        </w:rPr>
        <w:t xml:space="preserve"> Advokatfirman Lindahl KB </w:t>
      </w:r>
      <w:r>
        <w:rPr>
          <w:rFonts w:ascii="Arial" w:hAnsi="Arial" w:cs="Arial"/>
          <w:sz w:val="20"/>
          <w:lang w:val="sv-SE"/>
        </w:rPr>
        <w:t>är</w:t>
      </w:r>
      <w:r w:rsidRPr="00771DCD">
        <w:rPr>
          <w:rFonts w:ascii="Arial" w:hAnsi="Arial" w:cs="Arial"/>
          <w:sz w:val="20"/>
          <w:lang w:val="sv-SE"/>
        </w:rPr>
        <w:t xml:space="preserve"> legal rådgivare</w:t>
      </w:r>
      <w:r>
        <w:rPr>
          <w:rFonts w:ascii="Arial" w:hAnsi="Arial" w:cs="Arial"/>
          <w:sz w:val="20"/>
          <w:lang w:val="sv-SE"/>
        </w:rPr>
        <w:t xml:space="preserve"> åt Elon</w:t>
      </w:r>
      <w:r w:rsidRPr="00771DCD">
        <w:rPr>
          <w:rFonts w:ascii="Arial" w:hAnsi="Arial" w:cs="Arial"/>
          <w:sz w:val="20"/>
          <w:lang w:val="sv-SE"/>
        </w:rPr>
        <w:t>.</w:t>
      </w:r>
    </w:p>
    <w:p w14:paraId="33209FE4" w14:textId="3A1533BE" w:rsidR="00BF2E8C" w:rsidRPr="0069476D" w:rsidRDefault="00BF2E8C" w:rsidP="00BF2E8C">
      <w:pPr>
        <w:pStyle w:val="Ingetavstnd"/>
        <w:spacing w:after="120"/>
        <w:jc w:val="both"/>
        <w:rPr>
          <w:rFonts w:ascii="Arial" w:hAnsi="Arial" w:cs="Arial"/>
          <w:i/>
          <w:iCs/>
          <w:sz w:val="20"/>
          <w:lang w:val="sv-SE"/>
        </w:rPr>
      </w:pPr>
      <w:r w:rsidRPr="0069476D">
        <w:rPr>
          <w:rFonts w:ascii="Arial" w:hAnsi="Arial" w:cs="Arial"/>
          <w:i/>
          <w:iCs/>
          <w:sz w:val="20"/>
          <w:lang w:val="sv-SE"/>
        </w:rPr>
        <w:t>Denna information är sådan som Electra Gruppen AB</w:t>
      </w:r>
      <w:r>
        <w:rPr>
          <w:rFonts w:ascii="Arial" w:hAnsi="Arial" w:cs="Arial"/>
          <w:i/>
          <w:iCs/>
          <w:sz w:val="20"/>
          <w:lang w:val="sv-SE"/>
        </w:rPr>
        <w:t xml:space="preserve"> (publ)</w:t>
      </w:r>
      <w:r w:rsidRPr="0069476D">
        <w:rPr>
          <w:rFonts w:ascii="Arial" w:hAnsi="Arial" w:cs="Arial"/>
          <w:i/>
          <w:iCs/>
          <w:sz w:val="20"/>
          <w:lang w:val="sv-SE"/>
        </w:rPr>
        <w:t xml:space="preserve"> är skyldigt att offentliggöra enligt EU:s marknadsmissbruksförordning. Informationen lämnades, genom </w:t>
      </w:r>
      <w:r>
        <w:rPr>
          <w:rFonts w:ascii="Arial" w:hAnsi="Arial" w:cs="Arial"/>
          <w:i/>
          <w:iCs/>
          <w:sz w:val="20"/>
          <w:lang w:val="sv-SE"/>
        </w:rPr>
        <w:t>Anneli Sjöstedts</w:t>
      </w:r>
      <w:r w:rsidRPr="0069476D">
        <w:rPr>
          <w:rFonts w:ascii="Arial" w:hAnsi="Arial" w:cs="Arial"/>
          <w:i/>
          <w:iCs/>
          <w:sz w:val="20"/>
          <w:lang w:val="sv-SE"/>
        </w:rPr>
        <w:t xml:space="preserve"> försorg, för offentliggörande klockan </w:t>
      </w:r>
      <w:r>
        <w:rPr>
          <w:rFonts w:ascii="Arial" w:hAnsi="Arial" w:cs="Arial"/>
          <w:i/>
          <w:iCs/>
          <w:sz w:val="20"/>
          <w:lang w:val="sv-SE"/>
        </w:rPr>
        <w:t>08:30</w:t>
      </w:r>
      <w:r w:rsidRPr="0069476D">
        <w:rPr>
          <w:rFonts w:ascii="Arial" w:hAnsi="Arial" w:cs="Arial"/>
          <w:i/>
          <w:iCs/>
          <w:sz w:val="20"/>
          <w:lang w:val="sv-SE"/>
        </w:rPr>
        <w:t xml:space="preserve"> CET den </w:t>
      </w:r>
      <w:r>
        <w:rPr>
          <w:rFonts w:ascii="Arial" w:hAnsi="Arial" w:cs="Arial"/>
          <w:i/>
          <w:iCs/>
          <w:sz w:val="20"/>
          <w:lang w:val="sv-SE"/>
        </w:rPr>
        <w:t>7</w:t>
      </w:r>
      <w:r w:rsidRPr="0069476D">
        <w:rPr>
          <w:rFonts w:ascii="Arial" w:hAnsi="Arial" w:cs="Arial"/>
          <w:i/>
          <w:iCs/>
          <w:sz w:val="20"/>
          <w:lang w:val="sv-SE"/>
        </w:rPr>
        <w:t xml:space="preserve"> december 2021.</w:t>
      </w:r>
    </w:p>
    <w:p w14:paraId="05A2C74C" w14:textId="77777777" w:rsidR="00BF2E8C" w:rsidRPr="00771DCD" w:rsidRDefault="00BF2E8C" w:rsidP="00BF2E8C">
      <w:pPr>
        <w:pStyle w:val="Ingetavstnd"/>
        <w:spacing w:after="120"/>
        <w:jc w:val="both"/>
        <w:rPr>
          <w:rFonts w:ascii="Arial" w:hAnsi="Arial" w:cs="Arial"/>
          <w:sz w:val="20"/>
          <w:lang w:val="sv-SE"/>
        </w:rPr>
      </w:pPr>
    </w:p>
    <w:p w14:paraId="50C45D70" w14:textId="77777777" w:rsidR="00BF2E8C" w:rsidRPr="00771DCD" w:rsidRDefault="00BF2E8C" w:rsidP="00BF2E8C">
      <w:pPr>
        <w:pStyle w:val="Ingetavstnd"/>
        <w:spacing w:after="120"/>
        <w:jc w:val="both"/>
        <w:rPr>
          <w:rFonts w:ascii="Arial" w:hAnsi="Arial" w:cs="Arial"/>
          <w:b/>
          <w:bCs/>
          <w:sz w:val="20"/>
          <w:lang w:val="sv-SE"/>
        </w:rPr>
      </w:pPr>
      <w:r w:rsidRPr="00771DCD">
        <w:rPr>
          <w:rFonts w:ascii="Arial" w:hAnsi="Arial" w:cs="Arial"/>
          <w:b/>
          <w:bCs/>
          <w:sz w:val="20"/>
          <w:lang w:val="sv-SE"/>
        </w:rPr>
        <w:t>Om Electra</w:t>
      </w:r>
    </w:p>
    <w:p w14:paraId="18417FAF" w14:textId="77777777" w:rsidR="00BF2E8C" w:rsidRPr="00771DCD" w:rsidRDefault="00BF2E8C" w:rsidP="00BF2E8C">
      <w:pPr>
        <w:pStyle w:val="Ingetavstnd"/>
        <w:spacing w:after="120"/>
        <w:jc w:val="both"/>
        <w:rPr>
          <w:rFonts w:ascii="Arial" w:hAnsi="Arial" w:cs="Arial"/>
          <w:sz w:val="20"/>
          <w:lang w:val="sv-SE"/>
        </w:rPr>
      </w:pPr>
      <w:r w:rsidRPr="00771DCD">
        <w:rPr>
          <w:rFonts w:ascii="Arial" w:hAnsi="Arial" w:cs="Arial"/>
          <w:sz w:val="20"/>
          <w:lang w:val="sv-SE"/>
        </w:rPr>
        <w:t xml:space="preserve">Electra utvecklar och driver koncept för butikskedjor med fristående entreprenörer </w:t>
      </w:r>
      <w:r>
        <w:rPr>
          <w:rFonts w:ascii="Arial" w:hAnsi="Arial" w:cs="Arial"/>
          <w:sz w:val="20"/>
          <w:lang w:val="sv-SE"/>
        </w:rPr>
        <w:t xml:space="preserve">inom framför allt hemelektronik </w:t>
      </w:r>
      <w:r w:rsidRPr="00771DCD">
        <w:rPr>
          <w:rFonts w:ascii="Arial" w:hAnsi="Arial" w:cs="Arial"/>
          <w:sz w:val="20"/>
          <w:lang w:val="sv-SE"/>
        </w:rPr>
        <w:t>och är en flexibel logistikpartner som erbjuder avancerade IT- och logistiklösningar. Electra grundades 1949 av familjen Lissinger som ett handelsföretag inom radiobranschen. Företaget har sitt huvudkontor och huvuddelen av sin verksamhet i Kalmar. Bolagets aktie (ELEC) är noterad på Nasdaq Stockholm.</w:t>
      </w:r>
      <w:r>
        <w:rPr>
          <w:rFonts w:ascii="Arial" w:hAnsi="Arial" w:cs="Arial"/>
          <w:sz w:val="20"/>
          <w:lang w:val="sv-SE"/>
        </w:rPr>
        <w:t xml:space="preserve"> Electras verksamhet är indelad i två segment och för tolvmånadersperioden som avslutades den 30 september 2021 var cirka 68 procent av försäljningen hänförlig till Electra Retail och cirka 32 procent till Electra Logistik &amp; IT. Per den 30 september 2021 har Electra 135</w:t>
      </w:r>
      <w:r>
        <w:rPr>
          <w:rStyle w:val="Fotnotsreferens"/>
          <w:rFonts w:ascii="Arial" w:hAnsi="Arial" w:cs="Arial"/>
          <w:sz w:val="20"/>
          <w:lang w:val="sv-SE"/>
        </w:rPr>
        <w:footnoteReference w:id="6"/>
      </w:r>
      <w:r>
        <w:rPr>
          <w:rFonts w:ascii="Arial" w:hAnsi="Arial" w:cs="Arial"/>
          <w:sz w:val="20"/>
          <w:lang w:val="sv-SE"/>
        </w:rPr>
        <w:t xml:space="preserve"> anställda inom den centrala organisationen.  </w:t>
      </w:r>
    </w:p>
    <w:p w14:paraId="23CC28EE" w14:textId="77777777" w:rsidR="00BF2E8C" w:rsidRPr="00771DCD" w:rsidRDefault="00BF2E8C" w:rsidP="00BF2E8C">
      <w:pPr>
        <w:pStyle w:val="Ingetavstnd"/>
        <w:spacing w:after="120"/>
        <w:jc w:val="both"/>
        <w:rPr>
          <w:rFonts w:ascii="Arial" w:hAnsi="Arial" w:cs="Arial"/>
          <w:sz w:val="20"/>
          <w:lang w:val="sv-SE"/>
        </w:rPr>
      </w:pPr>
    </w:p>
    <w:p w14:paraId="6A4AE975" w14:textId="77777777" w:rsidR="00BF2E8C" w:rsidRPr="00771DCD" w:rsidRDefault="00BF2E8C" w:rsidP="00BF2E8C">
      <w:pPr>
        <w:pStyle w:val="Ingetavstnd"/>
        <w:spacing w:after="120"/>
        <w:jc w:val="both"/>
        <w:rPr>
          <w:rFonts w:ascii="Arial" w:hAnsi="Arial" w:cs="Arial"/>
          <w:b/>
          <w:bCs/>
          <w:sz w:val="20"/>
          <w:lang w:val="sv-SE"/>
        </w:rPr>
      </w:pPr>
      <w:r w:rsidRPr="00771DCD">
        <w:rPr>
          <w:rFonts w:ascii="Arial" w:hAnsi="Arial" w:cs="Arial"/>
          <w:b/>
          <w:bCs/>
          <w:sz w:val="20"/>
          <w:lang w:val="sv-SE"/>
        </w:rPr>
        <w:t>Om Elon</w:t>
      </w:r>
    </w:p>
    <w:p w14:paraId="56EB13C8" w14:textId="77777777" w:rsidR="00BF2E8C" w:rsidRPr="00771DCD" w:rsidRDefault="00BF2E8C" w:rsidP="00BF2E8C">
      <w:pPr>
        <w:pStyle w:val="Ingetavstnd"/>
        <w:spacing w:after="120"/>
        <w:jc w:val="both"/>
        <w:rPr>
          <w:rFonts w:ascii="Arial" w:hAnsi="Arial" w:cs="Arial"/>
          <w:sz w:val="20"/>
          <w:lang w:val="sv-SE"/>
        </w:rPr>
      </w:pPr>
      <w:r w:rsidRPr="00771DCD">
        <w:rPr>
          <w:rFonts w:ascii="Arial" w:hAnsi="Arial" w:cs="Arial"/>
          <w:sz w:val="20"/>
          <w:lang w:val="sv-SE"/>
        </w:rPr>
        <w:t xml:space="preserve">Elon är ett ledande företag för den frivilliga fackhandeln inom hemprodukter med representation i Sverige, Norge, Danmark, Finland och på Island. I Sverige finns idag cirka </w:t>
      </w:r>
      <w:r>
        <w:rPr>
          <w:rFonts w:ascii="Arial" w:hAnsi="Arial" w:cs="Arial"/>
          <w:sz w:val="20"/>
          <w:lang w:val="sv-SE"/>
        </w:rPr>
        <w:t>286</w:t>
      </w:r>
      <w:r w:rsidRPr="00771DCD">
        <w:rPr>
          <w:rFonts w:ascii="Arial" w:hAnsi="Arial" w:cs="Arial"/>
          <w:sz w:val="20"/>
          <w:lang w:val="sv-SE"/>
        </w:rPr>
        <w:t xml:space="preserve"> Elon-butiker. Elon-butikerna</w:t>
      </w:r>
      <w:r>
        <w:rPr>
          <w:rFonts w:ascii="Arial" w:hAnsi="Arial" w:cs="Arial"/>
          <w:sz w:val="20"/>
          <w:lang w:val="sv-SE"/>
        </w:rPr>
        <w:t xml:space="preserve"> erbjuder</w:t>
      </w:r>
      <w:r w:rsidRPr="00771DCD">
        <w:rPr>
          <w:rFonts w:ascii="Arial" w:hAnsi="Arial" w:cs="Arial"/>
          <w:sz w:val="20"/>
          <w:lang w:val="sv-SE"/>
        </w:rPr>
        <w:t xml:space="preserve"> </w:t>
      </w:r>
      <w:r>
        <w:rPr>
          <w:rFonts w:ascii="Arial" w:hAnsi="Arial" w:cs="Arial"/>
          <w:sz w:val="20"/>
          <w:lang w:val="sv-SE"/>
        </w:rPr>
        <w:t xml:space="preserve">framförallt </w:t>
      </w:r>
      <w:r w:rsidRPr="00771DCD">
        <w:rPr>
          <w:rFonts w:ascii="Arial" w:hAnsi="Arial" w:cs="Arial"/>
          <w:sz w:val="20"/>
          <w:lang w:val="sv-SE"/>
        </w:rPr>
        <w:t>vitvaror, belysning, kök</w:t>
      </w:r>
      <w:r>
        <w:rPr>
          <w:rFonts w:ascii="Arial" w:hAnsi="Arial" w:cs="Arial"/>
          <w:sz w:val="20"/>
          <w:lang w:val="sv-SE"/>
        </w:rPr>
        <w:t xml:space="preserve"> och</w:t>
      </w:r>
      <w:r w:rsidRPr="00771DCD">
        <w:rPr>
          <w:rFonts w:ascii="Arial" w:hAnsi="Arial" w:cs="Arial"/>
          <w:sz w:val="20"/>
          <w:lang w:val="sv-SE"/>
        </w:rPr>
        <w:t xml:space="preserve"> inomhusklimat</w:t>
      </w:r>
      <w:r>
        <w:rPr>
          <w:rFonts w:ascii="Arial" w:hAnsi="Arial" w:cs="Arial"/>
          <w:sz w:val="20"/>
          <w:lang w:val="sv-SE"/>
        </w:rPr>
        <w:t>produkter med målsättning att</w:t>
      </w:r>
      <w:r w:rsidRPr="00771DCD">
        <w:rPr>
          <w:rFonts w:ascii="Arial" w:hAnsi="Arial" w:cs="Arial"/>
          <w:sz w:val="20"/>
          <w:lang w:val="sv-SE"/>
        </w:rPr>
        <w:t xml:space="preserve"> gör</w:t>
      </w:r>
      <w:r>
        <w:rPr>
          <w:rFonts w:ascii="Arial" w:hAnsi="Arial" w:cs="Arial"/>
          <w:sz w:val="20"/>
          <w:lang w:val="sv-SE"/>
        </w:rPr>
        <w:t>a</w:t>
      </w:r>
      <w:r w:rsidRPr="00771DCD">
        <w:rPr>
          <w:rFonts w:ascii="Arial" w:hAnsi="Arial" w:cs="Arial"/>
          <w:sz w:val="20"/>
          <w:lang w:val="sv-SE"/>
        </w:rPr>
        <w:t xml:space="preserve"> kundens vardag enklare. Lokala, drivna entreprenörer med ett starkt varumärke och centrala funktioner som logistik, IT och marknadsföring gör Elon till en ledande spelare. Elons erbjudande riktar sig både till konsumenter och företag och för tolvmånadersperioden som avslutades den 30 september 2021 var cirka 81 procent av försäljningen hänförlig till konsumenter och cirka 19 procent till företag. Per den 3</w:t>
      </w:r>
      <w:r>
        <w:rPr>
          <w:rFonts w:ascii="Arial" w:hAnsi="Arial" w:cs="Arial"/>
          <w:sz w:val="20"/>
          <w:lang w:val="sv-SE"/>
        </w:rPr>
        <w:t>0</w:t>
      </w:r>
      <w:r w:rsidRPr="00771DCD">
        <w:rPr>
          <w:rFonts w:ascii="Arial" w:hAnsi="Arial" w:cs="Arial"/>
          <w:sz w:val="20"/>
          <w:lang w:val="sv-SE"/>
        </w:rPr>
        <w:t xml:space="preserve"> september 2021 har Elon 170</w:t>
      </w:r>
      <w:r w:rsidRPr="00771DCD">
        <w:rPr>
          <w:rStyle w:val="Fotnotsreferens"/>
          <w:rFonts w:ascii="Arial" w:hAnsi="Arial" w:cs="Arial"/>
          <w:sz w:val="20"/>
          <w:lang w:val="sv-SE"/>
        </w:rPr>
        <w:footnoteReference w:id="7"/>
      </w:r>
      <w:r w:rsidRPr="00771DCD">
        <w:rPr>
          <w:rFonts w:ascii="Arial" w:hAnsi="Arial" w:cs="Arial"/>
          <w:sz w:val="20"/>
          <w:lang w:val="sv-SE"/>
        </w:rPr>
        <w:t xml:space="preserve"> anställda inom den centrala organisationen.</w:t>
      </w:r>
    </w:p>
    <w:p w14:paraId="1362B72D" w14:textId="77777777" w:rsidR="00BF2E8C" w:rsidRPr="00771DCD" w:rsidRDefault="00BF2E8C" w:rsidP="00BF2E8C">
      <w:pPr>
        <w:pStyle w:val="Ingetavstnd"/>
        <w:spacing w:after="120"/>
        <w:rPr>
          <w:rFonts w:ascii="Arial" w:hAnsi="Arial" w:cs="Arial"/>
          <w:sz w:val="20"/>
          <w:lang w:val="sv-SE"/>
        </w:rPr>
      </w:pPr>
    </w:p>
    <w:p w14:paraId="4D19F2D1" w14:textId="77777777" w:rsidR="00BF2E8C" w:rsidRPr="00771DCD" w:rsidRDefault="00BF2E8C" w:rsidP="00BF2E8C">
      <w:pPr>
        <w:pStyle w:val="Ingetavstnd"/>
        <w:spacing w:after="120"/>
        <w:rPr>
          <w:rFonts w:ascii="Arial" w:hAnsi="Arial" w:cs="Arial"/>
          <w:b/>
          <w:bCs/>
          <w:sz w:val="20"/>
          <w:lang w:val="sv-SE"/>
        </w:rPr>
      </w:pPr>
      <w:r w:rsidRPr="00771DCD">
        <w:rPr>
          <w:rFonts w:ascii="Arial" w:hAnsi="Arial" w:cs="Arial"/>
          <w:b/>
          <w:bCs/>
          <w:sz w:val="20"/>
          <w:lang w:val="sv-SE"/>
        </w:rPr>
        <w:t>För mer information vänligen kontakta</w:t>
      </w:r>
    </w:p>
    <w:p w14:paraId="778521FA" w14:textId="77777777" w:rsidR="00BF2E8C" w:rsidRPr="00771DCD" w:rsidRDefault="00BF2E8C" w:rsidP="00BF2E8C">
      <w:pPr>
        <w:pStyle w:val="Ingetavstnd"/>
        <w:spacing w:after="120"/>
        <w:rPr>
          <w:rFonts w:ascii="Arial" w:hAnsi="Arial" w:cs="Arial"/>
          <w:sz w:val="20"/>
          <w:lang w:val="sv-SE"/>
        </w:rPr>
      </w:pPr>
      <w:r w:rsidRPr="00771DCD">
        <w:rPr>
          <w:rFonts w:ascii="Arial" w:hAnsi="Arial" w:cs="Arial"/>
          <w:sz w:val="20"/>
          <w:lang w:val="sv-SE"/>
        </w:rPr>
        <w:t>Anneli Sjöstedt, VD och koncernchef Electra</w:t>
      </w:r>
    </w:p>
    <w:p w14:paraId="49755CCB" w14:textId="77777777" w:rsidR="00BF2E8C" w:rsidRPr="00771DCD" w:rsidRDefault="00BF2E8C" w:rsidP="00BF2E8C">
      <w:pPr>
        <w:pStyle w:val="Ingetavstnd"/>
        <w:spacing w:after="120"/>
        <w:rPr>
          <w:rFonts w:ascii="Arial" w:hAnsi="Arial" w:cs="Arial"/>
          <w:sz w:val="20"/>
          <w:lang w:val="sv-SE"/>
        </w:rPr>
      </w:pPr>
      <w:r w:rsidRPr="00771DCD">
        <w:rPr>
          <w:rFonts w:ascii="Arial" w:hAnsi="Arial" w:cs="Arial"/>
          <w:sz w:val="20"/>
          <w:lang w:val="sv-SE"/>
        </w:rPr>
        <w:t>Telefon: 070-52 584 59</w:t>
      </w:r>
    </w:p>
    <w:p w14:paraId="3675C405" w14:textId="77777777" w:rsidR="00BF2E8C" w:rsidRPr="00771DCD" w:rsidRDefault="00BF2E8C" w:rsidP="00BF2E8C">
      <w:pPr>
        <w:pStyle w:val="Ingetavstnd"/>
        <w:spacing w:after="120"/>
        <w:rPr>
          <w:rFonts w:ascii="Arial" w:hAnsi="Arial" w:cs="Arial"/>
          <w:sz w:val="20"/>
          <w:lang w:val="sv-SE"/>
        </w:rPr>
      </w:pPr>
      <w:r w:rsidRPr="00771DCD">
        <w:rPr>
          <w:rFonts w:ascii="Arial" w:hAnsi="Arial" w:cs="Arial"/>
          <w:sz w:val="20"/>
          <w:lang w:val="sv-SE"/>
        </w:rPr>
        <w:t>E-post: anneli.sjostedt@electra.se</w:t>
      </w:r>
    </w:p>
    <w:p w14:paraId="5EEDB959" w14:textId="77777777" w:rsidR="00BF2E8C" w:rsidRPr="00771DCD" w:rsidRDefault="00BF2E8C" w:rsidP="00BF2E8C">
      <w:pPr>
        <w:pStyle w:val="Ingetavstnd"/>
        <w:spacing w:after="120"/>
        <w:rPr>
          <w:rFonts w:ascii="Arial" w:hAnsi="Arial" w:cs="Arial"/>
          <w:sz w:val="20"/>
          <w:lang w:val="sv-SE"/>
        </w:rPr>
      </w:pPr>
    </w:p>
    <w:p w14:paraId="60EC7AC0" w14:textId="77777777" w:rsidR="00BF2E8C" w:rsidRPr="00771DCD" w:rsidRDefault="00BF2E8C" w:rsidP="00BF2E8C">
      <w:pPr>
        <w:pStyle w:val="Ingetavstnd"/>
        <w:spacing w:after="120"/>
        <w:rPr>
          <w:rFonts w:ascii="Arial" w:hAnsi="Arial" w:cs="Arial"/>
          <w:sz w:val="20"/>
          <w:lang w:val="sv-SE"/>
        </w:rPr>
      </w:pPr>
      <w:r w:rsidRPr="00771DCD">
        <w:rPr>
          <w:rFonts w:ascii="Arial" w:hAnsi="Arial" w:cs="Arial"/>
          <w:sz w:val="20"/>
          <w:lang w:val="sv-SE"/>
        </w:rPr>
        <w:t>Stefan Lebrot, VD och koncernchef Elon</w:t>
      </w:r>
    </w:p>
    <w:p w14:paraId="6B2DF568" w14:textId="77777777" w:rsidR="00BF2E8C" w:rsidRPr="00771DCD" w:rsidRDefault="00BF2E8C" w:rsidP="00BF2E8C">
      <w:pPr>
        <w:pStyle w:val="Ingetavstnd"/>
        <w:spacing w:after="120"/>
        <w:rPr>
          <w:rFonts w:ascii="Arial" w:hAnsi="Arial" w:cs="Arial"/>
          <w:sz w:val="20"/>
          <w:lang w:val="nb-NO"/>
        </w:rPr>
      </w:pPr>
      <w:r w:rsidRPr="00771DCD">
        <w:rPr>
          <w:rFonts w:ascii="Arial" w:hAnsi="Arial" w:cs="Arial"/>
          <w:sz w:val="20"/>
          <w:lang w:val="nb-NO"/>
        </w:rPr>
        <w:t xml:space="preserve">Telefon: 076-76 236 29 </w:t>
      </w:r>
    </w:p>
    <w:p w14:paraId="5D2C98EE" w14:textId="77777777" w:rsidR="00BF2E8C" w:rsidRPr="00771DCD" w:rsidRDefault="00BF2E8C" w:rsidP="00BF2E8C">
      <w:pPr>
        <w:pStyle w:val="Ingetavstnd"/>
        <w:spacing w:after="120"/>
        <w:rPr>
          <w:rFonts w:ascii="Arial" w:hAnsi="Arial" w:cs="Arial"/>
          <w:sz w:val="20"/>
          <w:lang w:val="nb-NO"/>
        </w:rPr>
      </w:pPr>
      <w:r w:rsidRPr="00771DCD">
        <w:rPr>
          <w:rFonts w:ascii="Arial" w:hAnsi="Arial" w:cs="Arial"/>
          <w:sz w:val="20"/>
          <w:lang w:val="nb-NO"/>
        </w:rPr>
        <w:t>E-post: stefan.lebrot@elongroup.se</w:t>
      </w:r>
    </w:p>
    <w:p w14:paraId="12F3CFEF" w14:textId="77777777" w:rsidR="00BF2E8C" w:rsidRPr="00771DCD" w:rsidRDefault="00BF2E8C" w:rsidP="00BF2E8C">
      <w:pPr>
        <w:pStyle w:val="Ingetavstnd"/>
        <w:spacing w:after="120"/>
        <w:rPr>
          <w:rFonts w:ascii="Arial" w:hAnsi="Arial" w:cs="Arial"/>
          <w:b/>
          <w:bCs/>
          <w:sz w:val="20"/>
          <w:lang w:val="nb-NO"/>
        </w:rPr>
      </w:pPr>
    </w:p>
    <w:p w14:paraId="2E7CC5C3" w14:textId="77777777" w:rsidR="00BF2E8C" w:rsidRPr="00771DCD" w:rsidRDefault="00BF2E8C" w:rsidP="00BF2E8C">
      <w:pPr>
        <w:pStyle w:val="Ingetavstnd"/>
        <w:spacing w:after="120"/>
        <w:rPr>
          <w:rFonts w:ascii="Arial" w:hAnsi="Arial" w:cs="Arial"/>
          <w:sz w:val="20"/>
          <w:lang w:val="nb-NO"/>
        </w:rPr>
      </w:pPr>
      <w:r w:rsidRPr="00771DCD">
        <w:rPr>
          <w:rFonts w:ascii="Arial" w:hAnsi="Arial" w:cs="Arial"/>
          <w:sz w:val="20"/>
          <w:lang w:val="nb-NO"/>
        </w:rPr>
        <w:t>Camilla Waldmark, Mediakontakt</w:t>
      </w:r>
    </w:p>
    <w:p w14:paraId="03BB9DB0" w14:textId="77777777" w:rsidR="00BF2E8C" w:rsidRPr="00771DCD" w:rsidRDefault="00BF2E8C" w:rsidP="00BF2E8C">
      <w:pPr>
        <w:pStyle w:val="Ingetavstnd"/>
        <w:spacing w:after="120"/>
        <w:rPr>
          <w:rFonts w:ascii="Arial" w:hAnsi="Arial" w:cs="Arial"/>
          <w:sz w:val="20"/>
          <w:lang w:val="nb-NO"/>
        </w:rPr>
      </w:pPr>
      <w:r w:rsidRPr="00771DCD">
        <w:rPr>
          <w:rFonts w:ascii="Arial" w:hAnsi="Arial" w:cs="Arial"/>
          <w:sz w:val="20"/>
          <w:lang w:val="nb-NO"/>
        </w:rPr>
        <w:t>Telefon: 070-57 011 94</w:t>
      </w:r>
    </w:p>
    <w:p w14:paraId="7C77590B" w14:textId="79EE59FF" w:rsidR="0089568A" w:rsidRDefault="00BF2E8C" w:rsidP="00BF2E8C">
      <w:pPr>
        <w:pStyle w:val="Ingetavstnd"/>
        <w:spacing w:after="120"/>
      </w:pPr>
      <w:r w:rsidRPr="00771DCD">
        <w:rPr>
          <w:rFonts w:ascii="Arial" w:hAnsi="Arial" w:cs="Arial"/>
          <w:sz w:val="20"/>
          <w:lang w:val="it-IT"/>
        </w:rPr>
        <w:t>E-post: camilla.waldmark@elongroup.se</w:t>
      </w:r>
    </w:p>
    <w:sectPr w:rsidR="0089568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723E9" w14:textId="77777777" w:rsidR="00BF2E8C" w:rsidRDefault="00BF2E8C" w:rsidP="00BF2E8C">
      <w:pPr>
        <w:spacing w:after="0" w:line="240" w:lineRule="auto"/>
      </w:pPr>
      <w:r>
        <w:separator/>
      </w:r>
    </w:p>
  </w:endnote>
  <w:endnote w:type="continuationSeparator" w:id="0">
    <w:p w14:paraId="40DD6217" w14:textId="77777777" w:rsidR="00BF2E8C" w:rsidRDefault="00BF2E8C" w:rsidP="00BF2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F4145" w14:textId="77777777" w:rsidR="00BF2E8C" w:rsidRDefault="00BF2E8C" w:rsidP="00BF2E8C">
      <w:pPr>
        <w:spacing w:after="0" w:line="240" w:lineRule="auto"/>
      </w:pPr>
      <w:r>
        <w:separator/>
      </w:r>
    </w:p>
  </w:footnote>
  <w:footnote w:type="continuationSeparator" w:id="0">
    <w:p w14:paraId="50F171D0" w14:textId="77777777" w:rsidR="00BF2E8C" w:rsidRDefault="00BF2E8C" w:rsidP="00BF2E8C">
      <w:pPr>
        <w:spacing w:after="0" w:line="240" w:lineRule="auto"/>
      </w:pPr>
      <w:r>
        <w:continuationSeparator/>
      </w:r>
    </w:p>
  </w:footnote>
  <w:footnote w:id="1">
    <w:p w14:paraId="5AD06F3D" w14:textId="77777777" w:rsidR="00BF2E8C" w:rsidRPr="00F56046" w:rsidRDefault="00BF2E8C" w:rsidP="00BF2E8C">
      <w:pPr>
        <w:pStyle w:val="Fotnotstext"/>
        <w:rPr>
          <w:rFonts w:ascii="Arial" w:hAnsi="Arial" w:cs="Arial"/>
          <w:lang w:val="sv-SE"/>
        </w:rPr>
      </w:pPr>
      <w:r w:rsidRPr="00F56046">
        <w:rPr>
          <w:rStyle w:val="Fotnotsreferens"/>
          <w:rFonts w:ascii="Arial" w:hAnsi="Arial" w:cs="Arial"/>
        </w:rPr>
        <w:footnoteRef/>
      </w:r>
      <w:r w:rsidRPr="00F56046">
        <w:rPr>
          <w:rFonts w:ascii="Arial" w:hAnsi="Arial" w:cs="Arial"/>
          <w:lang w:val="sv-SE"/>
        </w:rPr>
        <w:t xml:space="preserve"> Källa: GfK och Elektronikbranschen</w:t>
      </w:r>
      <w:r>
        <w:rPr>
          <w:rFonts w:ascii="Arial" w:hAnsi="Arial" w:cs="Arial"/>
          <w:lang w:val="sv-SE"/>
        </w:rPr>
        <w:t>.</w:t>
      </w:r>
    </w:p>
  </w:footnote>
  <w:footnote w:id="2">
    <w:p w14:paraId="09484DC8" w14:textId="77777777" w:rsidR="00BF2E8C" w:rsidRPr="00CF737D" w:rsidRDefault="00BF2E8C" w:rsidP="00BF2E8C">
      <w:pPr>
        <w:pStyle w:val="Fotnotstext"/>
        <w:rPr>
          <w:rFonts w:ascii="Arial" w:hAnsi="Arial" w:cs="Arial"/>
          <w:lang w:val="sv-SE"/>
        </w:rPr>
      </w:pPr>
      <w:r w:rsidRPr="00CF737D">
        <w:rPr>
          <w:rStyle w:val="Fotnotsreferens"/>
          <w:rFonts w:ascii="Arial" w:hAnsi="Arial" w:cs="Arial"/>
        </w:rPr>
        <w:footnoteRef/>
      </w:r>
      <w:r w:rsidRPr="00CF737D">
        <w:rPr>
          <w:rFonts w:ascii="Arial" w:hAnsi="Arial" w:cs="Arial"/>
          <w:lang w:val="sv-SE"/>
        </w:rPr>
        <w:t xml:space="preserve"> Källa: Euroclear</w:t>
      </w:r>
      <w:r>
        <w:rPr>
          <w:rFonts w:ascii="Arial" w:hAnsi="Arial" w:cs="Arial"/>
          <w:lang w:val="sv-SE"/>
        </w:rPr>
        <w:t xml:space="preserve"> per</w:t>
      </w:r>
      <w:r w:rsidRPr="00CF737D">
        <w:rPr>
          <w:rFonts w:ascii="Arial" w:hAnsi="Arial" w:cs="Arial"/>
          <w:lang w:val="sv-SE"/>
        </w:rPr>
        <w:t xml:space="preserve"> </w:t>
      </w:r>
      <w:r>
        <w:rPr>
          <w:rFonts w:ascii="Arial" w:hAnsi="Arial" w:cs="Arial"/>
          <w:lang w:val="sv-SE"/>
        </w:rPr>
        <w:t xml:space="preserve">den </w:t>
      </w:r>
      <w:r w:rsidRPr="00CF737D">
        <w:rPr>
          <w:rFonts w:ascii="Arial" w:hAnsi="Arial" w:cs="Arial"/>
          <w:lang w:val="sv-SE"/>
        </w:rPr>
        <w:t>29 oktober 2021.</w:t>
      </w:r>
    </w:p>
  </w:footnote>
  <w:footnote w:id="3">
    <w:p w14:paraId="35DCA43C" w14:textId="77777777" w:rsidR="00BF2E8C" w:rsidRPr="00CF737D" w:rsidRDefault="00BF2E8C" w:rsidP="00BF2E8C">
      <w:pPr>
        <w:pStyle w:val="Fotnotstext"/>
        <w:rPr>
          <w:rFonts w:ascii="Arial" w:hAnsi="Arial" w:cs="Arial"/>
          <w:lang w:val="sv-SE"/>
        </w:rPr>
      </w:pPr>
      <w:r w:rsidRPr="00CF737D">
        <w:rPr>
          <w:rStyle w:val="Fotnotsreferens"/>
          <w:rFonts w:ascii="Arial" w:hAnsi="Arial" w:cs="Arial"/>
        </w:rPr>
        <w:footnoteRef/>
      </w:r>
      <w:r w:rsidRPr="00CF737D">
        <w:rPr>
          <w:rFonts w:ascii="Arial" w:hAnsi="Arial" w:cs="Arial"/>
          <w:lang w:val="sv-SE"/>
        </w:rPr>
        <w:t xml:space="preserve"> </w:t>
      </w:r>
      <w:r>
        <w:rPr>
          <w:rFonts w:ascii="Arial" w:hAnsi="Arial" w:cs="Arial"/>
          <w:lang w:val="sv-SE"/>
        </w:rPr>
        <w:t>Avser</w:t>
      </w:r>
      <w:r w:rsidRPr="00CF737D">
        <w:rPr>
          <w:rFonts w:ascii="Arial" w:hAnsi="Arial" w:cs="Arial"/>
          <w:lang w:val="sv-SE"/>
        </w:rPr>
        <w:t xml:space="preserve"> Elon Group Holdings innehav omedelbart efter Transaktionens genomförande och innan den utdelning av aktier i den sammanslagna koncernen som Elon Group Holding planerar att göra senast 13 månader efter Transaktionens genomförande.</w:t>
      </w:r>
    </w:p>
  </w:footnote>
  <w:footnote w:id="4">
    <w:p w14:paraId="6C955C93" w14:textId="77777777" w:rsidR="00BF2E8C" w:rsidRPr="00CF737D" w:rsidRDefault="00BF2E8C" w:rsidP="00BF2E8C">
      <w:pPr>
        <w:pStyle w:val="Fotnotstext"/>
        <w:rPr>
          <w:rFonts w:ascii="Arial" w:hAnsi="Arial" w:cs="Arial"/>
          <w:lang w:val="sv-SE"/>
        </w:rPr>
      </w:pPr>
      <w:r w:rsidRPr="00CF737D">
        <w:rPr>
          <w:rStyle w:val="Fotnotsreferens"/>
          <w:rFonts w:ascii="Arial" w:hAnsi="Arial" w:cs="Arial"/>
        </w:rPr>
        <w:footnoteRef/>
      </w:r>
      <w:r w:rsidRPr="00CF737D">
        <w:rPr>
          <w:rFonts w:ascii="Arial" w:hAnsi="Arial" w:cs="Arial"/>
          <w:lang w:val="sv-SE"/>
        </w:rPr>
        <w:t xml:space="preserve"> Inkluderar Håkan Lissinger (1 088 000 aktier), Johanna Lissinger Peitz (240 000 aktier) och Malin Lissinger Browall (240 000 aktier). </w:t>
      </w:r>
    </w:p>
  </w:footnote>
  <w:footnote w:id="5">
    <w:p w14:paraId="390D57E2" w14:textId="77777777" w:rsidR="00BF2E8C" w:rsidRPr="006D026F" w:rsidRDefault="00BF2E8C" w:rsidP="00BF2E8C">
      <w:pPr>
        <w:pStyle w:val="Fotnotstext"/>
        <w:rPr>
          <w:lang w:val="sv-SE"/>
        </w:rPr>
      </w:pPr>
      <w:r w:rsidRPr="00CF737D">
        <w:rPr>
          <w:rStyle w:val="Fotnotsreferens"/>
          <w:rFonts w:ascii="Arial" w:hAnsi="Arial" w:cs="Arial"/>
        </w:rPr>
        <w:footnoteRef/>
      </w:r>
      <w:r w:rsidRPr="006D026F">
        <w:rPr>
          <w:rFonts w:ascii="Arial" w:hAnsi="Arial" w:cs="Arial"/>
          <w:lang w:val="sv-SE"/>
        </w:rPr>
        <w:t xml:space="preserve"> Avanza Pensions innehav exkluderar Alexan</w:t>
      </w:r>
      <w:r>
        <w:rPr>
          <w:rFonts w:ascii="Arial" w:hAnsi="Arial" w:cs="Arial"/>
          <w:lang w:val="sv-SE"/>
        </w:rPr>
        <w:t>der Oker-Bloms ägande via Avanza Pension om 152 000 aktier.</w:t>
      </w:r>
    </w:p>
  </w:footnote>
  <w:footnote w:id="6">
    <w:p w14:paraId="4FF142E8" w14:textId="77777777" w:rsidR="00BF2E8C" w:rsidRPr="007C26A7" w:rsidRDefault="00BF2E8C" w:rsidP="00BF2E8C">
      <w:pPr>
        <w:pStyle w:val="Fotnotstext"/>
        <w:rPr>
          <w:rFonts w:ascii="Arial" w:hAnsi="Arial" w:cs="Arial"/>
          <w:lang w:val="sv-SE"/>
        </w:rPr>
      </w:pPr>
      <w:r w:rsidRPr="007C26A7">
        <w:rPr>
          <w:rStyle w:val="Fotnotsreferens"/>
          <w:rFonts w:ascii="Arial" w:hAnsi="Arial" w:cs="Arial"/>
        </w:rPr>
        <w:footnoteRef/>
      </w:r>
      <w:r w:rsidRPr="007C26A7">
        <w:rPr>
          <w:rFonts w:ascii="Arial" w:hAnsi="Arial" w:cs="Arial"/>
          <w:lang w:val="sv-SE"/>
        </w:rPr>
        <w:t xml:space="preserve"> Antalet anställda refererar till Electras centrala organisation och</w:t>
      </w:r>
      <w:r>
        <w:rPr>
          <w:rFonts w:ascii="Arial" w:hAnsi="Arial" w:cs="Arial"/>
          <w:lang w:val="sv-SE"/>
        </w:rPr>
        <w:t xml:space="preserve"> exkluderar butiksanställda</w:t>
      </w:r>
      <w:r w:rsidRPr="007C26A7">
        <w:rPr>
          <w:rFonts w:ascii="Arial" w:hAnsi="Arial" w:cs="Arial"/>
          <w:lang w:val="sv-SE"/>
        </w:rPr>
        <w:t>.</w:t>
      </w:r>
    </w:p>
  </w:footnote>
  <w:footnote w:id="7">
    <w:p w14:paraId="75A094E5" w14:textId="77777777" w:rsidR="00BF2E8C" w:rsidRPr="007C26A7" w:rsidRDefault="00BF2E8C" w:rsidP="00BF2E8C">
      <w:pPr>
        <w:pStyle w:val="Fotnotstext"/>
        <w:rPr>
          <w:rFonts w:ascii="Arial" w:hAnsi="Arial" w:cs="Arial"/>
          <w:lang w:val="sv-SE"/>
        </w:rPr>
      </w:pPr>
      <w:r w:rsidRPr="007C26A7">
        <w:rPr>
          <w:rStyle w:val="Fotnotsreferens"/>
          <w:rFonts w:ascii="Arial" w:hAnsi="Arial" w:cs="Arial"/>
        </w:rPr>
        <w:footnoteRef/>
      </w:r>
      <w:r w:rsidRPr="007C26A7">
        <w:rPr>
          <w:rFonts w:ascii="Arial" w:hAnsi="Arial" w:cs="Arial"/>
          <w:lang w:val="sv-SE"/>
        </w:rPr>
        <w:t xml:space="preserve"> Antalet anställda refererar till Elons centrala organisation och </w:t>
      </w:r>
      <w:r>
        <w:rPr>
          <w:rFonts w:ascii="Arial" w:hAnsi="Arial" w:cs="Arial"/>
          <w:lang w:val="sv-SE"/>
        </w:rPr>
        <w:t>exkluderar butiksanställda</w:t>
      </w:r>
      <w:r w:rsidRPr="007C26A7">
        <w:rPr>
          <w:rFonts w:ascii="Arial" w:hAnsi="Arial" w:cs="Arial"/>
          <w:lang w:val="sv-S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60E0E"/>
    <w:multiLevelType w:val="hybridMultilevel"/>
    <w:tmpl w:val="C810B270"/>
    <w:lvl w:ilvl="0" w:tplc="041D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E8C"/>
    <w:rsid w:val="00343AB4"/>
    <w:rsid w:val="0089568A"/>
    <w:rsid w:val="00BF2E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FC6D4F"/>
  <w15:chartTrackingRefBased/>
  <w15:docId w15:val="{2F7D1375-2C0E-4E70-BDEC-3BD13A8F5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E8C"/>
    <w:rPr>
      <w:rFonts w:cs="Mangal"/>
      <w:szCs w:val="20"/>
      <w:lang w:val="en-GB" w:bidi="hi-IN"/>
    </w:rPr>
  </w:style>
  <w:style w:type="paragraph" w:styleId="Rubrik1">
    <w:name w:val="heading 1"/>
    <w:basedOn w:val="Normal"/>
    <w:next w:val="Brdtext"/>
    <w:link w:val="Rubrik1Char"/>
    <w:uiPriority w:val="9"/>
    <w:qFormat/>
    <w:rsid w:val="00BF2E8C"/>
    <w:pPr>
      <w:keepNext/>
      <w:keepLines/>
      <w:spacing w:before="360" w:after="60" w:line="360" w:lineRule="atLeast"/>
      <w:outlineLvl w:val="0"/>
    </w:pPr>
    <w:rPr>
      <w:rFonts w:ascii="Arial" w:eastAsia="Times New Roman" w:hAnsi="Arial" w:cs="Arial"/>
      <w:b/>
      <w:bCs/>
      <w:color w:val="000000"/>
      <w:sz w:val="24"/>
      <w:szCs w:val="24"/>
      <w:lang w:val="sv-SE" w:bidi="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F2E8C"/>
    <w:rPr>
      <w:rFonts w:ascii="Arial" w:eastAsia="Times New Roman" w:hAnsi="Arial" w:cs="Arial"/>
      <w:b/>
      <w:bCs/>
      <w:color w:val="000000"/>
      <w:sz w:val="24"/>
      <w:szCs w:val="24"/>
    </w:rPr>
  </w:style>
  <w:style w:type="paragraph" w:styleId="Sidfot">
    <w:name w:val="footer"/>
    <w:basedOn w:val="Normal"/>
    <w:link w:val="SidfotChar"/>
    <w:uiPriority w:val="99"/>
    <w:unhideWhenUsed/>
    <w:rsid w:val="00BF2E8C"/>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BF2E8C"/>
    <w:rPr>
      <w:rFonts w:cs="Mangal"/>
      <w:szCs w:val="20"/>
      <w:lang w:val="en-GB" w:bidi="hi-IN"/>
    </w:rPr>
  </w:style>
  <w:style w:type="paragraph" w:styleId="Ingetavstnd">
    <w:name w:val="No Spacing"/>
    <w:uiPriority w:val="1"/>
    <w:qFormat/>
    <w:rsid w:val="00BF2E8C"/>
    <w:pPr>
      <w:spacing w:after="0" w:line="240" w:lineRule="auto"/>
    </w:pPr>
    <w:rPr>
      <w:rFonts w:cs="Mangal"/>
      <w:szCs w:val="20"/>
      <w:lang w:val="en-GB" w:bidi="hi-IN"/>
    </w:rPr>
  </w:style>
  <w:style w:type="paragraph" w:styleId="Liststycke">
    <w:name w:val="List Paragraph"/>
    <w:basedOn w:val="Normal"/>
    <w:uiPriority w:val="34"/>
    <w:qFormat/>
    <w:rsid w:val="00BF2E8C"/>
    <w:pPr>
      <w:ind w:left="720"/>
      <w:contextualSpacing/>
    </w:pPr>
  </w:style>
  <w:style w:type="table" w:styleId="Tabellrutnt">
    <w:name w:val="Table Grid"/>
    <w:basedOn w:val="Normaltabell"/>
    <w:uiPriority w:val="39"/>
    <w:rsid w:val="00BF2E8C"/>
    <w:pPr>
      <w:spacing w:after="0" w:line="240" w:lineRule="auto"/>
    </w:pPr>
    <w:rPr>
      <w:szCs w:val="20"/>
      <w:lang w:val="en-GB"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uiPriority w:val="99"/>
    <w:semiHidden/>
    <w:unhideWhenUsed/>
    <w:rsid w:val="00BF2E8C"/>
    <w:pPr>
      <w:spacing w:after="0" w:line="240" w:lineRule="auto"/>
    </w:pPr>
    <w:rPr>
      <w:sz w:val="20"/>
      <w:szCs w:val="18"/>
    </w:rPr>
  </w:style>
  <w:style w:type="character" w:customStyle="1" w:styleId="FotnotstextChar">
    <w:name w:val="Fotnotstext Char"/>
    <w:basedOn w:val="Standardstycketeckensnitt"/>
    <w:link w:val="Fotnotstext"/>
    <w:uiPriority w:val="99"/>
    <w:semiHidden/>
    <w:rsid w:val="00BF2E8C"/>
    <w:rPr>
      <w:rFonts w:cs="Mangal"/>
      <w:sz w:val="20"/>
      <w:szCs w:val="18"/>
      <w:lang w:val="en-GB" w:bidi="hi-IN"/>
    </w:rPr>
  </w:style>
  <w:style w:type="character" w:styleId="Fotnotsreferens">
    <w:name w:val="footnote reference"/>
    <w:basedOn w:val="Standardstycketeckensnitt"/>
    <w:uiPriority w:val="99"/>
    <w:semiHidden/>
    <w:unhideWhenUsed/>
    <w:rsid w:val="00BF2E8C"/>
    <w:rPr>
      <w:vertAlign w:val="superscript"/>
    </w:rPr>
  </w:style>
  <w:style w:type="paragraph" w:styleId="Brdtext">
    <w:name w:val="Body Text"/>
    <w:basedOn w:val="Normal"/>
    <w:link w:val="BrdtextChar"/>
    <w:uiPriority w:val="99"/>
    <w:semiHidden/>
    <w:unhideWhenUsed/>
    <w:rsid w:val="00BF2E8C"/>
    <w:pPr>
      <w:spacing w:after="120"/>
    </w:pPr>
  </w:style>
  <w:style w:type="character" w:customStyle="1" w:styleId="BrdtextChar">
    <w:name w:val="Brödtext Char"/>
    <w:basedOn w:val="Standardstycketeckensnitt"/>
    <w:link w:val="Brdtext"/>
    <w:uiPriority w:val="99"/>
    <w:semiHidden/>
    <w:rsid w:val="00BF2E8C"/>
    <w:rPr>
      <w:rFonts w:cs="Mangal"/>
      <w:szCs w:val="20"/>
      <w:lang w:val="en-GB" w:bidi="hi-IN"/>
    </w:rPr>
  </w:style>
  <w:style w:type="paragraph" w:styleId="Sidhuvud">
    <w:name w:val="header"/>
    <w:basedOn w:val="Normal"/>
    <w:link w:val="SidhuvudChar"/>
    <w:uiPriority w:val="99"/>
    <w:unhideWhenUsed/>
    <w:rsid w:val="00BF2E8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F2E8C"/>
    <w:rPr>
      <w:rFonts w:cs="Mangal"/>
      <w:szCs w:val="20"/>
      <w:lang w:val="en-GB"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2929</Words>
  <Characters>15528</Characters>
  <Application>Microsoft Office Word</Application>
  <DocSecurity>0</DocSecurity>
  <Lines>129</Lines>
  <Paragraphs>36</Paragraphs>
  <ScaleCrop>false</ScaleCrop>
  <Company/>
  <LinksUpToDate>false</LinksUpToDate>
  <CharactersWithSpaces>18421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Waldmark</dc:creator>
  <cp:keywords/>
  <dc:description/>
  <cp:lastModifiedBy>Camilla Waldmark</cp:lastModifiedBy>
  <cp:revision>2</cp:revision>
  <cp:lastPrinted>2021-12-06T21:15:00Z</cp:lastPrinted>
  <dcterms:created xsi:type="dcterms:W3CDTF">2021-12-06T21:10:00Z</dcterms:created>
  <dcterms:modified xsi:type="dcterms:W3CDTF">2021-12-06T21:16:00Z</dcterms:modified>
</cp:coreProperties>
</file>