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32743" w14:textId="792F0017" w:rsidR="00554983" w:rsidRPr="00445808" w:rsidRDefault="00684B76" w:rsidP="00F41401">
      <w:pPr>
        <w:rPr>
          <w:sz w:val="20"/>
        </w:rPr>
      </w:pPr>
      <w:r>
        <w:rPr>
          <w:sz w:val="20"/>
        </w:rPr>
        <w:t>Embargo: 09.00 CET martedì 13 aprile 2021</w:t>
      </w:r>
    </w:p>
    <w:p w14:paraId="23762A9B" w14:textId="77777777" w:rsidR="00E760CF" w:rsidRPr="00AD4D0B" w:rsidRDefault="00E760CF" w:rsidP="00F41401">
      <w:pPr>
        <w:rPr>
          <w:sz w:val="20"/>
          <w:lang w:val="fr-CH"/>
        </w:rPr>
      </w:pPr>
    </w:p>
    <w:p w14:paraId="074D3A21" w14:textId="2B48C45D" w:rsidR="00E760CF" w:rsidRPr="00AD4D0B" w:rsidRDefault="00E760CF" w:rsidP="00445808">
      <w:pPr>
        <w:spacing w:line="240" w:lineRule="auto"/>
        <w:ind w:right="-6"/>
        <w:rPr>
          <w:sz w:val="22"/>
          <w:lang w:val="fr-CH"/>
        </w:rPr>
      </w:pPr>
    </w:p>
    <w:p w14:paraId="38BBB1D8" w14:textId="13F24D9F" w:rsidR="00E760CF" w:rsidRPr="00445808" w:rsidRDefault="00EA6682" w:rsidP="00445808">
      <w:pPr>
        <w:spacing w:line="240" w:lineRule="auto"/>
        <w:ind w:right="-6"/>
        <w:rPr>
          <w:b/>
          <w:sz w:val="24"/>
          <w:szCs w:val="20"/>
        </w:rPr>
      </w:pPr>
      <w:r>
        <w:rPr>
          <w:b/>
          <w:sz w:val="24"/>
        </w:rPr>
        <w:t xml:space="preserve">La gamma di modelli della </w:t>
      </w:r>
      <w:proofErr w:type="spellStart"/>
      <w:r>
        <w:rPr>
          <w:b/>
          <w:sz w:val="24"/>
        </w:rPr>
        <w:t>Polestar</w:t>
      </w:r>
      <w:proofErr w:type="spellEnd"/>
      <w:r>
        <w:rPr>
          <w:b/>
          <w:sz w:val="24"/>
        </w:rPr>
        <w:t xml:space="preserve"> 2 si estende a tre versioni</w:t>
      </w:r>
    </w:p>
    <w:p w14:paraId="13A28B9B" w14:textId="127BA832" w:rsidR="00E760CF" w:rsidRPr="00AD4D0B" w:rsidRDefault="00E760CF" w:rsidP="00445808">
      <w:pPr>
        <w:spacing w:line="240" w:lineRule="auto"/>
        <w:ind w:right="-6"/>
        <w:rPr>
          <w:b/>
          <w:sz w:val="24"/>
          <w:szCs w:val="20"/>
          <w:lang w:val="fr-CH"/>
        </w:rPr>
      </w:pPr>
    </w:p>
    <w:p w14:paraId="41CFA267" w14:textId="38CE6C71" w:rsidR="00EA6682" w:rsidRDefault="00EA6682" w:rsidP="008168A0">
      <w:pPr>
        <w:pStyle w:val="ListParagraph"/>
        <w:numPr>
          <w:ilvl w:val="0"/>
          <w:numId w:val="16"/>
        </w:numPr>
        <w:spacing w:line="240" w:lineRule="auto"/>
        <w:ind w:right="-6"/>
        <w:rPr>
          <w:bCs/>
          <w:sz w:val="24"/>
          <w:szCs w:val="20"/>
        </w:rPr>
      </w:pPr>
      <w:r>
        <w:rPr>
          <w:sz w:val="24"/>
        </w:rPr>
        <w:t xml:space="preserve">La gamma di modelli della </w:t>
      </w:r>
      <w:proofErr w:type="spellStart"/>
      <w:r>
        <w:rPr>
          <w:sz w:val="24"/>
        </w:rPr>
        <w:t>Polestar</w:t>
      </w:r>
      <w:proofErr w:type="spellEnd"/>
      <w:r>
        <w:rPr>
          <w:sz w:val="24"/>
        </w:rPr>
        <w:t xml:space="preserve"> 2 si estende a tre versioni</w:t>
      </w:r>
      <w:r w:rsidR="008168A0">
        <w:rPr>
          <w:sz w:val="24"/>
        </w:rPr>
        <w:t xml:space="preserve"> </w:t>
      </w:r>
      <w:r w:rsidR="008168A0" w:rsidRPr="008168A0">
        <w:rPr>
          <w:sz w:val="24"/>
        </w:rPr>
        <w:t>a partire da 43.900 franchi svizzeri*</w:t>
      </w:r>
    </w:p>
    <w:p w14:paraId="496B8C9E" w14:textId="51987C57" w:rsidR="00EA6682" w:rsidRDefault="0054055B" w:rsidP="00D44F2D">
      <w:pPr>
        <w:pStyle w:val="ListParagraph"/>
        <w:numPr>
          <w:ilvl w:val="0"/>
          <w:numId w:val="16"/>
        </w:numPr>
        <w:spacing w:line="240" w:lineRule="auto"/>
        <w:ind w:right="-6"/>
        <w:rPr>
          <w:bCs/>
          <w:sz w:val="24"/>
          <w:szCs w:val="20"/>
        </w:rPr>
      </w:pPr>
      <w:r>
        <w:rPr>
          <w:sz w:val="24"/>
        </w:rPr>
        <w:t>Vi sono tre tipi di propulsori con motore doppio o singolo e batterie ad autonomia standard o elevata</w:t>
      </w:r>
    </w:p>
    <w:p w14:paraId="47BB47D8" w14:textId="7C65028B" w:rsidR="00EA6682" w:rsidRPr="008168A0" w:rsidRDefault="0054055B" w:rsidP="00445808">
      <w:pPr>
        <w:pStyle w:val="ListParagraph"/>
        <w:numPr>
          <w:ilvl w:val="0"/>
          <w:numId w:val="16"/>
        </w:numPr>
        <w:spacing w:line="240" w:lineRule="auto"/>
        <w:ind w:right="-6"/>
        <w:rPr>
          <w:bCs/>
          <w:sz w:val="24"/>
          <w:szCs w:val="20"/>
        </w:rPr>
      </w:pPr>
      <w:r>
        <w:rPr>
          <w:sz w:val="24"/>
        </w:rPr>
        <w:t>Tre pacchetti opzionali valorizzano il veicolo semplificando la scelta</w:t>
      </w:r>
    </w:p>
    <w:p w14:paraId="4A1F81E3" w14:textId="77777777" w:rsidR="008168A0" w:rsidRPr="008168A0" w:rsidRDefault="008168A0" w:rsidP="008168A0">
      <w:pPr>
        <w:spacing w:line="240" w:lineRule="auto"/>
        <w:ind w:left="360" w:right="-6"/>
        <w:rPr>
          <w:bCs/>
          <w:sz w:val="24"/>
          <w:szCs w:val="20"/>
        </w:rPr>
      </w:pPr>
    </w:p>
    <w:p w14:paraId="5DD26E82" w14:textId="2B60B4C9" w:rsidR="00E760CF" w:rsidRDefault="00EA6682" w:rsidP="00445808">
      <w:pPr>
        <w:spacing w:line="240" w:lineRule="auto"/>
        <w:ind w:right="-6"/>
        <w:rPr>
          <w:sz w:val="24"/>
          <w:szCs w:val="20"/>
        </w:rPr>
      </w:pPr>
      <w:r>
        <w:rPr>
          <w:sz w:val="24"/>
        </w:rPr>
        <w:t xml:space="preserve">La gamma di modelli della </w:t>
      </w:r>
      <w:proofErr w:type="spellStart"/>
      <w:r>
        <w:rPr>
          <w:sz w:val="24"/>
        </w:rPr>
        <w:t>Polestar</w:t>
      </w:r>
      <w:proofErr w:type="spellEnd"/>
      <w:r>
        <w:rPr>
          <w:sz w:val="24"/>
        </w:rPr>
        <w:t xml:space="preserve"> 2 si sta estendendo a tre versioni. Con due propulsori, due gruppi batteria e pacchetti di dotazioni opzionali accuratamente messi a punto, la </w:t>
      </w:r>
      <w:proofErr w:type="spellStart"/>
      <w:r>
        <w:rPr>
          <w:sz w:val="24"/>
        </w:rPr>
        <w:t>fastback</w:t>
      </w:r>
      <w:proofErr w:type="spellEnd"/>
      <w:r>
        <w:rPr>
          <w:sz w:val="24"/>
        </w:rPr>
        <w:t xml:space="preserve"> elettrica ad alte prestazioni ora è disponibile a partire da </w:t>
      </w:r>
      <w:r w:rsidR="008168A0">
        <w:rPr>
          <w:sz w:val="24"/>
        </w:rPr>
        <w:t>43</w:t>
      </w:r>
      <w:r w:rsidR="00AD4D0B">
        <w:rPr>
          <w:sz w:val="24"/>
        </w:rPr>
        <w:t>’9</w:t>
      </w:r>
      <w:r>
        <w:rPr>
          <w:sz w:val="24"/>
        </w:rPr>
        <w:t xml:space="preserve">00 </w:t>
      </w:r>
      <w:r w:rsidR="001E0CE6">
        <w:rPr>
          <w:sz w:val="24"/>
        </w:rPr>
        <w:t>franchi svizzeri</w:t>
      </w:r>
      <w:r w:rsidR="008168A0">
        <w:rPr>
          <w:sz w:val="24"/>
        </w:rPr>
        <w:t>*</w:t>
      </w:r>
      <w:r>
        <w:rPr>
          <w:sz w:val="24"/>
        </w:rPr>
        <w:t>, diventando così accessibile a un pubblico più ampio al fine di accelerare il passaggio a una mobilità più sostenibile.</w:t>
      </w:r>
    </w:p>
    <w:p w14:paraId="5CB26E68" w14:textId="44427F05" w:rsidR="00EA6682" w:rsidRPr="00AD4D0B" w:rsidRDefault="00EA6682" w:rsidP="00445808">
      <w:pPr>
        <w:spacing w:line="240" w:lineRule="auto"/>
        <w:ind w:right="-6"/>
        <w:rPr>
          <w:sz w:val="24"/>
          <w:szCs w:val="20"/>
        </w:rPr>
      </w:pPr>
    </w:p>
    <w:p w14:paraId="3C5D4BDD" w14:textId="7573C373" w:rsidR="00EA6682" w:rsidRDefault="00EA6682" w:rsidP="00445808">
      <w:pPr>
        <w:spacing w:line="240" w:lineRule="auto"/>
        <w:ind w:right="-6"/>
        <w:rPr>
          <w:sz w:val="24"/>
          <w:szCs w:val="20"/>
        </w:rPr>
      </w:pPr>
      <w:r>
        <w:rPr>
          <w:sz w:val="24"/>
        </w:rPr>
        <w:t xml:space="preserve">«Il 2021 è l’anno in cui la </w:t>
      </w:r>
      <w:proofErr w:type="spellStart"/>
      <w:r>
        <w:rPr>
          <w:sz w:val="24"/>
        </w:rPr>
        <w:t>Polestar</w:t>
      </w:r>
      <w:proofErr w:type="spellEnd"/>
      <w:r>
        <w:rPr>
          <w:sz w:val="24"/>
        </w:rPr>
        <w:t xml:space="preserve"> 2 prenderà veramente slancio», commenta Thomas </w:t>
      </w:r>
      <w:proofErr w:type="spellStart"/>
      <w:r>
        <w:rPr>
          <w:sz w:val="24"/>
        </w:rPr>
        <w:t>Ingenlath</w:t>
      </w:r>
      <w:proofErr w:type="spellEnd"/>
      <w:r>
        <w:rPr>
          <w:sz w:val="24"/>
        </w:rPr>
        <w:t xml:space="preserve">, CEO di </w:t>
      </w:r>
      <w:proofErr w:type="spellStart"/>
      <w:r>
        <w:rPr>
          <w:sz w:val="24"/>
        </w:rPr>
        <w:t>Polestar</w:t>
      </w:r>
      <w:proofErr w:type="spellEnd"/>
      <w:r>
        <w:rPr>
          <w:sz w:val="24"/>
        </w:rPr>
        <w:t>. «Abbiamo lanciato il veicolo con un’offerta allettante che ha creato ottimi presupposti. Ora, intendiamo ampliare l’offerta aggiungendo nuove versioni, ciascuna delle quali manterrà il proprio design unico, una qualità di alto livello e un’esperienza di guida divertente.»</w:t>
      </w:r>
    </w:p>
    <w:p w14:paraId="05597926" w14:textId="77777777" w:rsidR="00EA6682" w:rsidRPr="00AD4D0B" w:rsidRDefault="00EA6682" w:rsidP="00445808">
      <w:pPr>
        <w:spacing w:line="240" w:lineRule="auto"/>
        <w:ind w:right="-6"/>
        <w:rPr>
          <w:sz w:val="24"/>
          <w:szCs w:val="20"/>
        </w:rPr>
      </w:pPr>
    </w:p>
    <w:p w14:paraId="460FCA98" w14:textId="62376590" w:rsidR="00EA6682" w:rsidRDefault="00EA6682" w:rsidP="00445808">
      <w:pPr>
        <w:spacing w:line="240" w:lineRule="auto"/>
        <w:ind w:right="-6"/>
        <w:rPr>
          <w:sz w:val="24"/>
          <w:szCs w:val="20"/>
        </w:rPr>
      </w:pPr>
      <w:r>
        <w:rPr>
          <w:sz w:val="24"/>
        </w:rPr>
        <w:t xml:space="preserve">Presentata in tutti i mercati di lancio internazionali di </w:t>
      </w:r>
      <w:proofErr w:type="spellStart"/>
      <w:r>
        <w:rPr>
          <w:sz w:val="24"/>
        </w:rPr>
        <w:t>Polestar</w:t>
      </w:r>
      <w:proofErr w:type="spellEnd"/>
      <w:r>
        <w:rPr>
          <w:sz w:val="24"/>
        </w:rPr>
        <w:t xml:space="preserve"> nel secondo semestre del 2020, la </w:t>
      </w:r>
      <w:proofErr w:type="spellStart"/>
      <w:r>
        <w:rPr>
          <w:sz w:val="24"/>
        </w:rPr>
        <w:t>Polestar</w:t>
      </w:r>
      <w:proofErr w:type="spellEnd"/>
      <w:r>
        <w:rPr>
          <w:sz w:val="24"/>
        </w:rPr>
        <w:t xml:space="preserve"> 2 ha ricevuto grandi apprezzamenti sia dai clienti che dalla stampa, aggiudicandosi una serie di premi in tutte le regioni. </w:t>
      </w:r>
      <w:r w:rsidR="00B23626" w:rsidRPr="00B23626">
        <w:rPr>
          <w:sz w:val="24"/>
        </w:rPr>
        <w:t xml:space="preserve">L'ultimo premio viene da </w:t>
      </w:r>
      <w:proofErr w:type="spellStart"/>
      <w:r w:rsidR="00B23626" w:rsidRPr="00B23626">
        <w:rPr>
          <w:sz w:val="24"/>
        </w:rPr>
        <w:t>Red</w:t>
      </w:r>
      <w:proofErr w:type="spellEnd"/>
      <w:r w:rsidR="00B23626" w:rsidRPr="00B23626">
        <w:rPr>
          <w:sz w:val="24"/>
        </w:rPr>
        <w:t xml:space="preserve"> Dot, dove </w:t>
      </w:r>
      <w:proofErr w:type="spellStart"/>
      <w:r w:rsidR="00B23626" w:rsidRPr="00B23626">
        <w:rPr>
          <w:sz w:val="24"/>
        </w:rPr>
        <w:t>Polestar</w:t>
      </w:r>
      <w:proofErr w:type="spellEnd"/>
      <w:r w:rsidR="00B23626" w:rsidRPr="00B23626">
        <w:rPr>
          <w:sz w:val="24"/>
        </w:rPr>
        <w:t xml:space="preserve"> 2 è stata nominata "Best</w:t>
      </w:r>
      <w:r w:rsidR="008168A0">
        <w:rPr>
          <w:sz w:val="24"/>
        </w:rPr>
        <w:t xml:space="preserve"> of the Best" nella categoria P</w:t>
      </w:r>
      <w:r w:rsidR="00B23626" w:rsidRPr="00B23626">
        <w:rPr>
          <w:sz w:val="24"/>
        </w:rPr>
        <w:t>roduct Design per il 2021.</w:t>
      </w:r>
    </w:p>
    <w:p w14:paraId="2ED23B89" w14:textId="5242BA6E" w:rsidR="00100594" w:rsidRPr="00B23626" w:rsidRDefault="00100594" w:rsidP="00445808">
      <w:pPr>
        <w:spacing w:line="240" w:lineRule="auto"/>
        <w:ind w:right="-6"/>
        <w:rPr>
          <w:sz w:val="24"/>
          <w:szCs w:val="20"/>
          <w:lang w:val="en-US"/>
        </w:rPr>
      </w:pPr>
    </w:p>
    <w:p w14:paraId="64F6E89F" w14:textId="1EE1CC50" w:rsidR="00100594" w:rsidRDefault="00100594" w:rsidP="00445808">
      <w:pPr>
        <w:spacing w:line="240" w:lineRule="auto"/>
        <w:ind w:right="-6"/>
        <w:rPr>
          <w:sz w:val="24"/>
          <w:szCs w:val="20"/>
        </w:rPr>
      </w:pPr>
      <w:r>
        <w:rPr>
          <w:sz w:val="24"/>
        </w:rPr>
        <w:t xml:space="preserve">«Con le nuove versioni siamo riusciti a evitare che i modelli della fascia di prezzo più bassa perdessero il loro carattere e la loro natura premium. Anche la </w:t>
      </w:r>
      <w:proofErr w:type="spellStart"/>
      <w:r>
        <w:rPr>
          <w:sz w:val="24"/>
        </w:rPr>
        <w:t>Polestar</w:t>
      </w:r>
      <w:proofErr w:type="spellEnd"/>
      <w:r>
        <w:rPr>
          <w:sz w:val="24"/>
        </w:rPr>
        <w:t xml:space="preserve"> 2 più economica, che non è dotata di equipaggiamento opzionale, mantiene la stessa identità visiva e offre una dotazione di serie di alto livello», continua Thomas </w:t>
      </w:r>
      <w:proofErr w:type="spellStart"/>
      <w:r>
        <w:rPr>
          <w:sz w:val="24"/>
        </w:rPr>
        <w:t>Ingenlath</w:t>
      </w:r>
      <w:proofErr w:type="spellEnd"/>
      <w:r>
        <w:rPr>
          <w:sz w:val="24"/>
        </w:rPr>
        <w:t>.</w:t>
      </w:r>
    </w:p>
    <w:p w14:paraId="09F0BDB2" w14:textId="73AA1DD1" w:rsidR="00100594" w:rsidRPr="00AD4D0B" w:rsidRDefault="00100594" w:rsidP="00445808">
      <w:pPr>
        <w:spacing w:line="240" w:lineRule="auto"/>
        <w:ind w:right="-6"/>
        <w:rPr>
          <w:sz w:val="24"/>
          <w:szCs w:val="20"/>
          <w:lang w:val="fr-CH"/>
        </w:rPr>
      </w:pPr>
    </w:p>
    <w:p w14:paraId="588D4104" w14:textId="67DD9BF8" w:rsidR="00822BE1" w:rsidRDefault="00100594" w:rsidP="00822BE1">
      <w:pPr>
        <w:spacing w:line="240" w:lineRule="auto"/>
        <w:ind w:right="-6"/>
        <w:rPr>
          <w:sz w:val="24"/>
          <w:szCs w:val="20"/>
        </w:rPr>
      </w:pPr>
      <w:r>
        <w:rPr>
          <w:sz w:val="24"/>
        </w:rPr>
        <w:t xml:space="preserve">La </w:t>
      </w:r>
      <w:proofErr w:type="spellStart"/>
      <w:r>
        <w:rPr>
          <w:sz w:val="24"/>
        </w:rPr>
        <w:t>Polestar</w:t>
      </w:r>
      <w:proofErr w:type="spellEnd"/>
      <w:r>
        <w:rPr>
          <w:sz w:val="24"/>
        </w:rPr>
        <w:t xml:space="preserve"> 2 continua a scrivere una storia fatta di forte impegno per la sostenibilità e design all’avanguardia. Il design degli esterni e degli interni, compresi i cerchi da 19 pollici, gli inconfondibili fari a LED anteriori e posteriori e i tipici specchietti senza cornice del marchio </w:t>
      </w:r>
      <w:proofErr w:type="spellStart"/>
      <w:r>
        <w:rPr>
          <w:sz w:val="24"/>
        </w:rPr>
        <w:t>Polestar</w:t>
      </w:r>
      <w:proofErr w:type="spellEnd"/>
      <w:r>
        <w:rPr>
          <w:sz w:val="24"/>
        </w:rPr>
        <w:t xml:space="preserve">, accomuna tutte le versioni della </w:t>
      </w:r>
      <w:proofErr w:type="spellStart"/>
      <w:r>
        <w:rPr>
          <w:sz w:val="24"/>
        </w:rPr>
        <w:t>Polestar</w:t>
      </w:r>
      <w:proofErr w:type="spellEnd"/>
      <w:r>
        <w:rPr>
          <w:sz w:val="24"/>
        </w:rPr>
        <w:t xml:space="preserve"> 2 che risultano quindi eleganti e piacevoli nello stesso modo. Proprio come il rivestimento vegano </w:t>
      </w:r>
      <w:proofErr w:type="spellStart"/>
      <w:r>
        <w:rPr>
          <w:sz w:val="24"/>
        </w:rPr>
        <w:t>WeaveTech</w:t>
      </w:r>
      <w:proofErr w:type="spellEnd"/>
      <w:r>
        <w:rPr>
          <w:sz w:val="24"/>
        </w:rPr>
        <w:t xml:space="preserve"> introdotto nel 2020, il nuovo rivestimento di serie in tessuto a rilievo è un materiale vegano ed è disponibile in due varianti cromatiche, in tinta con i nuovi pannelli </w:t>
      </w:r>
      <w:r>
        <w:rPr>
          <w:sz w:val="24"/>
        </w:rPr>
        <w:lastRenderedPageBreak/>
        <w:t xml:space="preserve">decorativi con incisione in 3D. Tra le altre caratteristiche di serie da segnalare si annoverano un impianto audio ad alte prestazioni con 8 altoparlanti, sensori di parcheggio anteriori e posteriori e una telecamera posteriore. </w:t>
      </w:r>
    </w:p>
    <w:p w14:paraId="212AD676" w14:textId="3E0428CB" w:rsidR="00D23576" w:rsidRPr="00AD4D0B" w:rsidRDefault="00D23576" w:rsidP="008D3458">
      <w:pPr>
        <w:spacing w:line="240" w:lineRule="auto"/>
        <w:ind w:right="-6"/>
        <w:rPr>
          <w:sz w:val="24"/>
          <w:szCs w:val="20"/>
          <w:lang w:val="fr-CH"/>
        </w:rPr>
      </w:pPr>
    </w:p>
    <w:p w14:paraId="418D7F92" w14:textId="521B9A97" w:rsidR="008D3458" w:rsidRDefault="00D23576" w:rsidP="008D3458">
      <w:pPr>
        <w:spacing w:line="240" w:lineRule="auto"/>
        <w:ind w:right="-6"/>
        <w:rPr>
          <w:sz w:val="24"/>
          <w:szCs w:val="20"/>
        </w:rPr>
      </w:pPr>
      <w:r>
        <w:rPr>
          <w:sz w:val="24"/>
        </w:rPr>
        <w:t xml:space="preserve">Anche la connettività e l’integrazione digitale continuano ad affermarsi come tratti distintivi della </w:t>
      </w:r>
      <w:proofErr w:type="spellStart"/>
      <w:r>
        <w:rPr>
          <w:sz w:val="24"/>
        </w:rPr>
        <w:t>Polestar</w:t>
      </w:r>
      <w:proofErr w:type="spellEnd"/>
      <w:r>
        <w:rPr>
          <w:sz w:val="24"/>
        </w:rPr>
        <w:t xml:space="preserve"> 2. Il famoso sistema di </w:t>
      </w:r>
      <w:proofErr w:type="spellStart"/>
      <w:r>
        <w:rPr>
          <w:sz w:val="24"/>
        </w:rPr>
        <w:t>infotainment</w:t>
      </w:r>
      <w:proofErr w:type="spellEnd"/>
      <w:r>
        <w:rPr>
          <w:sz w:val="24"/>
        </w:rPr>
        <w:t xml:space="preserve"> basato sul sistema operativo </w:t>
      </w:r>
      <w:proofErr w:type="spellStart"/>
      <w:r>
        <w:rPr>
          <w:sz w:val="24"/>
        </w:rPr>
        <w:t>Android</w:t>
      </w:r>
      <w:proofErr w:type="spellEnd"/>
      <w:r>
        <w:rPr>
          <w:sz w:val="24"/>
        </w:rPr>
        <w:t xml:space="preserve"> Automotive con il suo display centrale da 11 pollici e il display del conducente da 12,3 pollici è fornito di serie in tutti i modelli. A essere integrate nella nuova </w:t>
      </w:r>
      <w:proofErr w:type="spellStart"/>
      <w:r>
        <w:rPr>
          <w:sz w:val="24"/>
        </w:rPr>
        <w:t>app</w:t>
      </w:r>
      <w:proofErr w:type="spellEnd"/>
      <w:r>
        <w:rPr>
          <w:sz w:val="24"/>
        </w:rPr>
        <w:t xml:space="preserve"> </w:t>
      </w:r>
      <w:proofErr w:type="spellStart"/>
      <w:r>
        <w:rPr>
          <w:sz w:val="24"/>
        </w:rPr>
        <w:t>Polestar</w:t>
      </w:r>
      <w:proofErr w:type="spellEnd"/>
      <w:r>
        <w:rPr>
          <w:sz w:val="24"/>
        </w:rPr>
        <w:t xml:space="preserve"> insieme ai comandi di altre funzioni del veicolo sono la nuova </w:t>
      </w:r>
      <w:proofErr w:type="spellStart"/>
      <w:r>
        <w:rPr>
          <w:sz w:val="24"/>
        </w:rPr>
        <w:t>Polestar</w:t>
      </w:r>
      <w:proofErr w:type="spellEnd"/>
      <w:r>
        <w:rPr>
          <w:sz w:val="24"/>
        </w:rPr>
        <w:t xml:space="preserve"> Digital </w:t>
      </w:r>
      <w:proofErr w:type="spellStart"/>
      <w:r>
        <w:rPr>
          <w:sz w:val="24"/>
        </w:rPr>
        <w:t>Key</w:t>
      </w:r>
      <w:proofErr w:type="spellEnd"/>
      <w:r>
        <w:rPr>
          <w:sz w:val="24"/>
        </w:rPr>
        <w:t xml:space="preserve">, anch’essa inclusa nella dotazione di serie, e la funzione di aggiornamento over-the-air grazie a cui </w:t>
      </w:r>
      <w:proofErr w:type="spellStart"/>
      <w:r>
        <w:rPr>
          <w:sz w:val="24"/>
        </w:rPr>
        <w:t>Polestar</w:t>
      </w:r>
      <w:proofErr w:type="spellEnd"/>
      <w:r>
        <w:rPr>
          <w:sz w:val="24"/>
        </w:rPr>
        <w:t xml:space="preserve"> può rilasciare regolarmente aggiornamenti del software da remoto ai proprietari dei veicoli. La nuova </w:t>
      </w:r>
      <w:proofErr w:type="spellStart"/>
      <w:r>
        <w:rPr>
          <w:sz w:val="24"/>
        </w:rPr>
        <w:t>app</w:t>
      </w:r>
      <w:proofErr w:type="spellEnd"/>
      <w:r>
        <w:rPr>
          <w:sz w:val="24"/>
        </w:rPr>
        <w:t xml:space="preserve"> </w:t>
      </w:r>
      <w:proofErr w:type="spellStart"/>
      <w:r>
        <w:rPr>
          <w:sz w:val="24"/>
        </w:rPr>
        <w:t>Polestar</w:t>
      </w:r>
      <w:proofErr w:type="spellEnd"/>
      <w:r>
        <w:rPr>
          <w:sz w:val="24"/>
        </w:rPr>
        <w:t xml:space="preserve"> e la </w:t>
      </w:r>
      <w:proofErr w:type="spellStart"/>
      <w:r>
        <w:rPr>
          <w:sz w:val="24"/>
        </w:rPr>
        <w:t>Polestar</w:t>
      </w:r>
      <w:proofErr w:type="spellEnd"/>
      <w:r>
        <w:rPr>
          <w:sz w:val="24"/>
        </w:rPr>
        <w:t xml:space="preserve"> Digital </w:t>
      </w:r>
      <w:proofErr w:type="spellStart"/>
      <w:r>
        <w:rPr>
          <w:sz w:val="24"/>
        </w:rPr>
        <w:t>Key</w:t>
      </w:r>
      <w:proofErr w:type="spellEnd"/>
      <w:r>
        <w:rPr>
          <w:sz w:val="24"/>
        </w:rPr>
        <w:t xml:space="preserve"> inizieranno a essere messe a disposizione di tutti i proprietari della </w:t>
      </w:r>
      <w:proofErr w:type="spellStart"/>
      <w:r>
        <w:rPr>
          <w:sz w:val="24"/>
        </w:rPr>
        <w:t>Polestar</w:t>
      </w:r>
      <w:proofErr w:type="spellEnd"/>
      <w:r>
        <w:rPr>
          <w:sz w:val="24"/>
        </w:rPr>
        <w:t xml:space="preserve"> 2 over-the-air a partire da metà aprile 2021.</w:t>
      </w:r>
    </w:p>
    <w:p w14:paraId="70753D09" w14:textId="77777777" w:rsidR="008D3458" w:rsidRPr="00AD4D0B" w:rsidRDefault="008D3458" w:rsidP="00445808">
      <w:pPr>
        <w:spacing w:line="240" w:lineRule="auto"/>
        <w:ind w:right="-6"/>
        <w:rPr>
          <w:sz w:val="24"/>
          <w:szCs w:val="20"/>
        </w:rPr>
      </w:pPr>
    </w:p>
    <w:p w14:paraId="6046D80E" w14:textId="6A119B4E" w:rsidR="00100594" w:rsidRDefault="006B2496" w:rsidP="00445808">
      <w:pPr>
        <w:spacing w:line="240" w:lineRule="auto"/>
        <w:ind w:right="-6"/>
        <w:rPr>
          <w:sz w:val="24"/>
          <w:szCs w:val="20"/>
        </w:rPr>
      </w:pPr>
      <w:r>
        <w:rPr>
          <w:sz w:val="24"/>
        </w:rPr>
        <w:t xml:space="preserve">La </w:t>
      </w:r>
      <w:proofErr w:type="spellStart"/>
      <w:r>
        <w:rPr>
          <w:sz w:val="24"/>
        </w:rPr>
        <w:t>Polestar</w:t>
      </w:r>
      <w:proofErr w:type="spellEnd"/>
      <w:r>
        <w:rPr>
          <w:sz w:val="24"/>
        </w:rPr>
        <w:t xml:space="preserve"> 2 ha ottenuto 5 stelle nel test sulla sicurezza Euro NCAP nel marzo 2021 grazie a innovativi sviluppi in materia di sicurezza strutturale, otto airbag e sistemi di assistenza alla sicurezza, tra cui la funzione di rilevamento veicoli, ciclisti, pedoni e bordi stradali.</w:t>
      </w:r>
    </w:p>
    <w:p w14:paraId="2E3F2A0E" w14:textId="483D28F0" w:rsidR="00EA6682" w:rsidRPr="00AD4D0B" w:rsidRDefault="00EA6682" w:rsidP="00445808">
      <w:pPr>
        <w:spacing w:line="240" w:lineRule="auto"/>
        <w:ind w:right="-6"/>
        <w:rPr>
          <w:sz w:val="24"/>
          <w:szCs w:val="20"/>
        </w:rPr>
      </w:pPr>
    </w:p>
    <w:p w14:paraId="749A1FF0" w14:textId="79998DB2" w:rsidR="00A74337" w:rsidRPr="00A74337" w:rsidRDefault="00A74337" w:rsidP="00445808">
      <w:pPr>
        <w:spacing w:line="240" w:lineRule="auto"/>
        <w:ind w:right="-6"/>
        <w:rPr>
          <w:b/>
          <w:bCs/>
          <w:sz w:val="24"/>
          <w:szCs w:val="20"/>
        </w:rPr>
      </w:pPr>
      <w:r>
        <w:rPr>
          <w:b/>
          <w:sz w:val="24"/>
        </w:rPr>
        <w:t>Propulsori</w:t>
      </w:r>
    </w:p>
    <w:p w14:paraId="6D584E76" w14:textId="60938DAD" w:rsidR="00EA6682" w:rsidRDefault="00EA6682" w:rsidP="00445808">
      <w:pPr>
        <w:spacing w:line="240" w:lineRule="auto"/>
        <w:ind w:right="-6"/>
        <w:rPr>
          <w:sz w:val="24"/>
          <w:szCs w:val="20"/>
        </w:rPr>
      </w:pPr>
      <w:r>
        <w:rPr>
          <w:sz w:val="24"/>
        </w:rPr>
        <w:t>Ora sono disponibili tre propulsori. All’attuale propulsore con motore doppio da 408 CV (300 kW) e un grande gruppo batteria da 78 kWh si aggiungono due versioni con motore singolo montato anteriormente, disponibili con la stessa batteria ad autonomia elevata e un motore da 170 kW, oppure con una batteria più piccola ad autonomia standard (64 kWh) e un motore da 165 kW.</w:t>
      </w:r>
    </w:p>
    <w:p w14:paraId="54FAC51D" w14:textId="68983D30" w:rsidR="00A74337" w:rsidRPr="00AD4D0B" w:rsidRDefault="00A74337" w:rsidP="00445808">
      <w:pPr>
        <w:spacing w:line="240" w:lineRule="auto"/>
        <w:ind w:right="-6"/>
        <w:rPr>
          <w:sz w:val="24"/>
          <w:szCs w:val="20"/>
        </w:rPr>
      </w:pPr>
    </w:p>
    <w:tbl>
      <w:tblPr>
        <w:tblStyle w:val="TableGrid"/>
        <w:tblW w:w="10060" w:type="dxa"/>
        <w:tblLook w:val="04A0" w:firstRow="1" w:lastRow="0" w:firstColumn="1" w:lastColumn="0" w:noHBand="0" w:noVBand="1"/>
      </w:tblPr>
      <w:tblGrid>
        <w:gridCol w:w="2689"/>
        <w:gridCol w:w="1842"/>
        <w:gridCol w:w="1701"/>
        <w:gridCol w:w="2268"/>
        <w:gridCol w:w="1560"/>
      </w:tblGrid>
      <w:tr w:rsidR="00A74337" w14:paraId="0840E163" w14:textId="64FB742C" w:rsidTr="00ED7F31">
        <w:trPr>
          <w:trHeight w:val="364"/>
        </w:trPr>
        <w:tc>
          <w:tcPr>
            <w:tcW w:w="2689" w:type="dxa"/>
            <w:vAlign w:val="center"/>
          </w:tcPr>
          <w:p w14:paraId="6973D1B4" w14:textId="6C05FE79" w:rsidR="00A74337" w:rsidRPr="00A74337" w:rsidRDefault="00A74337" w:rsidP="004128CB">
            <w:pPr>
              <w:spacing w:line="240" w:lineRule="auto"/>
              <w:ind w:right="-6"/>
              <w:rPr>
                <w:b/>
                <w:bCs/>
                <w:sz w:val="20"/>
                <w:szCs w:val="14"/>
              </w:rPr>
            </w:pPr>
            <w:r>
              <w:rPr>
                <w:b/>
                <w:sz w:val="20"/>
              </w:rPr>
              <w:t>Versione</w:t>
            </w:r>
          </w:p>
        </w:tc>
        <w:tc>
          <w:tcPr>
            <w:tcW w:w="1842" w:type="dxa"/>
            <w:vAlign w:val="center"/>
          </w:tcPr>
          <w:p w14:paraId="1B40DAD5" w14:textId="72A18959" w:rsidR="00A74337" w:rsidRPr="00A74337" w:rsidRDefault="00A74337" w:rsidP="004128CB">
            <w:pPr>
              <w:spacing w:line="240" w:lineRule="auto"/>
              <w:ind w:right="-6"/>
              <w:rPr>
                <w:b/>
                <w:bCs/>
                <w:sz w:val="20"/>
                <w:szCs w:val="14"/>
              </w:rPr>
            </w:pPr>
            <w:r>
              <w:rPr>
                <w:b/>
                <w:sz w:val="20"/>
              </w:rPr>
              <w:t>Capacità della batteria</w:t>
            </w:r>
          </w:p>
        </w:tc>
        <w:tc>
          <w:tcPr>
            <w:tcW w:w="1701" w:type="dxa"/>
            <w:vAlign w:val="center"/>
          </w:tcPr>
          <w:p w14:paraId="2217DB32" w14:textId="3B426C99" w:rsidR="00A74337" w:rsidRPr="00A74337" w:rsidRDefault="00A74337" w:rsidP="004128CB">
            <w:pPr>
              <w:spacing w:line="240" w:lineRule="auto"/>
              <w:ind w:right="-6"/>
              <w:rPr>
                <w:b/>
                <w:bCs/>
                <w:sz w:val="20"/>
                <w:szCs w:val="14"/>
              </w:rPr>
            </w:pPr>
            <w:r>
              <w:rPr>
                <w:b/>
                <w:sz w:val="20"/>
              </w:rPr>
              <w:t>Potenza</w:t>
            </w:r>
          </w:p>
        </w:tc>
        <w:tc>
          <w:tcPr>
            <w:tcW w:w="2268" w:type="dxa"/>
            <w:vAlign w:val="center"/>
          </w:tcPr>
          <w:p w14:paraId="490F2C95" w14:textId="38044735" w:rsidR="00A74337" w:rsidRPr="00A74337" w:rsidRDefault="000B158B" w:rsidP="004128CB">
            <w:pPr>
              <w:spacing w:line="240" w:lineRule="auto"/>
              <w:ind w:right="-6"/>
              <w:rPr>
                <w:b/>
                <w:bCs/>
                <w:sz w:val="20"/>
                <w:szCs w:val="14"/>
              </w:rPr>
            </w:pPr>
            <w:r>
              <w:rPr>
                <w:b/>
                <w:sz w:val="20"/>
              </w:rPr>
              <w:t>Consumo</w:t>
            </w:r>
            <w:r w:rsidR="00B23626">
              <w:rPr>
                <w:b/>
                <w:sz w:val="20"/>
              </w:rPr>
              <w:t xml:space="preserve"> p</w:t>
            </w:r>
            <w:r w:rsidR="00B23626" w:rsidRPr="004F7C58">
              <w:rPr>
                <w:b/>
                <w:sz w:val="20"/>
              </w:rPr>
              <w:t>reliminare</w:t>
            </w:r>
            <w:r>
              <w:rPr>
                <w:b/>
                <w:sz w:val="20"/>
              </w:rPr>
              <w:t xml:space="preserve"> (WLTP)</w:t>
            </w:r>
            <w:r w:rsidR="00B23626">
              <w:rPr>
                <w:b/>
                <w:sz w:val="20"/>
              </w:rPr>
              <w:t>*</w:t>
            </w:r>
            <w:r w:rsidR="008168A0">
              <w:rPr>
                <w:b/>
                <w:sz w:val="20"/>
              </w:rPr>
              <w:t>*</w:t>
            </w:r>
          </w:p>
        </w:tc>
        <w:tc>
          <w:tcPr>
            <w:tcW w:w="1560" w:type="dxa"/>
            <w:vAlign w:val="center"/>
          </w:tcPr>
          <w:p w14:paraId="1DA4A6AF" w14:textId="172C7AF9" w:rsidR="00A74337" w:rsidRPr="00A74337" w:rsidRDefault="00A74337" w:rsidP="004128CB">
            <w:pPr>
              <w:spacing w:line="240" w:lineRule="auto"/>
              <w:ind w:right="-6"/>
              <w:rPr>
                <w:b/>
                <w:bCs/>
                <w:sz w:val="20"/>
                <w:szCs w:val="14"/>
              </w:rPr>
            </w:pPr>
            <w:r>
              <w:rPr>
                <w:b/>
                <w:sz w:val="20"/>
              </w:rPr>
              <w:t xml:space="preserve">Autonomia </w:t>
            </w:r>
            <w:r w:rsidR="00B23626">
              <w:rPr>
                <w:b/>
                <w:sz w:val="20"/>
              </w:rPr>
              <w:t xml:space="preserve">preliminare </w:t>
            </w:r>
            <w:r>
              <w:rPr>
                <w:b/>
                <w:sz w:val="20"/>
              </w:rPr>
              <w:t>(WLTP)</w:t>
            </w:r>
            <w:r w:rsidR="00B23626">
              <w:rPr>
                <w:b/>
                <w:sz w:val="20"/>
              </w:rPr>
              <w:t>*</w:t>
            </w:r>
            <w:r w:rsidR="008168A0">
              <w:rPr>
                <w:b/>
                <w:sz w:val="20"/>
              </w:rPr>
              <w:t>*</w:t>
            </w:r>
          </w:p>
        </w:tc>
      </w:tr>
      <w:tr w:rsidR="00A74337" w14:paraId="01C334D8" w14:textId="466C7E58" w:rsidTr="00ED7F31">
        <w:tc>
          <w:tcPr>
            <w:tcW w:w="2689" w:type="dxa"/>
          </w:tcPr>
          <w:p w14:paraId="3C134CBC" w14:textId="0609F93D" w:rsidR="00A74337" w:rsidRPr="00A74337" w:rsidRDefault="00A74337" w:rsidP="00445808">
            <w:pPr>
              <w:spacing w:line="240" w:lineRule="auto"/>
              <w:ind w:right="-6"/>
              <w:rPr>
                <w:sz w:val="20"/>
                <w:szCs w:val="14"/>
              </w:rPr>
            </w:pPr>
            <w:r>
              <w:rPr>
                <w:sz w:val="20"/>
              </w:rPr>
              <w:t>Motore doppio, autonomia elevata</w:t>
            </w:r>
          </w:p>
        </w:tc>
        <w:tc>
          <w:tcPr>
            <w:tcW w:w="1842" w:type="dxa"/>
          </w:tcPr>
          <w:p w14:paraId="4B73A3DC" w14:textId="6C4841BB" w:rsidR="00A74337" w:rsidRPr="00A74337" w:rsidRDefault="00A74337" w:rsidP="00445808">
            <w:pPr>
              <w:spacing w:line="240" w:lineRule="auto"/>
              <w:ind w:right="-6"/>
              <w:rPr>
                <w:sz w:val="20"/>
                <w:szCs w:val="14"/>
              </w:rPr>
            </w:pPr>
            <w:r>
              <w:rPr>
                <w:sz w:val="20"/>
              </w:rPr>
              <w:t>78 kWh</w:t>
            </w:r>
          </w:p>
        </w:tc>
        <w:tc>
          <w:tcPr>
            <w:tcW w:w="1701" w:type="dxa"/>
          </w:tcPr>
          <w:p w14:paraId="0ED4E12B" w14:textId="638B3898" w:rsidR="00A74337" w:rsidRPr="00A74337" w:rsidRDefault="00A74337" w:rsidP="00445808">
            <w:pPr>
              <w:spacing w:line="240" w:lineRule="auto"/>
              <w:ind w:right="-6"/>
              <w:rPr>
                <w:sz w:val="20"/>
                <w:szCs w:val="14"/>
              </w:rPr>
            </w:pPr>
            <w:r>
              <w:rPr>
                <w:sz w:val="20"/>
              </w:rPr>
              <w:t>408 CV (300 kW)</w:t>
            </w:r>
          </w:p>
          <w:p w14:paraId="2E62076A" w14:textId="16CDA59E" w:rsidR="00A74337" w:rsidRPr="00A74337" w:rsidRDefault="00A74337" w:rsidP="00445808">
            <w:pPr>
              <w:spacing w:line="240" w:lineRule="auto"/>
              <w:ind w:right="-6"/>
              <w:rPr>
                <w:sz w:val="20"/>
                <w:szCs w:val="14"/>
              </w:rPr>
            </w:pPr>
            <w:r>
              <w:rPr>
                <w:sz w:val="20"/>
              </w:rPr>
              <w:t>660 Nm</w:t>
            </w:r>
          </w:p>
        </w:tc>
        <w:tc>
          <w:tcPr>
            <w:tcW w:w="2268" w:type="dxa"/>
          </w:tcPr>
          <w:p w14:paraId="2ED8959D" w14:textId="19C676F0" w:rsidR="00A74337" w:rsidRPr="004F7C58" w:rsidRDefault="004F7C58" w:rsidP="004F7C58">
            <w:pPr>
              <w:spacing w:line="240" w:lineRule="auto"/>
              <w:ind w:right="-6"/>
              <w:rPr>
                <w:sz w:val="20"/>
                <w:szCs w:val="14"/>
              </w:rPr>
            </w:pPr>
            <w:r w:rsidRPr="004F7C58">
              <w:rPr>
                <w:sz w:val="20"/>
                <w:szCs w:val="14"/>
              </w:rPr>
              <w:t>19.5-20.3 kWh/100 km</w:t>
            </w:r>
          </w:p>
        </w:tc>
        <w:tc>
          <w:tcPr>
            <w:tcW w:w="1560" w:type="dxa"/>
          </w:tcPr>
          <w:p w14:paraId="4B37CF0F" w14:textId="7B9754B2" w:rsidR="00A74337" w:rsidRPr="00A74337" w:rsidRDefault="004F7C58" w:rsidP="00445808">
            <w:pPr>
              <w:spacing w:line="240" w:lineRule="auto"/>
              <w:ind w:right="-6"/>
              <w:rPr>
                <w:sz w:val="20"/>
                <w:szCs w:val="14"/>
                <w:lang w:val="en-GB"/>
              </w:rPr>
            </w:pPr>
            <w:r w:rsidRPr="004F7C58">
              <w:rPr>
                <w:sz w:val="20"/>
                <w:szCs w:val="14"/>
              </w:rPr>
              <w:t>450-480 km</w:t>
            </w:r>
          </w:p>
        </w:tc>
      </w:tr>
      <w:tr w:rsidR="00A74337" w14:paraId="30590984" w14:textId="433FE09E" w:rsidTr="00ED7F31">
        <w:tc>
          <w:tcPr>
            <w:tcW w:w="2689" w:type="dxa"/>
          </w:tcPr>
          <w:p w14:paraId="38CEF2F3" w14:textId="4EC9D612" w:rsidR="00A74337" w:rsidRPr="00A74337" w:rsidRDefault="00A74337" w:rsidP="00445808">
            <w:pPr>
              <w:spacing w:line="240" w:lineRule="auto"/>
              <w:ind w:right="-6"/>
              <w:rPr>
                <w:sz w:val="20"/>
                <w:szCs w:val="14"/>
              </w:rPr>
            </w:pPr>
            <w:r>
              <w:rPr>
                <w:sz w:val="20"/>
              </w:rPr>
              <w:t>Motore singolo, autonomia elevata</w:t>
            </w:r>
          </w:p>
        </w:tc>
        <w:tc>
          <w:tcPr>
            <w:tcW w:w="1842" w:type="dxa"/>
          </w:tcPr>
          <w:p w14:paraId="764B1BC2" w14:textId="6CB14D2C" w:rsidR="00A74337" w:rsidRPr="00A74337" w:rsidRDefault="00A74337" w:rsidP="00445808">
            <w:pPr>
              <w:spacing w:line="240" w:lineRule="auto"/>
              <w:ind w:right="-6"/>
              <w:rPr>
                <w:sz w:val="20"/>
                <w:szCs w:val="14"/>
              </w:rPr>
            </w:pPr>
            <w:r>
              <w:rPr>
                <w:sz w:val="20"/>
              </w:rPr>
              <w:t>78 kWh</w:t>
            </w:r>
          </w:p>
        </w:tc>
        <w:tc>
          <w:tcPr>
            <w:tcW w:w="1701" w:type="dxa"/>
          </w:tcPr>
          <w:p w14:paraId="40A47CCA" w14:textId="32375638" w:rsidR="00A74337" w:rsidRPr="00A74337" w:rsidRDefault="00A74337" w:rsidP="00445808">
            <w:pPr>
              <w:spacing w:line="240" w:lineRule="auto"/>
              <w:ind w:right="-6"/>
              <w:rPr>
                <w:sz w:val="20"/>
                <w:szCs w:val="14"/>
              </w:rPr>
            </w:pPr>
            <w:r>
              <w:rPr>
                <w:sz w:val="20"/>
              </w:rPr>
              <w:t>231 CV (170 kW)</w:t>
            </w:r>
          </w:p>
          <w:p w14:paraId="3A74DD42" w14:textId="6A7C69D0" w:rsidR="00A74337" w:rsidRPr="00A74337" w:rsidRDefault="00A74337" w:rsidP="00445808">
            <w:pPr>
              <w:spacing w:line="240" w:lineRule="auto"/>
              <w:ind w:right="-6"/>
              <w:rPr>
                <w:sz w:val="20"/>
                <w:szCs w:val="14"/>
              </w:rPr>
            </w:pPr>
            <w:r>
              <w:rPr>
                <w:sz w:val="20"/>
              </w:rPr>
              <w:t>330 Nm</w:t>
            </w:r>
          </w:p>
        </w:tc>
        <w:tc>
          <w:tcPr>
            <w:tcW w:w="2268" w:type="dxa"/>
          </w:tcPr>
          <w:p w14:paraId="66A34272" w14:textId="136E7E86" w:rsidR="00A74337" w:rsidRPr="00A74337" w:rsidRDefault="004F7C58" w:rsidP="00445808">
            <w:pPr>
              <w:spacing w:line="240" w:lineRule="auto"/>
              <w:ind w:right="-6"/>
              <w:rPr>
                <w:sz w:val="20"/>
                <w:szCs w:val="14"/>
                <w:lang w:val="en-GB"/>
              </w:rPr>
            </w:pPr>
            <w:r w:rsidRPr="004F7C58">
              <w:rPr>
                <w:sz w:val="20"/>
                <w:szCs w:val="14"/>
              </w:rPr>
              <w:t>17.1-18.3 kWh/100 km</w:t>
            </w:r>
          </w:p>
        </w:tc>
        <w:tc>
          <w:tcPr>
            <w:tcW w:w="1560" w:type="dxa"/>
          </w:tcPr>
          <w:p w14:paraId="0498D602" w14:textId="324B81B5" w:rsidR="00A74337" w:rsidRPr="004F7C58" w:rsidRDefault="004F7C58" w:rsidP="00445808">
            <w:pPr>
              <w:spacing w:line="240" w:lineRule="auto"/>
              <w:ind w:right="-6"/>
              <w:rPr>
                <w:sz w:val="20"/>
                <w:szCs w:val="14"/>
              </w:rPr>
            </w:pPr>
            <w:r w:rsidRPr="004F7C58">
              <w:rPr>
                <w:sz w:val="20"/>
                <w:szCs w:val="14"/>
              </w:rPr>
              <w:t>515-540 km</w:t>
            </w:r>
          </w:p>
        </w:tc>
      </w:tr>
      <w:tr w:rsidR="00A74337" w14:paraId="33FF3F9D" w14:textId="5E88593B" w:rsidTr="00ED7F31">
        <w:tc>
          <w:tcPr>
            <w:tcW w:w="2689" w:type="dxa"/>
          </w:tcPr>
          <w:p w14:paraId="62CECCF1" w14:textId="62223D8A" w:rsidR="00A74337" w:rsidRPr="00A74337" w:rsidRDefault="00A74337" w:rsidP="00ED7F31">
            <w:pPr>
              <w:spacing w:line="240" w:lineRule="auto"/>
              <w:ind w:right="-6"/>
              <w:rPr>
                <w:sz w:val="20"/>
                <w:szCs w:val="14"/>
              </w:rPr>
            </w:pPr>
            <w:r>
              <w:rPr>
                <w:sz w:val="20"/>
              </w:rPr>
              <w:t>Motore singolo, autonomia standard</w:t>
            </w:r>
          </w:p>
        </w:tc>
        <w:tc>
          <w:tcPr>
            <w:tcW w:w="1842" w:type="dxa"/>
          </w:tcPr>
          <w:p w14:paraId="32991809" w14:textId="0FF3725F" w:rsidR="00A74337" w:rsidRPr="00A74337" w:rsidRDefault="004C6150" w:rsidP="00445808">
            <w:pPr>
              <w:spacing w:line="240" w:lineRule="auto"/>
              <w:ind w:right="-6"/>
              <w:rPr>
                <w:sz w:val="20"/>
                <w:szCs w:val="14"/>
              </w:rPr>
            </w:pPr>
            <w:r>
              <w:rPr>
                <w:sz w:val="20"/>
              </w:rPr>
              <w:t>64 kWh</w:t>
            </w:r>
          </w:p>
        </w:tc>
        <w:tc>
          <w:tcPr>
            <w:tcW w:w="1701" w:type="dxa"/>
          </w:tcPr>
          <w:p w14:paraId="2AC640BE" w14:textId="42B89119" w:rsidR="00A74337" w:rsidRPr="00A74337" w:rsidRDefault="00A74337" w:rsidP="00445808">
            <w:pPr>
              <w:spacing w:line="240" w:lineRule="auto"/>
              <w:ind w:right="-6"/>
              <w:rPr>
                <w:sz w:val="20"/>
                <w:szCs w:val="14"/>
              </w:rPr>
            </w:pPr>
            <w:r>
              <w:rPr>
                <w:sz w:val="20"/>
              </w:rPr>
              <w:t>224 CV (165 kW)</w:t>
            </w:r>
          </w:p>
          <w:p w14:paraId="363BECFC" w14:textId="74A7EFEE" w:rsidR="00A74337" w:rsidRPr="00A74337" w:rsidRDefault="00A74337" w:rsidP="00445808">
            <w:pPr>
              <w:spacing w:line="240" w:lineRule="auto"/>
              <w:ind w:right="-6"/>
              <w:rPr>
                <w:sz w:val="20"/>
                <w:szCs w:val="14"/>
              </w:rPr>
            </w:pPr>
            <w:r>
              <w:rPr>
                <w:sz w:val="20"/>
              </w:rPr>
              <w:t>330 Nm</w:t>
            </w:r>
          </w:p>
        </w:tc>
        <w:tc>
          <w:tcPr>
            <w:tcW w:w="2268" w:type="dxa"/>
          </w:tcPr>
          <w:p w14:paraId="48D30914" w14:textId="48745029" w:rsidR="00A74337" w:rsidRPr="00A74337" w:rsidRDefault="004F7C58" w:rsidP="00445808">
            <w:pPr>
              <w:spacing w:line="240" w:lineRule="auto"/>
              <w:ind w:right="-6"/>
              <w:rPr>
                <w:sz w:val="20"/>
                <w:szCs w:val="14"/>
                <w:lang w:val="en-GB"/>
              </w:rPr>
            </w:pPr>
            <w:r w:rsidRPr="004F7C58">
              <w:rPr>
                <w:sz w:val="20"/>
                <w:szCs w:val="14"/>
                <w:lang w:val="en-GB"/>
              </w:rPr>
              <w:t>17.1-18.0 kWh/100 km</w:t>
            </w:r>
          </w:p>
        </w:tc>
        <w:tc>
          <w:tcPr>
            <w:tcW w:w="1560" w:type="dxa"/>
          </w:tcPr>
          <w:p w14:paraId="2FD40394" w14:textId="41F38B4D" w:rsidR="00A74337" w:rsidRPr="00A74337" w:rsidRDefault="004F7C58" w:rsidP="00445808">
            <w:pPr>
              <w:spacing w:line="240" w:lineRule="auto"/>
              <w:ind w:right="-6"/>
              <w:rPr>
                <w:sz w:val="20"/>
                <w:szCs w:val="14"/>
                <w:lang w:val="en-GB"/>
              </w:rPr>
            </w:pPr>
            <w:r w:rsidRPr="004F7C58">
              <w:rPr>
                <w:sz w:val="20"/>
                <w:szCs w:val="14"/>
                <w:lang w:val="en-GB"/>
              </w:rPr>
              <w:t>420-440 km</w:t>
            </w:r>
          </w:p>
        </w:tc>
      </w:tr>
    </w:tbl>
    <w:p w14:paraId="562FFF21" w14:textId="77777777" w:rsidR="00A74337" w:rsidRDefault="00A74337" w:rsidP="00445808">
      <w:pPr>
        <w:spacing w:line="240" w:lineRule="auto"/>
        <w:ind w:right="-6"/>
        <w:rPr>
          <w:sz w:val="24"/>
          <w:szCs w:val="20"/>
          <w:lang w:val="en-GB"/>
        </w:rPr>
      </w:pPr>
    </w:p>
    <w:p w14:paraId="7B44A71B" w14:textId="49501E3A" w:rsidR="00A74337" w:rsidRPr="00A74337" w:rsidRDefault="00A74337" w:rsidP="00445808">
      <w:pPr>
        <w:spacing w:line="240" w:lineRule="auto"/>
        <w:ind w:right="-6"/>
        <w:rPr>
          <w:b/>
          <w:bCs/>
          <w:sz w:val="24"/>
          <w:szCs w:val="20"/>
        </w:rPr>
      </w:pPr>
      <w:r>
        <w:rPr>
          <w:b/>
          <w:sz w:val="24"/>
        </w:rPr>
        <w:t>Pacchetti</w:t>
      </w:r>
    </w:p>
    <w:p w14:paraId="0A105637" w14:textId="7F20DC61" w:rsidR="00A74337" w:rsidRDefault="00A74337" w:rsidP="00445808">
      <w:pPr>
        <w:spacing w:line="240" w:lineRule="auto"/>
        <w:ind w:right="-6"/>
        <w:rPr>
          <w:sz w:val="24"/>
          <w:szCs w:val="20"/>
        </w:rPr>
      </w:pPr>
      <w:r>
        <w:rPr>
          <w:sz w:val="24"/>
        </w:rPr>
        <w:t xml:space="preserve">Al fine di rendere la </w:t>
      </w:r>
      <w:proofErr w:type="spellStart"/>
      <w:r>
        <w:rPr>
          <w:sz w:val="24"/>
        </w:rPr>
        <w:t>Polestar</w:t>
      </w:r>
      <w:proofErr w:type="spellEnd"/>
      <w:r>
        <w:rPr>
          <w:sz w:val="24"/>
        </w:rPr>
        <w:t xml:space="preserve"> 2 ancora più facilmente accessibile, i pacchetti di equipaggiamenti opzionali sono stati studiati per aggiungere valore al veicolo senza appesantire il processo di ordinazione con troppi optional singoli. Il </w:t>
      </w:r>
      <w:r>
        <w:rPr>
          <w:b/>
          <w:sz w:val="24"/>
        </w:rPr>
        <w:t>pacchetto Performance</w:t>
      </w:r>
      <w:r>
        <w:rPr>
          <w:sz w:val="24"/>
        </w:rPr>
        <w:t xml:space="preserve"> opzionale già esistente continua a essere disponibile solo per la versione con motore doppio ad autonomia elevata e </w:t>
      </w:r>
      <w:r>
        <w:rPr>
          <w:sz w:val="24"/>
        </w:rPr>
        <w:lastRenderedPageBreak/>
        <w:t xml:space="preserve">comprende ammortizzatori </w:t>
      </w:r>
      <w:proofErr w:type="spellStart"/>
      <w:r>
        <w:rPr>
          <w:sz w:val="24"/>
        </w:rPr>
        <w:t>Öhlins</w:t>
      </w:r>
      <w:proofErr w:type="spellEnd"/>
      <w:r>
        <w:rPr>
          <w:sz w:val="24"/>
        </w:rPr>
        <w:t xml:space="preserve"> regolabili, freni Brembo, cerchi in lega forgiati da 20 pollici e i caratteristici dettagli «</w:t>
      </w:r>
      <w:proofErr w:type="spellStart"/>
      <w:r>
        <w:rPr>
          <w:sz w:val="24"/>
        </w:rPr>
        <w:t>Swedish</w:t>
      </w:r>
      <w:proofErr w:type="spellEnd"/>
      <w:r>
        <w:rPr>
          <w:sz w:val="24"/>
        </w:rPr>
        <w:t xml:space="preserve"> Gold» all’esterno e all’interno dell’abitacolo.</w:t>
      </w:r>
    </w:p>
    <w:p w14:paraId="1C76A00A" w14:textId="0DE65CB4" w:rsidR="00A74337" w:rsidRPr="00AD4D0B" w:rsidRDefault="00A74337" w:rsidP="00445808">
      <w:pPr>
        <w:spacing w:line="240" w:lineRule="auto"/>
        <w:ind w:right="-6"/>
        <w:rPr>
          <w:sz w:val="24"/>
          <w:szCs w:val="20"/>
        </w:rPr>
      </w:pPr>
    </w:p>
    <w:p w14:paraId="597F1A4A" w14:textId="449147CE" w:rsidR="00A74337" w:rsidRDefault="00A74337" w:rsidP="00445808">
      <w:pPr>
        <w:spacing w:line="240" w:lineRule="auto"/>
        <w:ind w:right="-6"/>
        <w:rPr>
          <w:sz w:val="24"/>
          <w:szCs w:val="20"/>
        </w:rPr>
      </w:pPr>
      <w:r>
        <w:rPr>
          <w:sz w:val="24"/>
        </w:rPr>
        <w:t xml:space="preserve">I pacchetti Plus e </w:t>
      </w:r>
      <w:proofErr w:type="spellStart"/>
      <w:r>
        <w:rPr>
          <w:sz w:val="24"/>
        </w:rPr>
        <w:t>Pilot</w:t>
      </w:r>
      <w:proofErr w:type="spellEnd"/>
      <w:r>
        <w:rPr>
          <w:sz w:val="24"/>
        </w:rPr>
        <w:t>, inclusi di serie nella versione di lancio, ora sono opzionali.</w:t>
      </w:r>
    </w:p>
    <w:p w14:paraId="7E363F00" w14:textId="021BD0ED" w:rsidR="00A74337" w:rsidRPr="00AD4D0B" w:rsidRDefault="00A74337" w:rsidP="00445808">
      <w:pPr>
        <w:spacing w:line="240" w:lineRule="auto"/>
        <w:ind w:right="-6"/>
        <w:rPr>
          <w:sz w:val="24"/>
          <w:szCs w:val="20"/>
          <w:lang w:val="fr-CH"/>
        </w:rPr>
      </w:pPr>
    </w:p>
    <w:p w14:paraId="15546A6E" w14:textId="3E2564BB" w:rsidR="00FF36D9" w:rsidRDefault="00A74337" w:rsidP="00445808">
      <w:pPr>
        <w:spacing w:line="240" w:lineRule="auto"/>
        <w:ind w:right="-6"/>
        <w:rPr>
          <w:sz w:val="24"/>
          <w:szCs w:val="20"/>
        </w:rPr>
      </w:pPr>
      <w:r>
        <w:rPr>
          <w:sz w:val="24"/>
        </w:rPr>
        <w:t xml:space="preserve">Il </w:t>
      </w:r>
      <w:r>
        <w:rPr>
          <w:b/>
          <w:sz w:val="24"/>
        </w:rPr>
        <w:t>pacchetto Plus</w:t>
      </w:r>
      <w:r>
        <w:rPr>
          <w:sz w:val="24"/>
        </w:rPr>
        <w:t xml:space="preserve"> offre un equipaggiamento premium di alto livello, che comprende tetto panoramico integrale in vetro, eccellente impianto audio </w:t>
      </w:r>
      <w:proofErr w:type="spellStart"/>
      <w:r>
        <w:rPr>
          <w:sz w:val="24"/>
        </w:rPr>
        <w:t>Harman</w:t>
      </w:r>
      <w:proofErr w:type="spellEnd"/>
      <w:r>
        <w:rPr>
          <w:sz w:val="24"/>
        </w:rPr>
        <w:t xml:space="preserve"> </w:t>
      </w:r>
      <w:proofErr w:type="spellStart"/>
      <w:r>
        <w:rPr>
          <w:sz w:val="24"/>
        </w:rPr>
        <w:t>Kardon</w:t>
      </w:r>
      <w:proofErr w:type="spellEnd"/>
      <w:r>
        <w:rPr>
          <w:sz w:val="24"/>
        </w:rPr>
        <w:t xml:space="preserve"> con 13 altoparlanti, volante, sedili posteriori e tergicristalli riscaldati, rivestimento </w:t>
      </w:r>
      <w:proofErr w:type="spellStart"/>
      <w:r>
        <w:rPr>
          <w:sz w:val="24"/>
        </w:rPr>
        <w:t>WeaveTech</w:t>
      </w:r>
      <w:proofErr w:type="spellEnd"/>
      <w:r>
        <w:rPr>
          <w:sz w:val="24"/>
        </w:rPr>
        <w:t xml:space="preserve">, pannelli decorativi Black </w:t>
      </w:r>
      <w:proofErr w:type="spellStart"/>
      <w:r>
        <w:rPr>
          <w:sz w:val="24"/>
        </w:rPr>
        <w:t>Ash</w:t>
      </w:r>
      <w:proofErr w:type="spellEnd"/>
      <w:r>
        <w:rPr>
          <w:sz w:val="24"/>
        </w:rPr>
        <w:t xml:space="preserve">, sedili anteriori riscaldati regolabili in modo completamente elettrico con funzione </w:t>
      </w:r>
      <w:proofErr w:type="spellStart"/>
      <w:r>
        <w:rPr>
          <w:sz w:val="24"/>
        </w:rPr>
        <w:t>memory</w:t>
      </w:r>
      <w:proofErr w:type="spellEnd"/>
      <w:r>
        <w:rPr>
          <w:sz w:val="24"/>
        </w:rPr>
        <w:t xml:space="preserve"> e una nuova pompa di calore. </w:t>
      </w:r>
    </w:p>
    <w:p w14:paraId="70AE0DB2" w14:textId="77777777" w:rsidR="00FF36D9" w:rsidRPr="00AD4D0B" w:rsidRDefault="00FF36D9" w:rsidP="00445808">
      <w:pPr>
        <w:spacing w:line="240" w:lineRule="auto"/>
        <w:ind w:right="-6"/>
        <w:rPr>
          <w:sz w:val="24"/>
          <w:szCs w:val="20"/>
          <w:lang w:val="fr-CH"/>
        </w:rPr>
      </w:pPr>
    </w:p>
    <w:p w14:paraId="002AB332" w14:textId="606960DD" w:rsidR="00A74337" w:rsidRDefault="008E291B" w:rsidP="00445808">
      <w:pPr>
        <w:spacing w:line="240" w:lineRule="auto"/>
        <w:ind w:right="-6"/>
        <w:rPr>
          <w:sz w:val="24"/>
          <w:szCs w:val="20"/>
        </w:rPr>
      </w:pPr>
      <w:bookmarkStart w:id="0" w:name="_Hlk66980390"/>
      <w:r>
        <w:rPr>
          <w:sz w:val="24"/>
        </w:rPr>
        <w:t>Grazie a quest’ultima si riduce il bisogno di sfruttare la preziosa capacità della batteria per predisporre e mantenere un buon clima all’interno del veicolo. La pompa sfrutta il calore dell’ambiente e l’energia termica residua della trasmissione per ridurre il carico del climatizzatore del 50%. Nei climi più freddi è possibile incrementare l’autonomia del 10%, ottenendo i risultati migliori a temperature tra i 5 e i 15 gradi Celsius. Garantire uno sviluppo costante significa anche dare la possibilità di implementare miglioramenti futuri e ottenere vantaggi più significativi tramite gli aggiornamenti OTA.</w:t>
      </w:r>
    </w:p>
    <w:bookmarkEnd w:id="0"/>
    <w:p w14:paraId="68CC72D0" w14:textId="065D9193" w:rsidR="00100594" w:rsidRPr="00AD4D0B" w:rsidRDefault="00100594" w:rsidP="00445808">
      <w:pPr>
        <w:spacing w:line="240" w:lineRule="auto"/>
        <w:ind w:right="-6"/>
        <w:rPr>
          <w:sz w:val="24"/>
          <w:szCs w:val="20"/>
          <w:lang w:val="fr-CH"/>
        </w:rPr>
      </w:pPr>
    </w:p>
    <w:p w14:paraId="4EA6591E" w14:textId="14226028" w:rsidR="00100594" w:rsidRDefault="00100594" w:rsidP="00445808">
      <w:pPr>
        <w:spacing w:line="240" w:lineRule="auto"/>
        <w:ind w:right="-6"/>
        <w:rPr>
          <w:sz w:val="24"/>
          <w:szCs w:val="20"/>
        </w:rPr>
      </w:pPr>
      <w:r>
        <w:rPr>
          <w:sz w:val="24"/>
        </w:rPr>
        <w:t xml:space="preserve">Il </w:t>
      </w:r>
      <w:r>
        <w:rPr>
          <w:b/>
          <w:sz w:val="24"/>
        </w:rPr>
        <w:t xml:space="preserve">pacchetto </w:t>
      </w:r>
      <w:proofErr w:type="spellStart"/>
      <w:r>
        <w:rPr>
          <w:b/>
          <w:sz w:val="24"/>
        </w:rPr>
        <w:t>Pilot</w:t>
      </w:r>
      <w:proofErr w:type="spellEnd"/>
      <w:r>
        <w:rPr>
          <w:sz w:val="24"/>
        </w:rPr>
        <w:t xml:space="preserve"> include funzioni di sicurezza e di assistenza alla guida ottimizzate, come i fari anteriori a LED pixel con fendinebbia anteriori a LED, il sistema di assistenza al conducente con </w:t>
      </w:r>
      <w:proofErr w:type="spellStart"/>
      <w:r>
        <w:rPr>
          <w:sz w:val="24"/>
        </w:rPr>
        <w:t>Adaptive</w:t>
      </w:r>
      <w:proofErr w:type="spellEnd"/>
      <w:r>
        <w:rPr>
          <w:sz w:val="24"/>
        </w:rPr>
        <w:t xml:space="preserve"> Cruise Control e </w:t>
      </w:r>
      <w:proofErr w:type="spellStart"/>
      <w:r>
        <w:rPr>
          <w:sz w:val="24"/>
        </w:rPr>
        <w:t>Pilot</w:t>
      </w:r>
      <w:proofErr w:type="spellEnd"/>
      <w:r>
        <w:rPr>
          <w:sz w:val="24"/>
        </w:rPr>
        <w:t xml:space="preserve"> Assist, una telecamera a 360°, sensori di parcheggio su tutti i lati e il sistema di allerta che comprende il </w:t>
      </w:r>
      <w:proofErr w:type="spellStart"/>
      <w:r>
        <w:rPr>
          <w:sz w:val="24"/>
        </w:rPr>
        <w:t>Blind</w:t>
      </w:r>
      <w:proofErr w:type="spellEnd"/>
      <w:r>
        <w:rPr>
          <w:sz w:val="24"/>
        </w:rPr>
        <w:t xml:space="preserve"> Spot Information System (BLIS) con assistenza alla sterzata, il Cross </w:t>
      </w:r>
      <w:proofErr w:type="spellStart"/>
      <w:r>
        <w:rPr>
          <w:sz w:val="24"/>
        </w:rPr>
        <w:t>Traffic</w:t>
      </w:r>
      <w:proofErr w:type="spellEnd"/>
      <w:r>
        <w:rPr>
          <w:sz w:val="24"/>
        </w:rPr>
        <w:t xml:space="preserve"> </w:t>
      </w:r>
      <w:proofErr w:type="spellStart"/>
      <w:r>
        <w:rPr>
          <w:sz w:val="24"/>
        </w:rPr>
        <w:t>Alert</w:t>
      </w:r>
      <w:proofErr w:type="spellEnd"/>
      <w:r>
        <w:rPr>
          <w:sz w:val="24"/>
        </w:rPr>
        <w:t xml:space="preserve"> con supporto alla frenata e il </w:t>
      </w:r>
      <w:proofErr w:type="spellStart"/>
      <w:r>
        <w:rPr>
          <w:sz w:val="24"/>
        </w:rPr>
        <w:t>Rear</w:t>
      </w:r>
      <w:proofErr w:type="spellEnd"/>
      <w:r>
        <w:rPr>
          <w:sz w:val="24"/>
        </w:rPr>
        <w:t xml:space="preserve"> </w:t>
      </w:r>
      <w:proofErr w:type="spellStart"/>
      <w:r>
        <w:rPr>
          <w:sz w:val="24"/>
        </w:rPr>
        <w:t>Collision</w:t>
      </w:r>
      <w:proofErr w:type="spellEnd"/>
      <w:r>
        <w:rPr>
          <w:sz w:val="24"/>
        </w:rPr>
        <w:t xml:space="preserve"> </w:t>
      </w:r>
      <w:proofErr w:type="spellStart"/>
      <w:r>
        <w:rPr>
          <w:sz w:val="24"/>
        </w:rPr>
        <w:t>Warning</w:t>
      </w:r>
      <w:proofErr w:type="spellEnd"/>
      <w:r>
        <w:rPr>
          <w:sz w:val="24"/>
        </w:rPr>
        <w:t>.</w:t>
      </w:r>
    </w:p>
    <w:p w14:paraId="6D2E93E9" w14:textId="2EED4D5A" w:rsidR="002F79C2" w:rsidRPr="00AD4D0B" w:rsidRDefault="002F79C2" w:rsidP="00445808">
      <w:pPr>
        <w:spacing w:line="240" w:lineRule="auto"/>
        <w:ind w:right="-6"/>
        <w:rPr>
          <w:sz w:val="24"/>
          <w:szCs w:val="20"/>
          <w:lang w:val="fr-CH"/>
        </w:rPr>
      </w:pPr>
    </w:p>
    <w:p w14:paraId="60BD4B56" w14:textId="23308E18" w:rsidR="002F79C2" w:rsidRDefault="002F79C2" w:rsidP="00445808">
      <w:pPr>
        <w:spacing w:line="240" w:lineRule="auto"/>
        <w:ind w:right="-6"/>
        <w:rPr>
          <w:sz w:val="24"/>
          <w:szCs w:val="20"/>
        </w:rPr>
      </w:pPr>
      <w:r>
        <w:rPr>
          <w:sz w:val="24"/>
        </w:rPr>
        <w:t>Restano disponibili alcuni optional singoli, tra cui il rivestimento in pelle nappa (nel pacchetto Plus), la vernice metallizzata, i cerchi in lega da 20 pollici e un gancio di traino ripiegabile semi-elettrico.</w:t>
      </w:r>
    </w:p>
    <w:p w14:paraId="40D083A3" w14:textId="1A56EE3E" w:rsidR="00202C0D" w:rsidRPr="00AD4D0B" w:rsidRDefault="00202C0D" w:rsidP="00445808">
      <w:pPr>
        <w:spacing w:line="240" w:lineRule="auto"/>
        <w:ind w:right="-6"/>
        <w:rPr>
          <w:sz w:val="24"/>
          <w:szCs w:val="20"/>
          <w:lang w:val="fr-CH"/>
        </w:rPr>
      </w:pPr>
    </w:p>
    <w:p w14:paraId="13FE74D4" w14:textId="12EF9847" w:rsidR="00202C0D" w:rsidRDefault="00202C0D" w:rsidP="00445808">
      <w:pPr>
        <w:spacing w:line="240" w:lineRule="auto"/>
        <w:ind w:right="-6"/>
        <w:rPr>
          <w:b/>
          <w:bCs/>
          <w:sz w:val="24"/>
          <w:szCs w:val="20"/>
        </w:rPr>
      </w:pPr>
      <w:r>
        <w:rPr>
          <w:b/>
          <w:sz w:val="24"/>
        </w:rPr>
        <w:t>Prezzi</w:t>
      </w:r>
    </w:p>
    <w:p w14:paraId="0CB1A1C8" w14:textId="45FACC34" w:rsidR="00202C0D" w:rsidRDefault="00202C0D" w:rsidP="00445808">
      <w:pPr>
        <w:spacing w:line="240" w:lineRule="auto"/>
        <w:ind w:right="-6"/>
        <w:rPr>
          <w:sz w:val="24"/>
          <w:szCs w:val="20"/>
        </w:rPr>
      </w:pPr>
      <w:r>
        <w:rPr>
          <w:sz w:val="24"/>
        </w:rPr>
        <w:t xml:space="preserve">Le versioni della </w:t>
      </w:r>
      <w:proofErr w:type="spellStart"/>
      <w:r>
        <w:rPr>
          <w:sz w:val="24"/>
        </w:rPr>
        <w:t>Polestar</w:t>
      </w:r>
      <w:proofErr w:type="spellEnd"/>
      <w:r>
        <w:rPr>
          <w:sz w:val="24"/>
        </w:rPr>
        <w:t xml:space="preserve"> 2 rispecchieranno la fascia di prezzi original</w:t>
      </w:r>
      <w:r w:rsidR="004F7C58">
        <w:rPr>
          <w:sz w:val="24"/>
        </w:rPr>
        <w:t xml:space="preserve">i di </w:t>
      </w:r>
      <w:proofErr w:type="spellStart"/>
      <w:r w:rsidR="004F7C58">
        <w:rPr>
          <w:sz w:val="24"/>
        </w:rPr>
        <w:t>Polestar</w:t>
      </w:r>
      <w:proofErr w:type="spellEnd"/>
      <w:r w:rsidR="004F7C58">
        <w:rPr>
          <w:sz w:val="24"/>
        </w:rPr>
        <w:t xml:space="preserve"> che oscilla dai 40’</w:t>
      </w:r>
      <w:r w:rsidR="00AD4D0B">
        <w:rPr>
          <w:sz w:val="24"/>
        </w:rPr>
        <w:t>0</w:t>
      </w:r>
      <w:r w:rsidR="004F7C58">
        <w:rPr>
          <w:sz w:val="24"/>
        </w:rPr>
        <w:t>0</w:t>
      </w:r>
      <w:r w:rsidR="00AD4D0B">
        <w:rPr>
          <w:sz w:val="24"/>
        </w:rPr>
        <w:t xml:space="preserve">0 ai </w:t>
      </w:r>
      <w:r w:rsidR="004F7C58">
        <w:rPr>
          <w:sz w:val="24"/>
        </w:rPr>
        <w:t>60´000</w:t>
      </w:r>
      <w:r>
        <w:rPr>
          <w:sz w:val="24"/>
        </w:rPr>
        <w:t xml:space="preserve"> </w:t>
      </w:r>
      <w:r w:rsidR="00AD4D0B">
        <w:rPr>
          <w:sz w:val="24"/>
        </w:rPr>
        <w:t>franc</w:t>
      </w:r>
      <w:r w:rsidR="001E0CE6">
        <w:rPr>
          <w:sz w:val="24"/>
        </w:rPr>
        <w:t>hi</w:t>
      </w:r>
      <w:r w:rsidR="00AD4D0B">
        <w:rPr>
          <w:sz w:val="24"/>
        </w:rPr>
        <w:t xml:space="preserve"> svizzer</w:t>
      </w:r>
      <w:r w:rsidR="001E0CE6">
        <w:rPr>
          <w:sz w:val="24"/>
        </w:rPr>
        <w:t>i</w:t>
      </w:r>
      <w:r>
        <w:rPr>
          <w:sz w:val="24"/>
        </w:rPr>
        <w:t xml:space="preserve">. </w:t>
      </w:r>
    </w:p>
    <w:p w14:paraId="292D06EA" w14:textId="77777777" w:rsidR="002C0873" w:rsidRPr="00AD4D0B" w:rsidRDefault="002C0873" w:rsidP="00445808">
      <w:pPr>
        <w:spacing w:line="240" w:lineRule="auto"/>
        <w:ind w:right="-6"/>
        <w:rPr>
          <w:sz w:val="24"/>
          <w:szCs w:val="20"/>
          <w:lang w:val="fr-CH"/>
        </w:rPr>
      </w:pPr>
    </w:p>
    <w:tbl>
      <w:tblPr>
        <w:tblStyle w:val="TableGrid"/>
        <w:tblW w:w="8359" w:type="dxa"/>
        <w:tblLook w:val="04A0" w:firstRow="1" w:lastRow="0" w:firstColumn="1" w:lastColumn="0" w:noHBand="0" w:noVBand="1"/>
      </w:tblPr>
      <w:tblGrid>
        <w:gridCol w:w="2972"/>
        <w:gridCol w:w="5387"/>
      </w:tblGrid>
      <w:tr w:rsidR="0028040C" w:rsidRPr="00674765" w14:paraId="1502D01D" w14:textId="77777777" w:rsidTr="00674765">
        <w:trPr>
          <w:trHeight w:val="474"/>
        </w:trPr>
        <w:tc>
          <w:tcPr>
            <w:tcW w:w="2972" w:type="dxa"/>
            <w:vAlign w:val="center"/>
          </w:tcPr>
          <w:p w14:paraId="2F24650D" w14:textId="1B35769B" w:rsidR="0028040C" w:rsidRPr="002F79C2" w:rsidRDefault="0028040C" w:rsidP="004128CB">
            <w:pPr>
              <w:spacing w:line="240" w:lineRule="auto"/>
              <w:ind w:right="-6"/>
              <w:rPr>
                <w:b/>
                <w:bCs/>
                <w:sz w:val="20"/>
                <w:szCs w:val="20"/>
              </w:rPr>
            </w:pPr>
            <w:r>
              <w:rPr>
                <w:b/>
                <w:sz w:val="20"/>
              </w:rPr>
              <w:t>Versioni e pacchetti</w:t>
            </w:r>
          </w:p>
        </w:tc>
        <w:tc>
          <w:tcPr>
            <w:tcW w:w="5387" w:type="dxa"/>
            <w:vAlign w:val="center"/>
          </w:tcPr>
          <w:p w14:paraId="22456417" w14:textId="14CE4C76" w:rsidR="004128CB" w:rsidRPr="002F79C2" w:rsidRDefault="0028040C" w:rsidP="008168A0">
            <w:pPr>
              <w:spacing w:line="240" w:lineRule="auto"/>
              <w:ind w:right="-6"/>
              <w:rPr>
                <w:b/>
                <w:bCs/>
                <w:sz w:val="20"/>
                <w:szCs w:val="20"/>
              </w:rPr>
            </w:pPr>
            <w:r>
              <w:rPr>
                <w:b/>
                <w:sz w:val="20"/>
              </w:rPr>
              <w:t>Prezzi</w:t>
            </w:r>
            <w:r w:rsidR="008168A0">
              <w:rPr>
                <w:b/>
                <w:sz w:val="20"/>
              </w:rPr>
              <w:t>*</w:t>
            </w:r>
          </w:p>
        </w:tc>
      </w:tr>
      <w:tr w:rsidR="0028040C" w14:paraId="7EE216CA" w14:textId="77777777" w:rsidTr="00674765">
        <w:tc>
          <w:tcPr>
            <w:tcW w:w="2972" w:type="dxa"/>
          </w:tcPr>
          <w:p w14:paraId="27F6AA79" w14:textId="6B99BFFC" w:rsidR="0028040C" w:rsidRPr="002F79C2" w:rsidRDefault="0028040C" w:rsidP="002F79C2">
            <w:pPr>
              <w:spacing w:line="240" w:lineRule="auto"/>
              <w:ind w:right="-6"/>
              <w:rPr>
                <w:sz w:val="20"/>
                <w:szCs w:val="20"/>
              </w:rPr>
            </w:pPr>
            <w:r>
              <w:rPr>
                <w:sz w:val="20"/>
              </w:rPr>
              <w:t>Motore doppio, autonomia elevata</w:t>
            </w:r>
          </w:p>
        </w:tc>
        <w:tc>
          <w:tcPr>
            <w:tcW w:w="5387" w:type="dxa"/>
          </w:tcPr>
          <w:p w14:paraId="3CF6B7CD" w14:textId="4F598BC5" w:rsidR="0028040C" w:rsidRPr="002F79C2" w:rsidRDefault="008168A0" w:rsidP="002F79C2">
            <w:pPr>
              <w:spacing w:line="240" w:lineRule="auto"/>
              <w:ind w:right="-6"/>
              <w:rPr>
                <w:sz w:val="20"/>
                <w:szCs w:val="20"/>
              </w:rPr>
            </w:pPr>
            <w:r>
              <w:rPr>
                <w:sz w:val="20"/>
              </w:rPr>
              <w:t>CHF 49</w:t>
            </w:r>
            <w:r w:rsidR="00AD4D0B">
              <w:rPr>
                <w:sz w:val="20"/>
              </w:rPr>
              <w:t>´900</w:t>
            </w:r>
          </w:p>
        </w:tc>
      </w:tr>
      <w:tr w:rsidR="0028040C" w14:paraId="4EA144CF" w14:textId="77777777" w:rsidTr="00674765">
        <w:tc>
          <w:tcPr>
            <w:tcW w:w="2972" w:type="dxa"/>
          </w:tcPr>
          <w:p w14:paraId="4291405D" w14:textId="04671658" w:rsidR="0028040C" w:rsidRPr="002F79C2" w:rsidRDefault="0028040C" w:rsidP="002F79C2">
            <w:pPr>
              <w:spacing w:line="240" w:lineRule="auto"/>
              <w:ind w:right="-6"/>
              <w:rPr>
                <w:sz w:val="20"/>
                <w:szCs w:val="20"/>
              </w:rPr>
            </w:pPr>
            <w:r>
              <w:rPr>
                <w:sz w:val="20"/>
              </w:rPr>
              <w:t>Motore singolo, autonomia elevata</w:t>
            </w:r>
          </w:p>
        </w:tc>
        <w:tc>
          <w:tcPr>
            <w:tcW w:w="5387" w:type="dxa"/>
          </w:tcPr>
          <w:p w14:paraId="595F08B9" w14:textId="6BD6F4A7" w:rsidR="0028040C" w:rsidRPr="002F79C2" w:rsidRDefault="008168A0" w:rsidP="002F79C2">
            <w:pPr>
              <w:spacing w:line="240" w:lineRule="auto"/>
              <w:ind w:right="-6"/>
              <w:rPr>
                <w:sz w:val="20"/>
                <w:szCs w:val="20"/>
              </w:rPr>
            </w:pPr>
            <w:r>
              <w:rPr>
                <w:sz w:val="20"/>
              </w:rPr>
              <w:t>CHF 46</w:t>
            </w:r>
            <w:r w:rsidR="00AD4D0B">
              <w:rPr>
                <w:sz w:val="20"/>
              </w:rPr>
              <w:t>´900</w:t>
            </w:r>
          </w:p>
        </w:tc>
      </w:tr>
      <w:tr w:rsidR="0028040C" w14:paraId="5913F704" w14:textId="77777777" w:rsidTr="00674765">
        <w:tc>
          <w:tcPr>
            <w:tcW w:w="2972" w:type="dxa"/>
          </w:tcPr>
          <w:p w14:paraId="1BD9A94B" w14:textId="7A5D9F4D" w:rsidR="0028040C" w:rsidRPr="002F79C2" w:rsidRDefault="0028040C" w:rsidP="0028040C">
            <w:pPr>
              <w:spacing w:line="240" w:lineRule="auto"/>
              <w:ind w:right="-6"/>
              <w:rPr>
                <w:sz w:val="20"/>
                <w:szCs w:val="20"/>
              </w:rPr>
            </w:pPr>
            <w:r>
              <w:rPr>
                <w:sz w:val="20"/>
              </w:rPr>
              <w:lastRenderedPageBreak/>
              <w:t>Motore singolo, autonomia standard</w:t>
            </w:r>
          </w:p>
        </w:tc>
        <w:tc>
          <w:tcPr>
            <w:tcW w:w="5387" w:type="dxa"/>
          </w:tcPr>
          <w:p w14:paraId="084071E6" w14:textId="3BC355BB" w:rsidR="0028040C" w:rsidRPr="002F79C2" w:rsidRDefault="008168A0" w:rsidP="002F79C2">
            <w:pPr>
              <w:spacing w:line="240" w:lineRule="auto"/>
              <w:ind w:right="-6"/>
              <w:rPr>
                <w:sz w:val="20"/>
                <w:szCs w:val="20"/>
              </w:rPr>
            </w:pPr>
            <w:r>
              <w:rPr>
                <w:sz w:val="20"/>
              </w:rPr>
              <w:t>CHF 43</w:t>
            </w:r>
            <w:r w:rsidR="00AD4D0B">
              <w:rPr>
                <w:sz w:val="20"/>
              </w:rPr>
              <w:t>´900</w:t>
            </w:r>
          </w:p>
        </w:tc>
      </w:tr>
      <w:tr w:rsidR="0028040C" w14:paraId="7B5BD141" w14:textId="77777777" w:rsidTr="00674765">
        <w:tc>
          <w:tcPr>
            <w:tcW w:w="2972" w:type="dxa"/>
          </w:tcPr>
          <w:p w14:paraId="6DF83C73" w14:textId="28B1743E" w:rsidR="0028040C" w:rsidRPr="002F79C2" w:rsidRDefault="0028040C" w:rsidP="002F79C2">
            <w:pPr>
              <w:spacing w:line="240" w:lineRule="auto"/>
              <w:ind w:right="-6"/>
              <w:rPr>
                <w:sz w:val="20"/>
                <w:szCs w:val="20"/>
              </w:rPr>
            </w:pPr>
            <w:r>
              <w:rPr>
                <w:sz w:val="20"/>
              </w:rPr>
              <w:t>Pacchetto Performance</w:t>
            </w:r>
          </w:p>
        </w:tc>
        <w:tc>
          <w:tcPr>
            <w:tcW w:w="5387" w:type="dxa"/>
          </w:tcPr>
          <w:p w14:paraId="67340C79" w14:textId="3B9F7A7B" w:rsidR="0028040C" w:rsidRPr="002F79C2" w:rsidRDefault="00AD4D0B" w:rsidP="002F79C2">
            <w:pPr>
              <w:spacing w:line="240" w:lineRule="auto"/>
              <w:ind w:right="-6"/>
              <w:rPr>
                <w:sz w:val="20"/>
                <w:szCs w:val="20"/>
              </w:rPr>
            </w:pPr>
            <w:r>
              <w:rPr>
                <w:sz w:val="20"/>
              </w:rPr>
              <w:t>CHF 3´500</w:t>
            </w:r>
            <w:r w:rsidR="0028040C">
              <w:rPr>
                <w:sz w:val="20"/>
              </w:rPr>
              <w:t xml:space="preserve"> </w:t>
            </w:r>
          </w:p>
        </w:tc>
      </w:tr>
      <w:tr w:rsidR="0028040C" w14:paraId="3F5475D2" w14:textId="77777777" w:rsidTr="00674765">
        <w:tc>
          <w:tcPr>
            <w:tcW w:w="2972" w:type="dxa"/>
          </w:tcPr>
          <w:p w14:paraId="0C77B190" w14:textId="2778EF17" w:rsidR="0028040C" w:rsidRPr="002F79C2" w:rsidRDefault="0028040C" w:rsidP="002F79C2">
            <w:pPr>
              <w:spacing w:line="240" w:lineRule="auto"/>
              <w:ind w:right="-6"/>
              <w:rPr>
                <w:sz w:val="20"/>
                <w:szCs w:val="20"/>
              </w:rPr>
            </w:pPr>
            <w:r>
              <w:rPr>
                <w:sz w:val="20"/>
              </w:rPr>
              <w:t>Pacchetto Plus</w:t>
            </w:r>
          </w:p>
        </w:tc>
        <w:tc>
          <w:tcPr>
            <w:tcW w:w="5387" w:type="dxa"/>
          </w:tcPr>
          <w:p w14:paraId="66E39A08" w14:textId="4401FA7D" w:rsidR="0028040C" w:rsidRPr="002F79C2" w:rsidRDefault="00AD4D0B" w:rsidP="002F79C2">
            <w:pPr>
              <w:spacing w:line="240" w:lineRule="auto"/>
              <w:ind w:right="-6"/>
              <w:rPr>
                <w:sz w:val="20"/>
                <w:szCs w:val="20"/>
              </w:rPr>
            </w:pPr>
            <w:r>
              <w:rPr>
                <w:sz w:val="20"/>
              </w:rPr>
              <w:t>CHF 4´500</w:t>
            </w:r>
            <w:r w:rsidR="0028040C">
              <w:rPr>
                <w:sz w:val="20"/>
              </w:rPr>
              <w:t xml:space="preserve"> </w:t>
            </w:r>
          </w:p>
        </w:tc>
      </w:tr>
      <w:tr w:rsidR="0028040C" w14:paraId="0D8F3ACA" w14:textId="77777777" w:rsidTr="00674765">
        <w:tc>
          <w:tcPr>
            <w:tcW w:w="2972" w:type="dxa"/>
          </w:tcPr>
          <w:p w14:paraId="2638E1BE" w14:textId="64A309BD" w:rsidR="0028040C" w:rsidRPr="002F79C2" w:rsidRDefault="0028040C" w:rsidP="002F79C2">
            <w:pPr>
              <w:spacing w:line="240" w:lineRule="auto"/>
              <w:ind w:right="-6"/>
              <w:rPr>
                <w:sz w:val="20"/>
                <w:szCs w:val="20"/>
              </w:rPr>
            </w:pPr>
            <w:r>
              <w:rPr>
                <w:sz w:val="20"/>
              </w:rPr>
              <w:t xml:space="preserve">Pacchetto </w:t>
            </w:r>
            <w:proofErr w:type="spellStart"/>
            <w:r>
              <w:rPr>
                <w:sz w:val="20"/>
              </w:rPr>
              <w:t>Pilot</w:t>
            </w:r>
            <w:proofErr w:type="spellEnd"/>
          </w:p>
        </w:tc>
        <w:tc>
          <w:tcPr>
            <w:tcW w:w="5387" w:type="dxa"/>
          </w:tcPr>
          <w:p w14:paraId="6F38F170" w14:textId="4BDC49AE" w:rsidR="0028040C" w:rsidRPr="002F79C2" w:rsidRDefault="00AD4D0B" w:rsidP="002F79C2">
            <w:pPr>
              <w:spacing w:line="240" w:lineRule="auto"/>
              <w:ind w:right="-6"/>
              <w:rPr>
                <w:sz w:val="20"/>
                <w:szCs w:val="20"/>
              </w:rPr>
            </w:pPr>
            <w:r>
              <w:rPr>
                <w:sz w:val="20"/>
              </w:rPr>
              <w:t>CHF 6´000</w:t>
            </w:r>
            <w:r w:rsidR="0028040C">
              <w:rPr>
                <w:sz w:val="20"/>
              </w:rPr>
              <w:t xml:space="preserve"> </w:t>
            </w:r>
          </w:p>
        </w:tc>
      </w:tr>
    </w:tbl>
    <w:p w14:paraId="32BA2F57" w14:textId="6DAF59A3" w:rsidR="00AF27DD" w:rsidRDefault="00AF27DD" w:rsidP="00445808">
      <w:pPr>
        <w:spacing w:line="240" w:lineRule="auto"/>
        <w:ind w:right="-6"/>
        <w:rPr>
          <w:sz w:val="24"/>
          <w:szCs w:val="20"/>
          <w:lang w:val="en-GB"/>
        </w:rPr>
      </w:pPr>
    </w:p>
    <w:p w14:paraId="7EDD2C3F" w14:textId="46DBADC9" w:rsidR="00882C12" w:rsidRDefault="00A56F9B" w:rsidP="00445808">
      <w:pPr>
        <w:spacing w:line="240" w:lineRule="auto"/>
        <w:ind w:right="-6"/>
        <w:rPr>
          <w:sz w:val="24"/>
          <w:szCs w:val="20"/>
        </w:rPr>
      </w:pPr>
      <w:r>
        <w:rPr>
          <w:sz w:val="24"/>
        </w:rPr>
        <w:t xml:space="preserve">Gli ordini per le nuove versioni sono aperti in tutti i mercati di lancio originali, ovvero </w:t>
      </w:r>
      <w:r w:rsidR="008168A0">
        <w:rPr>
          <w:sz w:val="24"/>
        </w:rPr>
        <w:t xml:space="preserve">Svizzera, </w:t>
      </w:r>
      <w:r>
        <w:rPr>
          <w:sz w:val="24"/>
        </w:rPr>
        <w:t>Cina, Svezia, Norvegia, Paesi Bassi, Belgio, Germania, Regno Unito, Stati Uniti e Canada.</w:t>
      </w:r>
      <w:bookmarkStart w:id="1" w:name="_GoBack"/>
      <w:bookmarkEnd w:id="1"/>
    </w:p>
    <w:p w14:paraId="7E88AF77" w14:textId="77777777" w:rsidR="00882C12" w:rsidRDefault="00882C12" w:rsidP="00445808">
      <w:pPr>
        <w:spacing w:line="240" w:lineRule="auto"/>
        <w:ind w:right="-6"/>
        <w:rPr>
          <w:sz w:val="24"/>
          <w:szCs w:val="20"/>
          <w:lang w:val="en-GB"/>
        </w:rPr>
      </w:pPr>
    </w:p>
    <w:p w14:paraId="001FA269" w14:textId="2CEFBB9A" w:rsidR="0028040C" w:rsidRDefault="00504D27" w:rsidP="00445808">
      <w:pPr>
        <w:spacing w:line="240" w:lineRule="auto"/>
        <w:ind w:right="-6"/>
        <w:rPr>
          <w:sz w:val="24"/>
          <w:szCs w:val="20"/>
        </w:rPr>
      </w:pPr>
      <w:r>
        <w:rPr>
          <w:sz w:val="24"/>
        </w:rPr>
        <w:t xml:space="preserve">I clienti possono effettuare i loro ordini esclusivamente online sul sito polestar.com e potranno vedere e provare di persona le nuove versioni della </w:t>
      </w:r>
      <w:proofErr w:type="spellStart"/>
      <w:r>
        <w:rPr>
          <w:sz w:val="24"/>
        </w:rPr>
        <w:t>Polestar</w:t>
      </w:r>
      <w:proofErr w:type="spellEnd"/>
      <w:r>
        <w:rPr>
          <w:sz w:val="24"/>
        </w:rPr>
        <w:t xml:space="preserve"> 2 a partire da settembre 2021 in uno degli oltre 40 centri di vendita al dettaglio </w:t>
      </w:r>
      <w:proofErr w:type="spellStart"/>
      <w:r>
        <w:rPr>
          <w:sz w:val="24"/>
        </w:rPr>
        <w:t>Polestar</w:t>
      </w:r>
      <w:proofErr w:type="spellEnd"/>
      <w:r>
        <w:rPr>
          <w:sz w:val="24"/>
        </w:rPr>
        <w:t xml:space="preserve"> Space in tutti i dieci mercati, ove ciò sia consentito e non comporti problemi per la sicurezza.</w:t>
      </w:r>
    </w:p>
    <w:p w14:paraId="6CE649B7" w14:textId="3B544005" w:rsidR="00E760CF" w:rsidRPr="00A74337" w:rsidRDefault="00E760CF" w:rsidP="00445808">
      <w:pPr>
        <w:spacing w:line="240" w:lineRule="auto"/>
        <w:ind w:right="-6"/>
        <w:rPr>
          <w:sz w:val="24"/>
          <w:szCs w:val="20"/>
          <w:lang w:val="en-GB"/>
        </w:rPr>
      </w:pPr>
    </w:p>
    <w:p w14:paraId="00DE9DD1" w14:textId="77777777" w:rsidR="009F620C" w:rsidRPr="00445808" w:rsidRDefault="009F620C" w:rsidP="009F620C">
      <w:pPr>
        <w:spacing w:line="240" w:lineRule="auto"/>
        <w:ind w:right="-6"/>
        <w:rPr>
          <w:sz w:val="24"/>
          <w:szCs w:val="20"/>
        </w:rPr>
      </w:pPr>
      <w:r>
        <w:rPr>
          <w:sz w:val="24"/>
        </w:rPr>
        <w:t>Fine.</w:t>
      </w:r>
    </w:p>
    <w:p w14:paraId="775912D2" w14:textId="4957FF9E" w:rsidR="009F620C" w:rsidRDefault="009F620C" w:rsidP="009F620C">
      <w:pPr>
        <w:spacing w:line="240" w:lineRule="auto"/>
        <w:ind w:right="-6"/>
        <w:rPr>
          <w:sz w:val="24"/>
          <w:szCs w:val="20"/>
          <w:lang w:val="it-IT"/>
        </w:rPr>
      </w:pPr>
    </w:p>
    <w:p w14:paraId="4FF62571" w14:textId="0254467A" w:rsidR="008168A0" w:rsidRPr="008168A0" w:rsidRDefault="008168A0" w:rsidP="009F620C">
      <w:pPr>
        <w:spacing w:line="240" w:lineRule="auto"/>
        <w:ind w:right="-6"/>
        <w:rPr>
          <w:sz w:val="24"/>
          <w:szCs w:val="20"/>
          <w:lang w:val="it-IT"/>
        </w:rPr>
      </w:pPr>
      <w:r>
        <w:rPr>
          <w:b/>
          <w:sz w:val="20"/>
        </w:rPr>
        <w:t xml:space="preserve">*  </w:t>
      </w:r>
      <w:proofErr w:type="spellStart"/>
      <w:r w:rsidRPr="008168A0">
        <w:rPr>
          <w:sz w:val="20"/>
        </w:rPr>
        <w:t>Excl</w:t>
      </w:r>
      <w:proofErr w:type="spellEnd"/>
      <w:r w:rsidRPr="008168A0">
        <w:rPr>
          <w:sz w:val="20"/>
        </w:rPr>
        <w:t>. commissione di consegna</w:t>
      </w:r>
    </w:p>
    <w:p w14:paraId="19C41214" w14:textId="69357DE1" w:rsidR="00B23626" w:rsidRPr="00B23626" w:rsidRDefault="008168A0" w:rsidP="009F620C">
      <w:pPr>
        <w:spacing w:line="240" w:lineRule="auto"/>
        <w:ind w:right="-6"/>
        <w:rPr>
          <w:sz w:val="20"/>
          <w:szCs w:val="20"/>
          <w:lang w:val="it-IT"/>
        </w:rPr>
      </w:pPr>
      <w:r>
        <w:rPr>
          <w:sz w:val="20"/>
          <w:szCs w:val="20"/>
          <w:lang w:val="it-IT"/>
        </w:rPr>
        <w:t>*</w:t>
      </w:r>
      <w:r w:rsidR="00B23626" w:rsidRPr="00B23626">
        <w:rPr>
          <w:sz w:val="20"/>
          <w:szCs w:val="20"/>
          <w:lang w:val="it-IT"/>
        </w:rPr>
        <w:t>*Dati preliminari. I dati definitivi saranno disponibili più tardi nel 2021.</w:t>
      </w:r>
    </w:p>
    <w:p w14:paraId="51AD9C19" w14:textId="77777777" w:rsidR="00B23626" w:rsidRPr="000232A4" w:rsidRDefault="00B23626" w:rsidP="009F620C">
      <w:pPr>
        <w:spacing w:line="240" w:lineRule="auto"/>
        <w:ind w:right="-6"/>
        <w:rPr>
          <w:sz w:val="24"/>
          <w:szCs w:val="20"/>
          <w:lang w:val="it-IT"/>
        </w:rPr>
      </w:pPr>
    </w:p>
    <w:p w14:paraId="2F33EF76" w14:textId="77777777" w:rsidR="009F620C" w:rsidRPr="008D2987" w:rsidRDefault="009F620C" w:rsidP="009F620C">
      <w:pPr>
        <w:rPr>
          <w:color w:val="000000" w:themeColor="text1"/>
          <w:sz w:val="20"/>
          <w:szCs w:val="20"/>
        </w:rPr>
      </w:pPr>
      <w:r>
        <w:rPr>
          <w:color w:val="000000" w:themeColor="text1"/>
          <w:sz w:val="20"/>
        </w:rPr>
        <w:t xml:space="preserve">Per le immagini e altre informazioni sui media, visitare il sito </w:t>
      </w:r>
      <w:r>
        <w:rPr>
          <w:color w:val="000000" w:themeColor="text1"/>
          <w:sz w:val="20"/>
          <w:u w:val="single"/>
        </w:rPr>
        <w:t>polestar.com/press</w:t>
      </w:r>
      <w:r>
        <w:rPr>
          <w:color w:val="000000" w:themeColor="text1"/>
          <w:sz w:val="20"/>
        </w:rPr>
        <w:t>.</w:t>
      </w:r>
    </w:p>
    <w:p w14:paraId="767659E8" w14:textId="77777777" w:rsidR="009F620C" w:rsidRPr="004F459F" w:rsidRDefault="009F620C" w:rsidP="009F620C">
      <w:pPr>
        <w:spacing w:line="240" w:lineRule="auto"/>
        <w:ind w:right="-6"/>
        <w:rPr>
          <w:color w:val="000000" w:themeColor="text1"/>
          <w:sz w:val="20"/>
          <w:szCs w:val="20"/>
        </w:rPr>
      </w:pPr>
    </w:p>
    <w:p w14:paraId="35640388" w14:textId="77777777" w:rsidR="009F620C" w:rsidRPr="00755331" w:rsidRDefault="009F620C" w:rsidP="009F620C">
      <w:pPr>
        <w:rPr>
          <w:b/>
          <w:color w:val="000000" w:themeColor="text1"/>
          <w:sz w:val="20"/>
          <w:szCs w:val="20"/>
        </w:rPr>
      </w:pPr>
      <w:r>
        <w:rPr>
          <w:b/>
          <w:color w:val="000000" w:themeColor="text1"/>
          <w:sz w:val="20"/>
        </w:rPr>
        <w:t>Contatti</w:t>
      </w:r>
    </w:p>
    <w:p w14:paraId="58E841C3" w14:textId="1EA54A0C" w:rsidR="009F620C" w:rsidRPr="009404B6" w:rsidRDefault="009F620C" w:rsidP="009F620C">
      <w:pPr>
        <w:rPr>
          <w:color w:val="000000" w:themeColor="text1"/>
          <w:sz w:val="20"/>
        </w:rPr>
      </w:pPr>
      <w:r>
        <w:rPr>
          <w:color w:val="000000" w:themeColor="text1"/>
          <w:sz w:val="20"/>
        </w:rPr>
        <w:t>Tobias Glauser, PR Manager, Svizzera</w:t>
      </w:r>
    </w:p>
    <w:p w14:paraId="612FA902" w14:textId="77777777" w:rsidR="009F620C" w:rsidRPr="009404B6" w:rsidRDefault="005D384C" w:rsidP="009F620C">
      <w:pPr>
        <w:rPr>
          <w:color w:val="000000" w:themeColor="text1"/>
          <w:sz w:val="20"/>
          <w:szCs w:val="20"/>
        </w:rPr>
      </w:pPr>
      <w:hyperlink r:id="rId11" w:history="1">
        <w:r w:rsidR="009F620C">
          <w:rPr>
            <w:rStyle w:val="Hyperlink"/>
            <w:sz w:val="20"/>
          </w:rPr>
          <w:t>tobias.glauser@polestar.com</w:t>
        </w:r>
      </w:hyperlink>
      <w:r w:rsidR="009F620C">
        <w:rPr>
          <w:color w:val="000000" w:themeColor="text1"/>
          <w:sz w:val="20"/>
        </w:rPr>
        <w:t xml:space="preserve"> </w:t>
      </w:r>
    </w:p>
    <w:p w14:paraId="7C73A364" w14:textId="77777777" w:rsidR="009F620C" w:rsidRPr="009404B6" w:rsidRDefault="009F620C" w:rsidP="009F620C">
      <w:pPr>
        <w:rPr>
          <w:color w:val="000000" w:themeColor="text1"/>
          <w:sz w:val="20"/>
          <w:szCs w:val="20"/>
          <w:lang w:val="it-IT"/>
        </w:rPr>
      </w:pPr>
    </w:p>
    <w:p w14:paraId="7B502238" w14:textId="77777777" w:rsidR="009F620C" w:rsidRPr="00445808" w:rsidRDefault="009F620C" w:rsidP="009F620C">
      <w:pPr>
        <w:rPr>
          <w:b/>
          <w:i/>
          <w:sz w:val="20"/>
          <w:szCs w:val="20"/>
        </w:rPr>
      </w:pPr>
      <w:r>
        <w:rPr>
          <w:b/>
          <w:i/>
          <w:sz w:val="20"/>
        </w:rPr>
        <w:t xml:space="preserve">Informazioni su </w:t>
      </w:r>
      <w:proofErr w:type="spellStart"/>
      <w:r>
        <w:rPr>
          <w:b/>
          <w:i/>
          <w:sz w:val="20"/>
        </w:rPr>
        <w:t>Polestar</w:t>
      </w:r>
      <w:proofErr w:type="spellEnd"/>
    </w:p>
    <w:p w14:paraId="4C3DB7F4" w14:textId="77777777" w:rsidR="009F620C" w:rsidRPr="00CA55C9" w:rsidRDefault="009F620C" w:rsidP="009F620C">
      <w:pPr>
        <w:rPr>
          <w:i/>
          <w:sz w:val="20"/>
        </w:rPr>
      </w:pPr>
      <w:bookmarkStart w:id="2" w:name="_Hlk51589939"/>
      <w:proofErr w:type="spellStart"/>
      <w:r>
        <w:rPr>
          <w:i/>
          <w:sz w:val="20"/>
        </w:rPr>
        <w:t>Polestar</w:t>
      </w:r>
      <w:proofErr w:type="spellEnd"/>
      <w:r>
        <w:rPr>
          <w:i/>
          <w:sz w:val="20"/>
        </w:rPr>
        <w:t xml:space="preserve"> è il brand svedese indipendente di auto elettriche ad alte prestazioni fondato da Volvo </w:t>
      </w:r>
      <w:proofErr w:type="spellStart"/>
      <w:r>
        <w:rPr>
          <w:i/>
          <w:sz w:val="20"/>
        </w:rPr>
        <w:t>Cars</w:t>
      </w:r>
      <w:proofErr w:type="spellEnd"/>
      <w:r>
        <w:rPr>
          <w:i/>
          <w:sz w:val="20"/>
        </w:rPr>
        <w:t xml:space="preserve"> e </w:t>
      </w:r>
      <w:proofErr w:type="spellStart"/>
      <w:r>
        <w:rPr>
          <w:i/>
          <w:sz w:val="20"/>
        </w:rPr>
        <w:t>Geely</w:t>
      </w:r>
      <w:proofErr w:type="spellEnd"/>
      <w:r>
        <w:rPr>
          <w:i/>
          <w:sz w:val="20"/>
        </w:rPr>
        <w:t xml:space="preserve"> Holding. Nato nel 2017,</w:t>
      </w:r>
      <w:bookmarkEnd w:id="2"/>
      <w:r>
        <w:rPr>
          <w:i/>
          <w:sz w:val="20"/>
        </w:rPr>
        <w:t xml:space="preserve"> sfrutta specifiche sinergie tecnologiche e ingegneristiche con Volvo </w:t>
      </w:r>
      <w:proofErr w:type="spellStart"/>
      <w:r>
        <w:rPr>
          <w:i/>
          <w:sz w:val="20"/>
        </w:rPr>
        <w:t>Cars</w:t>
      </w:r>
      <w:proofErr w:type="spellEnd"/>
      <w:r>
        <w:rPr>
          <w:i/>
          <w:sz w:val="20"/>
        </w:rPr>
        <w:t xml:space="preserve"> beneficiando di significative economie di scala. </w:t>
      </w:r>
      <w:r w:rsidRPr="009F620C">
        <w:rPr>
          <w:i/>
          <w:sz w:val="20"/>
        </w:rPr>
        <w:t xml:space="preserve">La società ha sede a Göteborg, in Svezia, e i suoi veicoli sono disponibili e in circolazione in dieci mercati globali tra l’Europa e il Nord America, oltre che in Cina. Nel 2021, </w:t>
      </w:r>
      <w:proofErr w:type="spellStart"/>
      <w:r w:rsidRPr="009F620C">
        <w:rPr>
          <w:i/>
          <w:sz w:val="20"/>
        </w:rPr>
        <w:t>Polestar</w:t>
      </w:r>
      <w:proofErr w:type="spellEnd"/>
      <w:r w:rsidRPr="009F620C">
        <w:rPr>
          <w:i/>
          <w:sz w:val="20"/>
        </w:rPr>
        <w:t xml:space="preserve"> si sta espandendo in otto nuovi mercati in Europa e nell’Asia Pacifica.</w:t>
      </w:r>
      <w:r>
        <w:rPr>
          <w:i/>
          <w:sz w:val="20"/>
        </w:rPr>
        <w:t xml:space="preserve"> </w:t>
      </w:r>
    </w:p>
    <w:p w14:paraId="76C6DDFC" w14:textId="77777777" w:rsidR="009F620C" w:rsidRPr="00CA55C9" w:rsidRDefault="009F620C" w:rsidP="009F620C">
      <w:pPr>
        <w:rPr>
          <w:i/>
          <w:sz w:val="20"/>
          <w:szCs w:val="20"/>
          <w:lang w:val="en-US"/>
        </w:rPr>
      </w:pPr>
    </w:p>
    <w:p w14:paraId="463EFE4A" w14:textId="77777777" w:rsidR="009F620C" w:rsidRPr="00CA55C9" w:rsidRDefault="009F620C" w:rsidP="009F620C">
      <w:pPr>
        <w:rPr>
          <w:i/>
          <w:sz w:val="20"/>
        </w:rPr>
      </w:pPr>
      <w:proofErr w:type="spellStart"/>
      <w:r>
        <w:rPr>
          <w:i/>
          <w:sz w:val="20"/>
        </w:rPr>
        <w:t>Polestar</w:t>
      </w:r>
      <w:proofErr w:type="spellEnd"/>
      <w:r>
        <w:rPr>
          <w:i/>
          <w:sz w:val="20"/>
        </w:rPr>
        <w:t xml:space="preserve"> produce due auto elettriche ad alte prestazioni. </w:t>
      </w:r>
      <w:proofErr w:type="spellStart"/>
      <w:r>
        <w:rPr>
          <w:i/>
          <w:sz w:val="20"/>
        </w:rPr>
        <w:t>Polestar</w:t>
      </w:r>
      <w:proofErr w:type="spellEnd"/>
      <w:r>
        <w:rPr>
          <w:i/>
          <w:sz w:val="20"/>
        </w:rPr>
        <w:t xml:space="preserve"> 1 è una GT ibrida elettrica a basso volume e alte prestazioni con una carrozzeria in fibra di carbonio che vanta 609 CV, 1.000 Nm e un’autonomia solo elettrica di 124 km (WLTP) – la più lunga al mondo offerta da un’auto ibrida. </w:t>
      </w:r>
      <w:proofErr w:type="spellStart"/>
      <w:r>
        <w:rPr>
          <w:i/>
          <w:sz w:val="20"/>
        </w:rPr>
        <w:t>Polestar</w:t>
      </w:r>
      <w:proofErr w:type="spellEnd"/>
      <w:r>
        <w:rPr>
          <w:i/>
          <w:sz w:val="20"/>
        </w:rPr>
        <w:t xml:space="preserve"> 2 è la prima berlina ad alto volume e alte prestazioni completamente elettrica della Casa. </w:t>
      </w:r>
      <w:r w:rsidRPr="009F620C">
        <w:rPr>
          <w:i/>
          <w:sz w:val="20"/>
        </w:rPr>
        <w:t xml:space="preserve">La gamma di modelli della </w:t>
      </w:r>
      <w:proofErr w:type="spellStart"/>
      <w:r w:rsidRPr="009F620C">
        <w:rPr>
          <w:i/>
          <w:sz w:val="20"/>
        </w:rPr>
        <w:t>Polestar</w:t>
      </w:r>
      <w:proofErr w:type="spellEnd"/>
      <w:r w:rsidRPr="009F620C">
        <w:rPr>
          <w:i/>
          <w:sz w:val="20"/>
        </w:rPr>
        <w:t xml:space="preserve"> 2 comprende tre versioni con una combinazione di batterie da 78 kWh ad autonomia standard ed elevata e propulsori con motore doppio o singolo con una potenza di 408 CV/300 kW e una coppia di 660 Nm.</w:t>
      </w:r>
    </w:p>
    <w:p w14:paraId="29EF3A78" w14:textId="574AF961" w:rsidR="009F620C" w:rsidRPr="006A680A" w:rsidRDefault="009F620C" w:rsidP="009F620C">
      <w:pPr>
        <w:rPr>
          <w:i/>
          <w:sz w:val="20"/>
          <w:szCs w:val="20"/>
        </w:rPr>
      </w:pPr>
    </w:p>
    <w:p w14:paraId="59F2985B" w14:textId="59A2D825" w:rsidR="00E760CF" w:rsidRPr="00445808" w:rsidRDefault="009F620C" w:rsidP="009F620C">
      <w:pPr>
        <w:rPr>
          <w:i/>
          <w:sz w:val="20"/>
          <w:szCs w:val="20"/>
        </w:rPr>
      </w:pPr>
      <w:r>
        <w:rPr>
          <w:i/>
          <w:sz w:val="20"/>
        </w:rPr>
        <w:t xml:space="preserve">In futuro, </w:t>
      </w:r>
      <w:proofErr w:type="spellStart"/>
      <w:r>
        <w:rPr>
          <w:i/>
          <w:sz w:val="20"/>
        </w:rPr>
        <w:t>Polestar</w:t>
      </w:r>
      <w:proofErr w:type="spellEnd"/>
      <w:r>
        <w:rPr>
          <w:i/>
          <w:sz w:val="20"/>
        </w:rPr>
        <w:t xml:space="preserve"> 3, un SUV elettrico ad alte performance, si unirà alla line-up insieme a </w:t>
      </w:r>
      <w:proofErr w:type="spellStart"/>
      <w:r>
        <w:rPr>
          <w:i/>
          <w:sz w:val="20"/>
        </w:rPr>
        <w:t>Precept</w:t>
      </w:r>
      <w:proofErr w:type="spellEnd"/>
      <w:r>
        <w:rPr>
          <w:i/>
          <w:sz w:val="20"/>
        </w:rPr>
        <w:t xml:space="preserve"> – una </w:t>
      </w:r>
      <w:proofErr w:type="spellStart"/>
      <w:r>
        <w:rPr>
          <w:i/>
          <w:sz w:val="20"/>
        </w:rPr>
        <w:t>Concept</w:t>
      </w:r>
      <w:proofErr w:type="spellEnd"/>
      <w:r>
        <w:rPr>
          <w:i/>
          <w:sz w:val="20"/>
        </w:rPr>
        <w:t xml:space="preserve"> car lanciata nel 2020 che vede già programmata la produzione. </w:t>
      </w:r>
      <w:proofErr w:type="spellStart"/>
      <w:r>
        <w:rPr>
          <w:i/>
          <w:sz w:val="20"/>
        </w:rPr>
        <w:t>Precept</w:t>
      </w:r>
      <w:proofErr w:type="spellEnd"/>
      <w:r>
        <w:rPr>
          <w:i/>
          <w:sz w:val="20"/>
        </w:rPr>
        <w:t xml:space="preserve"> rappresenta la visione futura del brand in termini di sostenibilità, tecnologia digitale e design.</w:t>
      </w:r>
    </w:p>
    <w:sectPr w:rsidR="00E760CF" w:rsidRPr="00445808" w:rsidSect="00FF7609">
      <w:headerReference w:type="even" r:id="rId12"/>
      <w:headerReference w:type="default" r:id="rId13"/>
      <w:footerReference w:type="even" r:id="rId14"/>
      <w:footerReference w:type="default" r:id="rId15"/>
      <w:headerReference w:type="first" r:id="rId16"/>
      <w:footerReference w:type="first" r:id="rId17"/>
      <w:pgSz w:w="11900" w:h="16840"/>
      <w:pgMar w:top="3175" w:right="2552" w:bottom="1134" w:left="1418" w:header="1814" w:footer="680" w:gutter="0"/>
      <w:cols w:space="284"/>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96C8A5" w16cid:durableId="23F9FEC7"/>
  <w16cid:commentId w16cid:paraId="0989E9A4" w16cid:durableId="23F9FED2"/>
  <w16cid:commentId w16cid:paraId="5540F2CD" w16cid:durableId="23FE06AA"/>
  <w16cid:commentId w16cid:paraId="1976471E" w16cid:durableId="23FE065C"/>
  <w16cid:commentId w16cid:paraId="3FA847D9" w16cid:durableId="23F9FEB2"/>
  <w16cid:commentId w16cid:paraId="26BD018C" w16cid:durableId="24048E4B"/>
  <w16cid:commentId w16cid:paraId="6D81785C" w16cid:durableId="24048E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3D79A" w14:textId="77777777" w:rsidR="005D384C" w:rsidRDefault="005D384C" w:rsidP="009454FE">
      <w:r>
        <w:separator/>
      </w:r>
    </w:p>
    <w:p w14:paraId="4182DF20" w14:textId="77777777" w:rsidR="005D384C" w:rsidRDefault="005D384C" w:rsidP="009454FE"/>
    <w:p w14:paraId="54B6A098" w14:textId="77777777" w:rsidR="005D384C" w:rsidRDefault="005D384C" w:rsidP="009454FE"/>
    <w:p w14:paraId="7D3BDC7A" w14:textId="77777777" w:rsidR="005D384C" w:rsidRDefault="005D384C" w:rsidP="009454FE"/>
    <w:p w14:paraId="7C863EC9" w14:textId="77777777" w:rsidR="005D384C" w:rsidRDefault="005D384C" w:rsidP="009454FE"/>
    <w:p w14:paraId="452398A2" w14:textId="77777777" w:rsidR="005D384C" w:rsidRDefault="005D384C" w:rsidP="009454FE"/>
  </w:endnote>
  <w:endnote w:type="continuationSeparator" w:id="0">
    <w:p w14:paraId="7420BDDD" w14:textId="77777777" w:rsidR="005D384C" w:rsidRDefault="005D384C" w:rsidP="009454FE">
      <w:r>
        <w:continuationSeparator/>
      </w:r>
    </w:p>
    <w:p w14:paraId="2720C58B" w14:textId="77777777" w:rsidR="005D384C" w:rsidRDefault="005D384C" w:rsidP="009454FE"/>
    <w:p w14:paraId="2F47270F" w14:textId="77777777" w:rsidR="005D384C" w:rsidRDefault="005D384C" w:rsidP="009454FE"/>
    <w:p w14:paraId="57B241D1" w14:textId="77777777" w:rsidR="005D384C" w:rsidRDefault="005D384C" w:rsidP="009454FE"/>
    <w:p w14:paraId="6C93C0D2" w14:textId="77777777" w:rsidR="005D384C" w:rsidRDefault="005D384C" w:rsidP="009454FE"/>
    <w:p w14:paraId="7B592695" w14:textId="77777777" w:rsidR="005D384C" w:rsidRDefault="005D384C" w:rsidP="00945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0657" w14:textId="77777777" w:rsidR="00603BD7" w:rsidRDefault="00603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48507" w14:textId="77777777" w:rsidR="00603BD7" w:rsidRDefault="00603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9845" w14:textId="77777777" w:rsidR="00603BD7" w:rsidRDefault="00603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46A4C" w14:textId="77777777" w:rsidR="005D384C" w:rsidRDefault="005D384C" w:rsidP="009454FE">
      <w:r>
        <w:separator/>
      </w:r>
    </w:p>
    <w:p w14:paraId="029EE84A" w14:textId="77777777" w:rsidR="005D384C" w:rsidRDefault="005D384C" w:rsidP="009454FE"/>
    <w:p w14:paraId="254209F8" w14:textId="77777777" w:rsidR="005D384C" w:rsidRDefault="005D384C" w:rsidP="009454FE"/>
    <w:p w14:paraId="71853394" w14:textId="77777777" w:rsidR="005D384C" w:rsidRDefault="005D384C" w:rsidP="009454FE"/>
    <w:p w14:paraId="1E18A65C" w14:textId="77777777" w:rsidR="005D384C" w:rsidRDefault="005D384C" w:rsidP="009454FE"/>
    <w:p w14:paraId="32B2D8FC" w14:textId="77777777" w:rsidR="005D384C" w:rsidRDefault="005D384C" w:rsidP="009454FE"/>
  </w:footnote>
  <w:footnote w:type="continuationSeparator" w:id="0">
    <w:p w14:paraId="7F516CE7" w14:textId="77777777" w:rsidR="005D384C" w:rsidRDefault="005D384C" w:rsidP="009454FE">
      <w:r>
        <w:continuationSeparator/>
      </w:r>
    </w:p>
    <w:p w14:paraId="71CBC836" w14:textId="77777777" w:rsidR="005D384C" w:rsidRDefault="005D384C" w:rsidP="009454FE"/>
    <w:p w14:paraId="31CCA7D8" w14:textId="77777777" w:rsidR="005D384C" w:rsidRDefault="005D384C" w:rsidP="009454FE"/>
    <w:p w14:paraId="134FD66C" w14:textId="77777777" w:rsidR="005D384C" w:rsidRDefault="005D384C" w:rsidP="009454FE"/>
    <w:p w14:paraId="78E1B59D" w14:textId="77777777" w:rsidR="005D384C" w:rsidRDefault="005D384C" w:rsidP="009454FE"/>
    <w:p w14:paraId="060133B6" w14:textId="77777777" w:rsidR="005D384C" w:rsidRDefault="005D384C" w:rsidP="009454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3F4" w14:textId="77777777" w:rsidR="00603BD7" w:rsidRDefault="00603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46055" w14:textId="77777777" w:rsidR="00603BD7" w:rsidRDefault="00603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54"/>
      <w:gridCol w:w="228"/>
      <w:gridCol w:w="1929"/>
      <w:gridCol w:w="1919"/>
    </w:tblGrid>
    <w:tr w:rsidR="003E3BBD" w14:paraId="0BD12175" w14:textId="77777777" w:rsidTr="003E3BBD">
      <w:tc>
        <w:tcPr>
          <w:tcW w:w="4815" w:type="dxa"/>
        </w:tcPr>
        <w:p w14:paraId="782FBD4E" w14:textId="77777777" w:rsidR="003E3BBD" w:rsidRDefault="003E3BBD" w:rsidP="003E3BBD">
          <w:pPr>
            <w:pStyle w:val="NormalSalesContract"/>
          </w:pPr>
          <w:r>
            <w:rPr>
              <w:lang w:val="de-CH" w:eastAsia="de-CH"/>
            </w:rPr>
            <w:drawing>
              <wp:anchor distT="0" distB="0" distL="114300" distR="114300" simplePos="0" relativeHeight="251665408" behindDoc="0" locked="1" layoutInCell="1" allowOverlap="0" wp14:anchorId="4D3F61E4" wp14:editId="139B3861">
                <wp:simplePos x="0" y="0"/>
                <wp:positionH relativeFrom="page">
                  <wp:posOffset>-4445</wp:posOffset>
                </wp:positionH>
                <wp:positionV relativeFrom="page">
                  <wp:posOffset>2540</wp:posOffset>
                </wp:positionV>
                <wp:extent cx="648000" cy="136849"/>
                <wp:effectExtent l="0" t="0" r="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olestar-wordmark-14.jpg"/>
                        <pic:cNvPicPr/>
                      </pic:nvPicPr>
                      <pic:blipFill>
                        <a:blip r:embed="rId1"/>
                        <a:stretch>
                          <a:fillRect/>
                        </a:stretch>
                      </pic:blipFill>
                      <pic:spPr>
                        <a:xfrm>
                          <a:off x="0" y="0"/>
                          <a:ext cx="648000" cy="136849"/>
                        </a:xfrm>
                        <a:prstGeom prst="rect">
                          <a:avLst/>
                        </a:prstGeom>
                      </pic:spPr>
                    </pic:pic>
                  </a:graphicData>
                </a:graphic>
                <wp14:sizeRelH relativeFrom="margin">
                  <wp14:pctWidth>0</wp14:pctWidth>
                </wp14:sizeRelH>
                <wp14:sizeRelV relativeFrom="margin">
                  <wp14:pctHeight>0</wp14:pctHeight>
                </wp14:sizeRelV>
              </wp:anchor>
            </w:drawing>
          </w:r>
        </w:p>
      </w:tc>
      <w:tc>
        <w:tcPr>
          <w:tcW w:w="283" w:type="dxa"/>
        </w:tcPr>
        <w:p w14:paraId="5A7E48AE" w14:textId="77777777" w:rsidR="003E3BBD" w:rsidRDefault="003E3BBD" w:rsidP="003E3BBD">
          <w:pPr>
            <w:pStyle w:val="NormalSalesContract"/>
          </w:pPr>
        </w:p>
      </w:tc>
      <w:tc>
        <w:tcPr>
          <w:tcW w:w="2410" w:type="dxa"/>
        </w:tcPr>
        <w:p w14:paraId="39B7120E" w14:textId="77777777" w:rsidR="003E3BBD" w:rsidRPr="003E3BBD" w:rsidRDefault="003E3BBD" w:rsidP="003E3BBD">
          <w:pPr>
            <w:pStyle w:val="Header"/>
          </w:pPr>
        </w:p>
      </w:tc>
      <w:tc>
        <w:tcPr>
          <w:tcW w:w="2397" w:type="dxa"/>
        </w:tcPr>
        <w:p w14:paraId="3F3C6A91" w14:textId="77777777" w:rsidR="003E3BBD" w:rsidRPr="003E3BBD" w:rsidRDefault="003E3BBD" w:rsidP="003E3BBD">
          <w:pPr>
            <w:pStyle w:val="Header"/>
            <w:jc w:val="right"/>
          </w:pPr>
        </w:p>
      </w:tc>
    </w:tr>
  </w:tbl>
  <w:p w14:paraId="70FD44BE" w14:textId="77777777" w:rsidR="003A7CE2" w:rsidRPr="009454FE" w:rsidRDefault="003A7CE2" w:rsidP="009454FE">
    <w:pPr>
      <w:pStyle w:val="Pageheaderaddress"/>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EAB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61B"/>
    <w:multiLevelType w:val="hybridMultilevel"/>
    <w:tmpl w:val="F64A2D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F45405"/>
    <w:multiLevelType w:val="hybridMultilevel"/>
    <w:tmpl w:val="686EDB0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319585F"/>
    <w:multiLevelType w:val="hybridMultilevel"/>
    <w:tmpl w:val="57F0249A"/>
    <w:lvl w:ilvl="0" w:tplc="23B0816A">
      <w:numFmt w:val="decimal"/>
      <w:lvlText w:val="%1"/>
      <w:lvlJc w:val="left"/>
      <w:pPr>
        <w:ind w:left="473" w:hanging="360"/>
      </w:pPr>
      <w:rPr>
        <w:rFonts w:hint="default"/>
      </w:rPr>
    </w:lvl>
    <w:lvl w:ilvl="1" w:tplc="041D0019" w:tentative="1">
      <w:start w:val="1"/>
      <w:numFmt w:val="lowerLetter"/>
      <w:lvlText w:val="%2."/>
      <w:lvlJc w:val="left"/>
      <w:pPr>
        <w:ind w:left="1193" w:hanging="360"/>
      </w:pPr>
    </w:lvl>
    <w:lvl w:ilvl="2" w:tplc="041D001B" w:tentative="1">
      <w:start w:val="1"/>
      <w:numFmt w:val="lowerRoman"/>
      <w:lvlText w:val="%3."/>
      <w:lvlJc w:val="right"/>
      <w:pPr>
        <w:ind w:left="1913" w:hanging="180"/>
      </w:pPr>
    </w:lvl>
    <w:lvl w:ilvl="3" w:tplc="041D000F" w:tentative="1">
      <w:start w:val="1"/>
      <w:numFmt w:val="decimal"/>
      <w:lvlText w:val="%4."/>
      <w:lvlJc w:val="left"/>
      <w:pPr>
        <w:ind w:left="2633" w:hanging="360"/>
      </w:pPr>
    </w:lvl>
    <w:lvl w:ilvl="4" w:tplc="041D0019" w:tentative="1">
      <w:start w:val="1"/>
      <w:numFmt w:val="lowerLetter"/>
      <w:lvlText w:val="%5."/>
      <w:lvlJc w:val="left"/>
      <w:pPr>
        <w:ind w:left="3353" w:hanging="360"/>
      </w:pPr>
    </w:lvl>
    <w:lvl w:ilvl="5" w:tplc="041D001B" w:tentative="1">
      <w:start w:val="1"/>
      <w:numFmt w:val="lowerRoman"/>
      <w:lvlText w:val="%6."/>
      <w:lvlJc w:val="right"/>
      <w:pPr>
        <w:ind w:left="4073" w:hanging="180"/>
      </w:pPr>
    </w:lvl>
    <w:lvl w:ilvl="6" w:tplc="041D000F" w:tentative="1">
      <w:start w:val="1"/>
      <w:numFmt w:val="decimal"/>
      <w:lvlText w:val="%7."/>
      <w:lvlJc w:val="left"/>
      <w:pPr>
        <w:ind w:left="4793" w:hanging="360"/>
      </w:pPr>
    </w:lvl>
    <w:lvl w:ilvl="7" w:tplc="041D0019" w:tentative="1">
      <w:start w:val="1"/>
      <w:numFmt w:val="lowerLetter"/>
      <w:lvlText w:val="%8."/>
      <w:lvlJc w:val="left"/>
      <w:pPr>
        <w:ind w:left="5513" w:hanging="360"/>
      </w:pPr>
    </w:lvl>
    <w:lvl w:ilvl="8" w:tplc="041D001B" w:tentative="1">
      <w:start w:val="1"/>
      <w:numFmt w:val="lowerRoman"/>
      <w:lvlText w:val="%9."/>
      <w:lvlJc w:val="right"/>
      <w:pPr>
        <w:ind w:left="6233" w:hanging="180"/>
      </w:pPr>
    </w:lvl>
  </w:abstractNum>
  <w:abstractNum w:abstractNumId="4" w15:restartNumberingAfterBreak="0">
    <w:nsid w:val="1F681016"/>
    <w:multiLevelType w:val="multilevel"/>
    <w:tmpl w:val="B10CA0D8"/>
    <w:lvl w:ilvl="0">
      <w:start w:val="1"/>
      <w:numFmt w:val="decimal"/>
      <w:lvlText w:val="%1."/>
      <w:lvlJc w:val="left"/>
      <w:pPr>
        <w:ind w:left="720" w:hanging="360"/>
      </w:pPr>
      <w:rPr>
        <w:rFonts w:hint="default"/>
      </w:rPr>
    </w:lvl>
    <w:lvl w:ilvl="1">
      <w:start w:val="1"/>
      <w:numFmt w:val="decimal"/>
      <w:isLgl/>
      <w:lvlText w:val="%1.%2."/>
      <w:lvlJc w:val="left"/>
      <w:pPr>
        <w:ind w:left="720" w:hanging="360"/>
      </w:pPr>
      <w:rPr>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080" w:hanging="72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440" w:hanging="1080"/>
      </w:pPr>
      <w:rPr>
        <w:rFonts w:hint="default"/>
        <w:b w:val="0"/>
      </w:rPr>
    </w:lvl>
  </w:abstractNum>
  <w:abstractNum w:abstractNumId="5" w15:restartNumberingAfterBreak="0">
    <w:nsid w:val="29D04B3F"/>
    <w:multiLevelType w:val="hybridMultilevel"/>
    <w:tmpl w:val="5DE0E0A8"/>
    <w:lvl w:ilvl="0" w:tplc="12243DC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4D4947"/>
    <w:multiLevelType w:val="hybridMultilevel"/>
    <w:tmpl w:val="21BA5A5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53A07F1"/>
    <w:multiLevelType w:val="multilevel"/>
    <w:tmpl w:val="657A5FAC"/>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SimSun" w:hAnsi="Arial" w:cs="Arial"/>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080" w:hanging="72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440" w:hanging="1080"/>
      </w:pPr>
      <w:rPr>
        <w:rFonts w:hint="default"/>
        <w:b w:val="0"/>
      </w:rPr>
    </w:lvl>
  </w:abstractNum>
  <w:abstractNum w:abstractNumId="8" w15:restartNumberingAfterBreak="0">
    <w:nsid w:val="55957B6A"/>
    <w:multiLevelType w:val="hybridMultilevel"/>
    <w:tmpl w:val="EE28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C6ED7"/>
    <w:multiLevelType w:val="multilevel"/>
    <w:tmpl w:val="8C980E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080" w:hanging="72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440" w:hanging="1080"/>
      </w:pPr>
      <w:rPr>
        <w:rFonts w:hint="default"/>
        <w:b w:val="0"/>
      </w:rPr>
    </w:lvl>
  </w:abstractNum>
  <w:abstractNum w:abstractNumId="10" w15:restartNumberingAfterBreak="0">
    <w:nsid w:val="6AAE60A9"/>
    <w:multiLevelType w:val="multilevel"/>
    <w:tmpl w:val="2B547CD6"/>
    <w:lvl w:ilvl="0">
      <w:start w:val="1"/>
      <w:numFmt w:val="decimal"/>
      <w:pStyle w:val="Listtype1"/>
      <w:lvlText w:val="%1"/>
      <w:lvlJc w:val="left"/>
      <w:pPr>
        <w:tabs>
          <w:tab w:val="num" w:pos="284"/>
        </w:tabs>
        <w:ind w:left="0" w:firstLine="0"/>
      </w:pPr>
      <w:rPr>
        <w:rFonts w:hint="default"/>
      </w:rPr>
    </w:lvl>
    <w:lvl w:ilvl="1">
      <w:start w:val="1"/>
      <w:numFmt w:val="upperRoman"/>
      <w:lvlText w:val="%2"/>
      <w:lvlJc w:val="left"/>
      <w:pPr>
        <w:tabs>
          <w:tab w:val="num" w:pos="284"/>
        </w:tabs>
        <w:ind w:left="0" w:firstLine="0"/>
      </w:pPr>
      <w:rPr>
        <w:rFonts w:hint="default"/>
        <w:b w:val="0"/>
      </w:rPr>
    </w:lvl>
    <w:lvl w:ilvl="2">
      <w:start w:val="1"/>
      <w:numFmt w:val="lowerRoman"/>
      <w:lvlText w:val="%3"/>
      <w:lvlJc w:val="left"/>
      <w:pPr>
        <w:tabs>
          <w:tab w:val="num" w:pos="567"/>
        </w:tabs>
        <w:ind w:left="284" w:firstLine="0"/>
      </w:pPr>
      <w:rPr>
        <w:rFonts w:hint="default"/>
        <w:b w:val="0"/>
      </w:rPr>
    </w:lvl>
    <w:lvl w:ilvl="3">
      <w:start w:val="1"/>
      <w:numFmt w:val="none"/>
      <w:lvlText w:val="–"/>
      <w:lvlJc w:val="left"/>
      <w:pPr>
        <w:tabs>
          <w:tab w:val="num" w:pos="851"/>
        </w:tabs>
        <w:ind w:left="567" w:firstLine="0"/>
      </w:pPr>
      <w:rPr>
        <w:rFonts w:hint="default"/>
        <w:b w:val="0"/>
      </w:rPr>
    </w:lvl>
    <w:lvl w:ilvl="4">
      <w:start w:val="1"/>
      <w:numFmt w:val="none"/>
      <w:isLgl/>
      <w:lvlText w:val="–"/>
      <w:lvlJc w:val="left"/>
      <w:pPr>
        <w:tabs>
          <w:tab w:val="num" w:pos="1134"/>
        </w:tabs>
        <w:ind w:left="851" w:firstLine="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11" w15:restartNumberingAfterBreak="0">
    <w:nsid w:val="72241558"/>
    <w:multiLevelType w:val="hybridMultilevel"/>
    <w:tmpl w:val="6E6A63C0"/>
    <w:lvl w:ilvl="0" w:tplc="A850B468">
      <w:start w:val="5"/>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6A607C3"/>
    <w:multiLevelType w:val="multilevel"/>
    <w:tmpl w:val="6E647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lowerLetter"/>
      <w:lvlText w:val="(%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080" w:hanging="72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440" w:hanging="1080"/>
      </w:pPr>
      <w:rPr>
        <w:rFonts w:hint="default"/>
        <w:b w:val="0"/>
      </w:rPr>
    </w:lvl>
  </w:abstractNum>
  <w:abstractNum w:abstractNumId="13" w15:restartNumberingAfterBreak="0">
    <w:nsid w:val="7A560360"/>
    <w:multiLevelType w:val="hybridMultilevel"/>
    <w:tmpl w:val="4C2EEF00"/>
    <w:lvl w:ilvl="0" w:tplc="F65CEEC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CAC320F"/>
    <w:multiLevelType w:val="hybridMultilevel"/>
    <w:tmpl w:val="6C66E8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11"/>
  </w:num>
  <w:num w:numId="7">
    <w:abstractNumId w:val="14"/>
  </w:num>
  <w:num w:numId="8">
    <w:abstractNumId w:val="4"/>
  </w:num>
  <w:num w:numId="9">
    <w:abstractNumId w:val="7"/>
  </w:num>
  <w:num w:numId="10">
    <w:abstractNumId w:val="13"/>
  </w:num>
  <w:num w:numId="11">
    <w:abstractNumId w:val="1"/>
  </w:num>
  <w:num w:numId="12">
    <w:abstractNumId w:val="9"/>
  </w:num>
  <w:num w:numId="13">
    <w:abstractNumId w:val="12"/>
  </w:num>
  <w:num w:numId="14">
    <w:abstractNumId w:val="10"/>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856"/>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CF"/>
    <w:rsid w:val="00006F08"/>
    <w:rsid w:val="000102AD"/>
    <w:rsid w:val="000117F7"/>
    <w:rsid w:val="000137D6"/>
    <w:rsid w:val="00031829"/>
    <w:rsid w:val="00033C9C"/>
    <w:rsid w:val="0003675E"/>
    <w:rsid w:val="000438F5"/>
    <w:rsid w:val="00057F01"/>
    <w:rsid w:val="00066006"/>
    <w:rsid w:val="000717EC"/>
    <w:rsid w:val="00073480"/>
    <w:rsid w:val="000752D5"/>
    <w:rsid w:val="00080255"/>
    <w:rsid w:val="000845CB"/>
    <w:rsid w:val="00090A50"/>
    <w:rsid w:val="000971B6"/>
    <w:rsid w:val="000B1373"/>
    <w:rsid w:val="000B158B"/>
    <w:rsid w:val="000B25A6"/>
    <w:rsid w:val="000D1A6C"/>
    <w:rsid w:val="000F3D91"/>
    <w:rsid w:val="000F43D9"/>
    <w:rsid w:val="000F4DFF"/>
    <w:rsid w:val="00100594"/>
    <w:rsid w:val="00105FC9"/>
    <w:rsid w:val="00111414"/>
    <w:rsid w:val="001151D7"/>
    <w:rsid w:val="00117CAC"/>
    <w:rsid w:val="0012417D"/>
    <w:rsid w:val="00125EBD"/>
    <w:rsid w:val="001306AE"/>
    <w:rsid w:val="00133A77"/>
    <w:rsid w:val="00142CD3"/>
    <w:rsid w:val="001479AD"/>
    <w:rsid w:val="00161E44"/>
    <w:rsid w:val="0016201A"/>
    <w:rsid w:val="00162389"/>
    <w:rsid w:val="0016254C"/>
    <w:rsid w:val="00166D42"/>
    <w:rsid w:val="00172539"/>
    <w:rsid w:val="001727AC"/>
    <w:rsid w:val="00183766"/>
    <w:rsid w:val="00192632"/>
    <w:rsid w:val="00196F21"/>
    <w:rsid w:val="001A3C75"/>
    <w:rsid w:val="001A464C"/>
    <w:rsid w:val="001B5130"/>
    <w:rsid w:val="001B7531"/>
    <w:rsid w:val="001C77A1"/>
    <w:rsid w:val="001D7B70"/>
    <w:rsid w:val="001E0CE6"/>
    <w:rsid w:val="001E41F4"/>
    <w:rsid w:val="001F049C"/>
    <w:rsid w:val="001F4BE7"/>
    <w:rsid w:val="002001AD"/>
    <w:rsid w:val="00202C0D"/>
    <w:rsid w:val="00215CC7"/>
    <w:rsid w:val="00225F05"/>
    <w:rsid w:val="00231F1D"/>
    <w:rsid w:val="00243D24"/>
    <w:rsid w:val="002479C9"/>
    <w:rsid w:val="002527A9"/>
    <w:rsid w:val="00255BE5"/>
    <w:rsid w:val="002567B0"/>
    <w:rsid w:val="00267206"/>
    <w:rsid w:val="00270EFA"/>
    <w:rsid w:val="0028040C"/>
    <w:rsid w:val="00286A2C"/>
    <w:rsid w:val="002A08E8"/>
    <w:rsid w:val="002A45E1"/>
    <w:rsid w:val="002A4EF2"/>
    <w:rsid w:val="002B3300"/>
    <w:rsid w:val="002B3F14"/>
    <w:rsid w:val="002C0873"/>
    <w:rsid w:val="002C1246"/>
    <w:rsid w:val="002C2659"/>
    <w:rsid w:val="002C4AFE"/>
    <w:rsid w:val="002F0394"/>
    <w:rsid w:val="002F4242"/>
    <w:rsid w:val="002F79C2"/>
    <w:rsid w:val="0030186E"/>
    <w:rsid w:val="00313BC0"/>
    <w:rsid w:val="003224AC"/>
    <w:rsid w:val="00333C4A"/>
    <w:rsid w:val="0034162E"/>
    <w:rsid w:val="00343B68"/>
    <w:rsid w:val="003712B9"/>
    <w:rsid w:val="003935D0"/>
    <w:rsid w:val="00395FB1"/>
    <w:rsid w:val="003A2BBB"/>
    <w:rsid w:val="003A3251"/>
    <w:rsid w:val="003A6971"/>
    <w:rsid w:val="003A7CE2"/>
    <w:rsid w:val="003B3010"/>
    <w:rsid w:val="003C4440"/>
    <w:rsid w:val="003C4A9A"/>
    <w:rsid w:val="003C7CC0"/>
    <w:rsid w:val="003D1DD9"/>
    <w:rsid w:val="003D2A4B"/>
    <w:rsid w:val="003E0CF2"/>
    <w:rsid w:val="003E25C4"/>
    <w:rsid w:val="003E3BBD"/>
    <w:rsid w:val="003E6218"/>
    <w:rsid w:val="003E7844"/>
    <w:rsid w:val="003F3270"/>
    <w:rsid w:val="003F343E"/>
    <w:rsid w:val="003F68C6"/>
    <w:rsid w:val="00403623"/>
    <w:rsid w:val="004066D3"/>
    <w:rsid w:val="004128CB"/>
    <w:rsid w:val="004162B0"/>
    <w:rsid w:val="004164A2"/>
    <w:rsid w:val="0042282C"/>
    <w:rsid w:val="00422F53"/>
    <w:rsid w:val="0042731E"/>
    <w:rsid w:val="00435ED9"/>
    <w:rsid w:val="00437221"/>
    <w:rsid w:val="00445808"/>
    <w:rsid w:val="0046783C"/>
    <w:rsid w:val="00475E7F"/>
    <w:rsid w:val="004907A2"/>
    <w:rsid w:val="004965D5"/>
    <w:rsid w:val="004A1FED"/>
    <w:rsid w:val="004B7819"/>
    <w:rsid w:val="004C287D"/>
    <w:rsid w:val="004C42B2"/>
    <w:rsid w:val="004C6150"/>
    <w:rsid w:val="004C7242"/>
    <w:rsid w:val="004F03A0"/>
    <w:rsid w:val="004F1047"/>
    <w:rsid w:val="004F105C"/>
    <w:rsid w:val="004F1C38"/>
    <w:rsid w:val="004F78AD"/>
    <w:rsid w:val="004F7C58"/>
    <w:rsid w:val="00500099"/>
    <w:rsid w:val="00504D27"/>
    <w:rsid w:val="00512FE9"/>
    <w:rsid w:val="005155E4"/>
    <w:rsid w:val="00522D7A"/>
    <w:rsid w:val="005276FF"/>
    <w:rsid w:val="00527E0C"/>
    <w:rsid w:val="005331D1"/>
    <w:rsid w:val="0054055B"/>
    <w:rsid w:val="00544240"/>
    <w:rsid w:val="0054674D"/>
    <w:rsid w:val="00554983"/>
    <w:rsid w:val="0055657B"/>
    <w:rsid w:val="00591487"/>
    <w:rsid w:val="005919B3"/>
    <w:rsid w:val="005A3ED9"/>
    <w:rsid w:val="005A6398"/>
    <w:rsid w:val="005B0ECC"/>
    <w:rsid w:val="005B107D"/>
    <w:rsid w:val="005B547D"/>
    <w:rsid w:val="005B76D6"/>
    <w:rsid w:val="005C0430"/>
    <w:rsid w:val="005D384C"/>
    <w:rsid w:val="00602A4C"/>
    <w:rsid w:val="00603786"/>
    <w:rsid w:val="00603BD7"/>
    <w:rsid w:val="0061375C"/>
    <w:rsid w:val="00627858"/>
    <w:rsid w:val="00643718"/>
    <w:rsid w:val="00645CDA"/>
    <w:rsid w:val="00671C6D"/>
    <w:rsid w:val="006742DE"/>
    <w:rsid w:val="00674765"/>
    <w:rsid w:val="00676364"/>
    <w:rsid w:val="00684B76"/>
    <w:rsid w:val="006876AE"/>
    <w:rsid w:val="006B1CE6"/>
    <w:rsid w:val="006B2496"/>
    <w:rsid w:val="006B6592"/>
    <w:rsid w:val="006B7598"/>
    <w:rsid w:val="006C00D1"/>
    <w:rsid w:val="006C7755"/>
    <w:rsid w:val="006D1077"/>
    <w:rsid w:val="006D3E54"/>
    <w:rsid w:val="006D4E28"/>
    <w:rsid w:val="006E1708"/>
    <w:rsid w:val="006F10BA"/>
    <w:rsid w:val="006F2AEA"/>
    <w:rsid w:val="006F5914"/>
    <w:rsid w:val="00704107"/>
    <w:rsid w:val="0070580E"/>
    <w:rsid w:val="00714CBD"/>
    <w:rsid w:val="007160F3"/>
    <w:rsid w:val="00723C41"/>
    <w:rsid w:val="00732160"/>
    <w:rsid w:val="0073621D"/>
    <w:rsid w:val="00741794"/>
    <w:rsid w:val="00742105"/>
    <w:rsid w:val="007466E1"/>
    <w:rsid w:val="00755331"/>
    <w:rsid w:val="007600ED"/>
    <w:rsid w:val="00772F0B"/>
    <w:rsid w:val="00780287"/>
    <w:rsid w:val="00782493"/>
    <w:rsid w:val="007A0940"/>
    <w:rsid w:val="007A1A25"/>
    <w:rsid w:val="007A3F72"/>
    <w:rsid w:val="007C28C4"/>
    <w:rsid w:val="007C72E6"/>
    <w:rsid w:val="007D2E50"/>
    <w:rsid w:val="007D5C59"/>
    <w:rsid w:val="007E4757"/>
    <w:rsid w:val="007E6360"/>
    <w:rsid w:val="007F1143"/>
    <w:rsid w:val="007F6CB0"/>
    <w:rsid w:val="0080494B"/>
    <w:rsid w:val="00815994"/>
    <w:rsid w:val="008168A0"/>
    <w:rsid w:val="00817274"/>
    <w:rsid w:val="00822745"/>
    <w:rsid w:val="00822BE1"/>
    <w:rsid w:val="00823836"/>
    <w:rsid w:val="008279D2"/>
    <w:rsid w:val="00831699"/>
    <w:rsid w:val="0083173C"/>
    <w:rsid w:val="00831927"/>
    <w:rsid w:val="00832826"/>
    <w:rsid w:val="0083467F"/>
    <w:rsid w:val="00843C66"/>
    <w:rsid w:val="00844D4B"/>
    <w:rsid w:val="00845733"/>
    <w:rsid w:val="0084674E"/>
    <w:rsid w:val="00853C48"/>
    <w:rsid w:val="0085716A"/>
    <w:rsid w:val="00862BB0"/>
    <w:rsid w:val="0086757E"/>
    <w:rsid w:val="00867D8F"/>
    <w:rsid w:val="0087032A"/>
    <w:rsid w:val="0087716B"/>
    <w:rsid w:val="00880C03"/>
    <w:rsid w:val="00881706"/>
    <w:rsid w:val="00882C12"/>
    <w:rsid w:val="0088560A"/>
    <w:rsid w:val="0089154D"/>
    <w:rsid w:val="00896A9F"/>
    <w:rsid w:val="008A16F2"/>
    <w:rsid w:val="008A51A9"/>
    <w:rsid w:val="008B1AF6"/>
    <w:rsid w:val="008B654E"/>
    <w:rsid w:val="008B7E4D"/>
    <w:rsid w:val="008C7EB7"/>
    <w:rsid w:val="008D3458"/>
    <w:rsid w:val="008E1A5B"/>
    <w:rsid w:val="008E291B"/>
    <w:rsid w:val="008E686C"/>
    <w:rsid w:val="009154DF"/>
    <w:rsid w:val="009208AC"/>
    <w:rsid w:val="009213D4"/>
    <w:rsid w:val="00925AB5"/>
    <w:rsid w:val="00930923"/>
    <w:rsid w:val="00933224"/>
    <w:rsid w:val="00940655"/>
    <w:rsid w:val="00941898"/>
    <w:rsid w:val="0094434E"/>
    <w:rsid w:val="009454FE"/>
    <w:rsid w:val="00965396"/>
    <w:rsid w:val="009673F1"/>
    <w:rsid w:val="009705DC"/>
    <w:rsid w:val="009707A2"/>
    <w:rsid w:val="009762ED"/>
    <w:rsid w:val="0097713C"/>
    <w:rsid w:val="00990923"/>
    <w:rsid w:val="009975DD"/>
    <w:rsid w:val="009A7CB3"/>
    <w:rsid w:val="009D2AA5"/>
    <w:rsid w:val="009E7C41"/>
    <w:rsid w:val="009F620C"/>
    <w:rsid w:val="00A00383"/>
    <w:rsid w:val="00A006E2"/>
    <w:rsid w:val="00A27768"/>
    <w:rsid w:val="00A3041A"/>
    <w:rsid w:val="00A52A28"/>
    <w:rsid w:val="00A53AF6"/>
    <w:rsid w:val="00A56F9B"/>
    <w:rsid w:val="00A72ACF"/>
    <w:rsid w:val="00A74337"/>
    <w:rsid w:val="00A82593"/>
    <w:rsid w:val="00A87E40"/>
    <w:rsid w:val="00A90D20"/>
    <w:rsid w:val="00A97067"/>
    <w:rsid w:val="00AA4212"/>
    <w:rsid w:val="00AB2B3E"/>
    <w:rsid w:val="00AC69EC"/>
    <w:rsid w:val="00AD1A7C"/>
    <w:rsid w:val="00AD3479"/>
    <w:rsid w:val="00AD4D0B"/>
    <w:rsid w:val="00AE0F93"/>
    <w:rsid w:val="00AE4687"/>
    <w:rsid w:val="00AE5157"/>
    <w:rsid w:val="00AE520B"/>
    <w:rsid w:val="00AE5D4C"/>
    <w:rsid w:val="00AF27DD"/>
    <w:rsid w:val="00AF4357"/>
    <w:rsid w:val="00AF63F2"/>
    <w:rsid w:val="00B03689"/>
    <w:rsid w:val="00B1284F"/>
    <w:rsid w:val="00B21D38"/>
    <w:rsid w:val="00B23626"/>
    <w:rsid w:val="00B37398"/>
    <w:rsid w:val="00B51B7D"/>
    <w:rsid w:val="00B62A65"/>
    <w:rsid w:val="00B66080"/>
    <w:rsid w:val="00B80C6D"/>
    <w:rsid w:val="00B83455"/>
    <w:rsid w:val="00B94078"/>
    <w:rsid w:val="00B96400"/>
    <w:rsid w:val="00B9676D"/>
    <w:rsid w:val="00BA468B"/>
    <w:rsid w:val="00BB065E"/>
    <w:rsid w:val="00BB7506"/>
    <w:rsid w:val="00BC4420"/>
    <w:rsid w:val="00BC66E5"/>
    <w:rsid w:val="00BD48A1"/>
    <w:rsid w:val="00BE07D3"/>
    <w:rsid w:val="00BF33AA"/>
    <w:rsid w:val="00BF418E"/>
    <w:rsid w:val="00C037D9"/>
    <w:rsid w:val="00C04768"/>
    <w:rsid w:val="00C077AE"/>
    <w:rsid w:val="00C11E99"/>
    <w:rsid w:val="00C217D9"/>
    <w:rsid w:val="00C22DF2"/>
    <w:rsid w:val="00C25991"/>
    <w:rsid w:val="00C317BA"/>
    <w:rsid w:val="00C32DA5"/>
    <w:rsid w:val="00C37CE8"/>
    <w:rsid w:val="00C4644B"/>
    <w:rsid w:val="00C51EA2"/>
    <w:rsid w:val="00C565E4"/>
    <w:rsid w:val="00C65A33"/>
    <w:rsid w:val="00C71000"/>
    <w:rsid w:val="00C71E0B"/>
    <w:rsid w:val="00C76FDB"/>
    <w:rsid w:val="00C87FC7"/>
    <w:rsid w:val="00C90B29"/>
    <w:rsid w:val="00C92E38"/>
    <w:rsid w:val="00C96C95"/>
    <w:rsid w:val="00CB4DD3"/>
    <w:rsid w:val="00CC0A60"/>
    <w:rsid w:val="00CC7694"/>
    <w:rsid w:val="00CD4531"/>
    <w:rsid w:val="00CE0427"/>
    <w:rsid w:val="00CF6B7D"/>
    <w:rsid w:val="00D06835"/>
    <w:rsid w:val="00D0687F"/>
    <w:rsid w:val="00D10AD8"/>
    <w:rsid w:val="00D15629"/>
    <w:rsid w:val="00D20CED"/>
    <w:rsid w:val="00D21549"/>
    <w:rsid w:val="00D23576"/>
    <w:rsid w:val="00D2453B"/>
    <w:rsid w:val="00D27F89"/>
    <w:rsid w:val="00D344F9"/>
    <w:rsid w:val="00D36463"/>
    <w:rsid w:val="00D42018"/>
    <w:rsid w:val="00D42E3C"/>
    <w:rsid w:val="00D44AB8"/>
    <w:rsid w:val="00D51674"/>
    <w:rsid w:val="00D571D9"/>
    <w:rsid w:val="00D602A0"/>
    <w:rsid w:val="00D64FAA"/>
    <w:rsid w:val="00D74875"/>
    <w:rsid w:val="00D76465"/>
    <w:rsid w:val="00D80284"/>
    <w:rsid w:val="00D8261A"/>
    <w:rsid w:val="00D8797C"/>
    <w:rsid w:val="00DA388A"/>
    <w:rsid w:val="00DA5ABB"/>
    <w:rsid w:val="00DB17E4"/>
    <w:rsid w:val="00DB4EF6"/>
    <w:rsid w:val="00DB5C88"/>
    <w:rsid w:val="00DC05B8"/>
    <w:rsid w:val="00DC35FE"/>
    <w:rsid w:val="00DD6582"/>
    <w:rsid w:val="00DD68A8"/>
    <w:rsid w:val="00DE3316"/>
    <w:rsid w:val="00DF0E9F"/>
    <w:rsid w:val="00DF1835"/>
    <w:rsid w:val="00DF1A38"/>
    <w:rsid w:val="00DF1DBD"/>
    <w:rsid w:val="00E02DA5"/>
    <w:rsid w:val="00E06014"/>
    <w:rsid w:val="00E07E94"/>
    <w:rsid w:val="00E1383F"/>
    <w:rsid w:val="00E23F20"/>
    <w:rsid w:val="00E31353"/>
    <w:rsid w:val="00E315F4"/>
    <w:rsid w:val="00E401B2"/>
    <w:rsid w:val="00E50C26"/>
    <w:rsid w:val="00E515A5"/>
    <w:rsid w:val="00E5611D"/>
    <w:rsid w:val="00E760CF"/>
    <w:rsid w:val="00E80E68"/>
    <w:rsid w:val="00E87B89"/>
    <w:rsid w:val="00E94B49"/>
    <w:rsid w:val="00E95B4C"/>
    <w:rsid w:val="00E96CE1"/>
    <w:rsid w:val="00EA06EA"/>
    <w:rsid w:val="00EA1D12"/>
    <w:rsid w:val="00EA22C2"/>
    <w:rsid w:val="00EA2948"/>
    <w:rsid w:val="00EA6682"/>
    <w:rsid w:val="00ED4F56"/>
    <w:rsid w:val="00ED7F31"/>
    <w:rsid w:val="00EF2887"/>
    <w:rsid w:val="00EF3CDE"/>
    <w:rsid w:val="00EF6975"/>
    <w:rsid w:val="00F03767"/>
    <w:rsid w:val="00F13118"/>
    <w:rsid w:val="00F160CD"/>
    <w:rsid w:val="00F209D3"/>
    <w:rsid w:val="00F24025"/>
    <w:rsid w:val="00F35B93"/>
    <w:rsid w:val="00F40700"/>
    <w:rsid w:val="00F41401"/>
    <w:rsid w:val="00F41C09"/>
    <w:rsid w:val="00F4489A"/>
    <w:rsid w:val="00F50719"/>
    <w:rsid w:val="00F52BF9"/>
    <w:rsid w:val="00F52F85"/>
    <w:rsid w:val="00F56530"/>
    <w:rsid w:val="00F63A5C"/>
    <w:rsid w:val="00F7288E"/>
    <w:rsid w:val="00F73F53"/>
    <w:rsid w:val="00F8501C"/>
    <w:rsid w:val="00F87A1E"/>
    <w:rsid w:val="00F91A67"/>
    <w:rsid w:val="00FA342E"/>
    <w:rsid w:val="00FA70A6"/>
    <w:rsid w:val="00FD4748"/>
    <w:rsid w:val="00FE0B99"/>
    <w:rsid w:val="00FF2D55"/>
    <w:rsid w:val="00FF36D9"/>
    <w:rsid w:val="00FF741E"/>
    <w:rsid w:val="00FF7609"/>
    <w:rsid w:val="601188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0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CH"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B68"/>
    <w:pPr>
      <w:tabs>
        <w:tab w:val="left" w:pos="4820"/>
        <w:tab w:val="left" w:pos="5103"/>
      </w:tabs>
      <w:spacing w:line="264" w:lineRule="auto"/>
      <w:ind w:right="-5"/>
    </w:pPr>
    <w:rPr>
      <w:rFonts w:ascii="Arial" w:hAnsi="Arial" w:cs="Arial"/>
      <w:color w:val="000000"/>
      <w:spacing w:val="-3"/>
      <w:sz w:val="16"/>
      <w:szCs w:val="16"/>
    </w:rPr>
  </w:style>
  <w:style w:type="paragraph" w:styleId="Heading1">
    <w:name w:val="heading 1"/>
    <w:basedOn w:val="Normal"/>
    <w:next w:val="Normal"/>
    <w:link w:val="Heading1Char"/>
    <w:uiPriority w:val="9"/>
    <w:qFormat/>
    <w:rsid w:val="00E23F20"/>
    <w:pPr>
      <w:ind w:right="0"/>
      <w:outlineLvl w:val="0"/>
    </w:pPr>
  </w:style>
  <w:style w:type="paragraph" w:styleId="Heading2">
    <w:name w:val="heading 2"/>
    <w:basedOn w:val="Heading1"/>
    <w:next w:val="Normal"/>
    <w:link w:val="Heading2Char"/>
    <w:uiPriority w:val="9"/>
    <w:unhideWhenUsed/>
    <w:qFormat/>
    <w:rsid w:val="00231F1D"/>
    <w:pPr>
      <w:outlineLvl w:val="1"/>
    </w:pPr>
  </w:style>
  <w:style w:type="paragraph" w:styleId="Heading3">
    <w:name w:val="heading 3"/>
    <w:basedOn w:val="Heading2"/>
    <w:next w:val="Normal"/>
    <w:link w:val="Heading3Char"/>
    <w:uiPriority w:val="9"/>
    <w:unhideWhenUsed/>
    <w:qFormat/>
    <w:rsid w:val="00231F1D"/>
    <w:pPr>
      <w:outlineLvl w:val="2"/>
    </w:pPr>
  </w:style>
  <w:style w:type="paragraph" w:styleId="Heading4">
    <w:name w:val="heading 4"/>
    <w:basedOn w:val="Heading3"/>
    <w:next w:val="Normal"/>
    <w:link w:val="Heading4Char"/>
    <w:uiPriority w:val="9"/>
    <w:unhideWhenUsed/>
    <w:qFormat/>
    <w:rsid w:val="00231F1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F20"/>
    <w:rPr>
      <w:rFonts w:ascii="Arial" w:eastAsia="SimSun" w:hAnsi="Arial" w:cs="Arial"/>
      <w:color w:val="0D0D0D" w:themeColor="text1" w:themeTint="F2"/>
      <w:spacing w:val="-3"/>
      <w:sz w:val="16"/>
      <w:szCs w:val="22"/>
      <w:lang w:val="it-CH" w:eastAsia="zh-CN"/>
    </w:rPr>
  </w:style>
  <w:style w:type="character" w:customStyle="1" w:styleId="Heading2Char">
    <w:name w:val="Heading 2 Char"/>
    <w:basedOn w:val="DefaultParagraphFont"/>
    <w:link w:val="Heading2"/>
    <w:uiPriority w:val="9"/>
    <w:rsid w:val="00231F1D"/>
    <w:rPr>
      <w:rFonts w:ascii="Arial" w:eastAsia="SimSun" w:hAnsi="Arial" w:cs="Arial"/>
      <w:color w:val="0D0D0D" w:themeColor="text1" w:themeTint="F2"/>
      <w:spacing w:val="-4"/>
      <w:sz w:val="22"/>
      <w:szCs w:val="22"/>
      <w:lang w:val="it-CH" w:eastAsia="zh-CN"/>
    </w:rPr>
  </w:style>
  <w:style w:type="character" w:customStyle="1" w:styleId="Heading3Char">
    <w:name w:val="Heading 3 Char"/>
    <w:basedOn w:val="DefaultParagraphFont"/>
    <w:link w:val="Heading3"/>
    <w:uiPriority w:val="9"/>
    <w:rsid w:val="00231F1D"/>
    <w:rPr>
      <w:rFonts w:ascii="Arial" w:eastAsia="SimSun" w:hAnsi="Arial" w:cs="Arial"/>
      <w:color w:val="0D0D0D" w:themeColor="text1" w:themeTint="F2"/>
      <w:spacing w:val="-4"/>
      <w:sz w:val="22"/>
      <w:szCs w:val="22"/>
      <w:lang w:val="it-CH" w:eastAsia="zh-CN"/>
    </w:rPr>
  </w:style>
  <w:style w:type="character" w:customStyle="1" w:styleId="Heading4Char">
    <w:name w:val="Heading 4 Char"/>
    <w:basedOn w:val="DefaultParagraphFont"/>
    <w:link w:val="Heading4"/>
    <w:uiPriority w:val="9"/>
    <w:rsid w:val="00231F1D"/>
    <w:rPr>
      <w:rFonts w:ascii="Arial" w:eastAsia="SimSun" w:hAnsi="Arial" w:cs="Arial"/>
      <w:color w:val="0D0D0D" w:themeColor="text1" w:themeTint="F2"/>
      <w:spacing w:val="-4"/>
      <w:sz w:val="22"/>
      <w:szCs w:val="22"/>
      <w:lang w:val="it-CH" w:eastAsia="zh-CN"/>
    </w:rPr>
  </w:style>
  <w:style w:type="paragraph" w:customStyle="1" w:styleId="Listtype1">
    <w:name w:val="List type 1"/>
    <w:basedOn w:val="Normal"/>
    <w:qFormat/>
    <w:rsid w:val="004A1FED"/>
    <w:pPr>
      <w:keepLines/>
      <w:numPr>
        <w:numId w:val="15"/>
      </w:numPr>
      <w:tabs>
        <w:tab w:val="clear" w:pos="4820"/>
        <w:tab w:val="clear" w:pos="5103"/>
        <w:tab w:val="left" w:pos="2552"/>
      </w:tabs>
      <w:ind w:right="0"/>
    </w:pPr>
    <w:rPr>
      <w:rFonts w:eastAsiaTheme="minorHAnsi"/>
      <w:szCs w:val="14"/>
      <w:lang w:eastAsia="en-US"/>
    </w:rPr>
  </w:style>
  <w:style w:type="character" w:styleId="PageNumber">
    <w:name w:val="page number"/>
    <w:basedOn w:val="DefaultParagraphFont"/>
    <w:uiPriority w:val="99"/>
    <w:semiHidden/>
    <w:unhideWhenUsed/>
    <w:rsid w:val="00C22DF2"/>
  </w:style>
  <w:style w:type="paragraph" w:styleId="Header">
    <w:name w:val="header"/>
    <w:basedOn w:val="Normal"/>
    <w:link w:val="HeaderChar"/>
    <w:uiPriority w:val="99"/>
    <w:unhideWhenUsed/>
    <w:rsid w:val="003E3BBD"/>
    <w:pPr>
      <w:tabs>
        <w:tab w:val="clear" w:pos="4820"/>
        <w:tab w:val="left" w:pos="7655"/>
        <w:tab w:val="right" w:pos="9915"/>
      </w:tabs>
      <w:snapToGrid w:val="0"/>
      <w:spacing w:line="211" w:lineRule="auto"/>
      <w:ind w:right="0"/>
      <w:outlineLvl w:val="0"/>
    </w:pPr>
    <w:rPr>
      <w:noProof/>
    </w:rPr>
  </w:style>
  <w:style w:type="character" w:customStyle="1" w:styleId="HeaderChar">
    <w:name w:val="Header Char"/>
    <w:basedOn w:val="DefaultParagraphFont"/>
    <w:link w:val="Header"/>
    <w:uiPriority w:val="99"/>
    <w:rsid w:val="003E3BBD"/>
    <w:rPr>
      <w:rFonts w:ascii="Arial" w:hAnsi="Arial" w:cs="Arial"/>
      <w:noProof/>
      <w:color w:val="000000"/>
      <w:spacing w:val="-2"/>
      <w:sz w:val="16"/>
      <w:szCs w:val="16"/>
      <w:lang w:val="it-CH"/>
    </w:rPr>
  </w:style>
  <w:style w:type="paragraph" w:styleId="Footer">
    <w:name w:val="footer"/>
    <w:basedOn w:val="Normal"/>
    <w:link w:val="FooterChar"/>
    <w:uiPriority w:val="99"/>
    <w:unhideWhenUsed/>
    <w:rsid w:val="003E3BBD"/>
    <w:pPr>
      <w:tabs>
        <w:tab w:val="clear" w:pos="4820"/>
        <w:tab w:val="left" w:pos="7655"/>
      </w:tabs>
      <w:ind w:right="0"/>
    </w:pPr>
    <w:rPr>
      <w:lang w:eastAsia="en-GB"/>
    </w:rPr>
  </w:style>
  <w:style w:type="character" w:customStyle="1" w:styleId="FooterChar">
    <w:name w:val="Footer Char"/>
    <w:basedOn w:val="DefaultParagraphFont"/>
    <w:link w:val="Footer"/>
    <w:uiPriority w:val="99"/>
    <w:rsid w:val="003E3BBD"/>
    <w:rPr>
      <w:rFonts w:ascii="Arial" w:hAnsi="Arial" w:cs="Arial"/>
      <w:color w:val="000000"/>
      <w:spacing w:val="-2"/>
      <w:sz w:val="16"/>
      <w:szCs w:val="16"/>
      <w:lang w:val="it-CH" w:eastAsia="en-GB"/>
    </w:rPr>
  </w:style>
  <w:style w:type="paragraph" w:styleId="BalloonText">
    <w:name w:val="Balloon Text"/>
    <w:basedOn w:val="Normal"/>
    <w:link w:val="BalloonTextChar"/>
    <w:uiPriority w:val="99"/>
    <w:semiHidden/>
    <w:unhideWhenUsed/>
    <w:rsid w:val="00422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F53"/>
    <w:rPr>
      <w:rFonts w:ascii="Lucida Grande" w:hAnsi="Lucida Grande" w:cs="Lucida Grande"/>
      <w:sz w:val="18"/>
      <w:szCs w:val="18"/>
    </w:rPr>
  </w:style>
  <w:style w:type="table" w:styleId="TableGrid">
    <w:name w:val="Table Grid"/>
    <w:basedOn w:val="TableNormal"/>
    <w:uiPriority w:val="39"/>
    <w:rsid w:val="00422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401"/>
    <w:rPr>
      <w:color w:val="auto"/>
      <w:u w:val="single"/>
    </w:rPr>
  </w:style>
  <w:style w:type="paragraph" w:customStyle="1" w:styleId="Allmntstyckeformat">
    <w:name w:val="[Allmänt styckeformat]"/>
    <w:basedOn w:val="Normal"/>
    <w:uiPriority w:val="99"/>
    <w:rsid w:val="00F56530"/>
    <w:pPr>
      <w:widowControl w:val="0"/>
      <w:autoSpaceDE w:val="0"/>
      <w:autoSpaceDN w:val="0"/>
      <w:adjustRightInd w:val="0"/>
      <w:spacing w:line="288" w:lineRule="auto"/>
      <w:textAlignment w:val="center"/>
    </w:pPr>
    <w:rPr>
      <w:rFonts w:ascii="MinionPro-Regular" w:hAnsi="MinionPro-Regular" w:cs="MinionPro-Regular"/>
    </w:rPr>
  </w:style>
  <w:style w:type="character" w:styleId="FollowedHyperlink">
    <w:name w:val="FollowedHyperlink"/>
    <w:basedOn w:val="DefaultParagraphFont"/>
    <w:uiPriority w:val="99"/>
    <w:semiHidden/>
    <w:unhideWhenUsed/>
    <w:rsid w:val="0083467F"/>
    <w:rPr>
      <w:color w:val="800080" w:themeColor="followedHyperlink"/>
      <w:u w:val="single"/>
    </w:rPr>
  </w:style>
  <w:style w:type="table" w:styleId="PlainTable2">
    <w:name w:val="Plain Table 2"/>
    <w:basedOn w:val="TableNormal"/>
    <w:uiPriority w:val="42"/>
    <w:rsid w:val="00C51E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2">
    <w:name w:val="Grid Table 1 Light Accent 2"/>
    <w:basedOn w:val="TableNormal"/>
    <w:uiPriority w:val="46"/>
    <w:rsid w:val="00C51EA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51E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51E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C51E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basedOn w:val="DefaultParagraphFont"/>
    <w:uiPriority w:val="99"/>
    <w:semiHidden/>
    <w:unhideWhenUsed/>
    <w:rsid w:val="00B96400"/>
    <w:rPr>
      <w:color w:val="605E5C"/>
      <w:shd w:val="clear" w:color="auto" w:fill="E1DFDD"/>
    </w:rPr>
  </w:style>
  <w:style w:type="paragraph" w:customStyle="1" w:styleId="NormalSalesContract">
    <w:name w:val="Normal Sales Contract"/>
    <w:basedOn w:val="Pageheaderaddress"/>
    <w:qFormat/>
    <w:rsid w:val="009454FE"/>
  </w:style>
  <w:style w:type="paragraph" w:customStyle="1" w:styleId="Pageheaderaddress">
    <w:name w:val="Page header address"/>
    <w:basedOn w:val="Header"/>
    <w:qFormat/>
    <w:rsid w:val="000102AD"/>
    <w:pPr>
      <w:spacing w:line="264" w:lineRule="auto"/>
    </w:pPr>
  </w:style>
  <w:style w:type="character" w:customStyle="1" w:styleId="Emdash">
    <w:name w:val="Emdash"/>
    <w:basedOn w:val="DefaultParagraphFont"/>
    <w:uiPriority w:val="1"/>
    <w:qFormat/>
    <w:rsid w:val="00EA22C2"/>
    <w:rPr>
      <w:position w:val="4"/>
    </w:rPr>
  </w:style>
  <w:style w:type="paragraph" w:customStyle="1" w:styleId="Pageheaderright">
    <w:name w:val="Page header right"/>
    <w:basedOn w:val="Header"/>
    <w:qFormat/>
    <w:rsid w:val="00161E44"/>
    <w:pPr>
      <w:jc w:val="right"/>
    </w:pPr>
  </w:style>
  <w:style w:type="paragraph" w:styleId="ListParagraph">
    <w:name w:val="List Paragraph"/>
    <w:basedOn w:val="Normal"/>
    <w:uiPriority w:val="34"/>
    <w:qFormat/>
    <w:rsid w:val="00EA6682"/>
    <w:pPr>
      <w:ind w:left="720"/>
      <w:contextualSpacing/>
    </w:pPr>
  </w:style>
  <w:style w:type="character" w:styleId="CommentReference">
    <w:name w:val="annotation reference"/>
    <w:basedOn w:val="DefaultParagraphFont"/>
    <w:uiPriority w:val="99"/>
    <w:semiHidden/>
    <w:unhideWhenUsed/>
    <w:rsid w:val="007A0940"/>
    <w:rPr>
      <w:sz w:val="16"/>
      <w:szCs w:val="16"/>
    </w:rPr>
  </w:style>
  <w:style w:type="paragraph" w:styleId="CommentText">
    <w:name w:val="annotation text"/>
    <w:basedOn w:val="Normal"/>
    <w:link w:val="CommentTextChar"/>
    <w:uiPriority w:val="99"/>
    <w:semiHidden/>
    <w:unhideWhenUsed/>
    <w:rsid w:val="007A0940"/>
    <w:pPr>
      <w:spacing w:line="240" w:lineRule="auto"/>
    </w:pPr>
    <w:rPr>
      <w:sz w:val="20"/>
      <w:szCs w:val="20"/>
    </w:rPr>
  </w:style>
  <w:style w:type="character" w:customStyle="1" w:styleId="CommentTextChar">
    <w:name w:val="Comment Text Char"/>
    <w:basedOn w:val="DefaultParagraphFont"/>
    <w:link w:val="CommentText"/>
    <w:uiPriority w:val="99"/>
    <w:semiHidden/>
    <w:rsid w:val="007A0940"/>
    <w:rPr>
      <w:rFonts w:ascii="Arial" w:hAnsi="Arial" w:cs="Arial"/>
      <w:color w:val="000000"/>
      <w:spacing w:val="-3"/>
      <w:sz w:val="20"/>
      <w:szCs w:val="20"/>
      <w:lang w:val="it-CH"/>
    </w:rPr>
  </w:style>
  <w:style w:type="paragraph" w:styleId="CommentSubject">
    <w:name w:val="annotation subject"/>
    <w:basedOn w:val="CommentText"/>
    <w:next w:val="CommentText"/>
    <w:link w:val="CommentSubjectChar"/>
    <w:uiPriority w:val="99"/>
    <w:semiHidden/>
    <w:unhideWhenUsed/>
    <w:rsid w:val="007A0940"/>
    <w:rPr>
      <w:b/>
      <w:bCs/>
    </w:rPr>
  </w:style>
  <w:style w:type="character" w:customStyle="1" w:styleId="CommentSubjectChar">
    <w:name w:val="Comment Subject Char"/>
    <w:basedOn w:val="CommentTextChar"/>
    <w:link w:val="CommentSubject"/>
    <w:uiPriority w:val="99"/>
    <w:semiHidden/>
    <w:rsid w:val="007A0940"/>
    <w:rPr>
      <w:rFonts w:ascii="Arial" w:hAnsi="Arial" w:cs="Arial"/>
      <w:b/>
      <w:bCs/>
      <w:color w:val="000000"/>
      <w:spacing w:val="-3"/>
      <w:sz w:val="20"/>
      <w:szCs w:val="20"/>
      <w:lang w:val="it-CH"/>
    </w:rPr>
  </w:style>
  <w:style w:type="paragraph" w:styleId="Revision">
    <w:name w:val="Revision"/>
    <w:hidden/>
    <w:uiPriority w:val="99"/>
    <w:semiHidden/>
    <w:rsid w:val="005919B3"/>
    <w:rPr>
      <w:rFonts w:ascii="Arial" w:hAnsi="Arial" w:cs="Arial"/>
      <w:color w:val="000000"/>
      <w:spacing w:val="-3"/>
      <w:sz w:val="16"/>
      <w:szCs w:val="16"/>
    </w:rPr>
  </w:style>
  <w:style w:type="paragraph" w:customStyle="1" w:styleId="xmsonormal">
    <w:name w:val="x_msonormal"/>
    <w:basedOn w:val="Normal"/>
    <w:rsid w:val="00E515A5"/>
    <w:pPr>
      <w:tabs>
        <w:tab w:val="clear" w:pos="4820"/>
        <w:tab w:val="clear" w:pos="5103"/>
      </w:tabs>
      <w:spacing w:line="240" w:lineRule="auto"/>
      <w:ind w:right="0"/>
    </w:pPr>
    <w:rPr>
      <w:rFonts w:ascii="Calibri" w:hAnsi="Calibri" w:cs="Calibri"/>
      <w:color w:val="auto"/>
      <w:spacing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261">
      <w:bodyDiv w:val="1"/>
      <w:marLeft w:val="0"/>
      <w:marRight w:val="0"/>
      <w:marTop w:val="0"/>
      <w:marBottom w:val="0"/>
      <w:divBdr>
        <w:top w:val="none" w:sz="0" w:space="0" w:color="auto"/>
        <w:left w:val="none" w:sz="0" w:space="0" w:color="auto"/>
        <w:bottom w:val="none" w:sz="0" w:space="0" w:color="auto"/>
        <w:right w:val="none" w:sz="0" w:space="0" w:color="auto"/>
      </w:divBdr>
    </w:div>
    <w:div w:id="56362731">
      <w:bodyDiv w:val="1"/>
      <w:marLeft w:val="0"/>
      <w:marRight w:val="0"/>
      <w:marTop w:val="0"/>
      <w:marBottom w:val="0"/>
      <w:divBdr>
        <w:top w:val="none" w:sz="0" w:space="0" w:color="auto"/>
        <w:left w:val="none" w:sz="0" w:space="0" w:color="auto"/>
        <w:bottom w:val="none" w:sz="0" w:space="0" w:color="auto"/>
        <w:right w:val="none" w:sz="0" w:space="0" w:color="auto"/>
      </w:divBdr>
    </w:div>
    <w:div w:id="108164603">
      <w:bodyDiv w:val="1"/>
      <w:marLeft w:val="0"/>
      <w:marRight w:val="0"/>
      <w:marTop w:val="0"/>
      <w:marBottom w:val="0"/>
      <w:divBdr>
        <w:top w:val="none" w:sz="0" w:space="0" w:color="auto"/>
        <w:left w:val="none" w:sz="0" w:space="0" w:color="auto"/>
        <w:bottom w:val="none" w:sz="0" w:space="0" w:color="auto"/>
        <w:right w:val="none" w:sz="0" w:space="0" w:color="auto"/>
      </w:divBdr>
    </w:div>
    <w:div w:id="230433829">
      <w:bodyDiv w:val="1"/>
      <w:marLeft w:val="0"/>
      <w:marRight w:val="0"/>
      <w:marTop w:val="0"/>
      <w:marBottom w:val="0"/>
      <w:divBdr>
        <w:top w:val="none" w:sz="0" w:space="0" w:color="auto"/>
        <w:left w:val="none" w:sz="0" w:space="0" w:color="auto"/>
        <w:bottom w:val="none" w:sz="0" w:space="0" w:color="auto"/>
        <w:right w:val="none" w:sz="0" w:space="0" w:color="auto"/>
      </w:divBdr>
    </w:div>
    <w:div w:id="246306319">
      <w:bodyDiv w:val="1"/>
      <w:marLeft w:val="0"/>
      <w:marRight w:val="0"/>
      <w:marTop w:val="0"/>
      <w:marBottom w:val="0"/>
      <w:divBdr>
        <w:top w:val="none" w:sz="0" w:space="0" w:color="auto"/>
        <w:left w:val="none" w:sz="0" w:space="0" w:color="auto"/>
        <w:bottom w:val="none" w:sz="0" w:space="0" w:color="auto"/>
        <w:right w:val="none" w:sz="0" w:space="0" w:color="auto"/>
      </w:divBdr>
    </w:div>
    <w:div w:id="282687080">
      <w:bodyDiv w:val="1"/>
      <w:marLeft w:val="0"/>
      <w:marRight w:val="0"/>
      <w:marTop w:val="0"/>
      <w:marBottom w:val="0"/>
      <w:divBdr>
        <w:top w:val="none" w:sz="0" w:space="0" w:color="auto"/>
        <w:left w:val="none" w:sz="0" w:space="0" w:color="auto"/>
        <w:bottom w:val="none" w:sz="0" w:space="0" w:color="auto"/>
        <w:right w:val="none" w:sz="0" w:space="0" w:color="auto"/>
      </w:divBdr>
    </w:div>
    <w:div w:id="403913047">
      <w:bodyDiv w:val="1"/>
      <w:marLeft w:val="0"/>
      <w:marRight w:val="0"/>
      <w:marTop w:val="0"/>
      <w:marBottom w:val="0"/>
      <w:divBdr>
        <w:top w:val="none" w:sz="0" w:space="0" w:color="auto"/>
        <w:left w:val="none" w:sz="0" w:space="0" w:color="auto"/>
        <w:bottom w:val="none" w:sz="0" w:space="0" w:color="auto"/>
        <w:right w:val="none" w:sz="0" w:space="0" w:color="auto"/>
      </w:divBdr>
    </w:div>
    <w:div w:id="421684731">
      <w:bodyDiv w:val="1"/>
      <w:marLeft w:val="0"/>
      <w:marRight w:val="0"/>
      <w:marTop w:val="0"/>
      <w:marBottom w:val="0"/>
      <w:divBdr>
        <w:top w:val="none" w:sz="0" w:space="0" w:color="auto"/>
        <w:left w:val="none" w:sz="0" w:space="0" w:color="auto"/>
        <w:bottom w:val="none" w:sz="0" w:space="0" w:color="auto"/>
        <w:right w:val="none" w:sz="0" w:space="0" w:color="auto"/>
      </w:divBdr>
    </w:div>
    <w:div w:id="435907624">
      <w:bodyDiv w:val="1"/>
      <w:marLeft w:val="0"/>
      <w:marRight w:val="0"/>
      <w:marTop w:val="0"/>
      <w:marBottom w:val="0"/>
      <w:divBdr>
        <w:top w:val="none" w:sz="0" w:space="0" w:color="auto"/>
        <w:left w:val="none" w:sz="0" w:space="0" w:color="auto"/>
        <w:bottom w:val="none" w:sz="0" w:space="0" w:color="auto"/>
        <w:right w:val="none" w:sz="0" w:space="0" w:color="auto"/>
      </w:divBdr>
    </w:div>
    <w:div w:id="463157034">
      <w:bodyDiv w:val="1"/>
      <w:marLeft w:val="0"/>
      <w:marRight w:val="0"/>
      <w:marTop w:val="0"/>
      <w:marBottom w:val="0"/>
      <w:divBdr>
        <w:top w:val="none" w:sz="0" w:space="0" w:color="auto"/>
        <w:left w:val="none" w:sz="0" w:space="0" w:color="auto"/>
        <w:bottom w:val="none" w:sz="0" w:space="0" w:color="auto"/>
        <w:right w:val="none" w:sz="0" w:space="0" w:color="auto"/>
      </w:divBdr>
    </w:div>
    <w:div w:id="524710232">
      <w:bodyDiv w:val="1"/>
      <w:marLeft w:val="0"/>
      <w:marRight w:val="0"/>
      <w:marTop w:val="0"/>
      <w:marBottom w:val="0"/>
      <w:divBdr>
        <w:top w:val="none" w:sz="0" w:space="0" w:color="auto"/>
        <w:left w:val="none" w:sz="0" w:space="0" w:color="auto"/>
        <w:bottom w:val="none" w:sz="0" w:space="0" w:color="auto"/>
        <w:right w:val="none" w:sz="0" w:space="0" w:color="auto"/>
      </w:divBdr>
    </w:div>
    <w:div w:id="532883506">
      <w:bodyDiv w:val="1"/>
      <w:marLeft w:val="0"/>
      <w:marRight w:val="0"/>
      <w:marTop w:val="0"/>
      <w:marBottom w:val="0"/>
      <w:divBdr>
        <w:top w:val="none" w:sz="0" w:space="0" w:color="auto"/>
        <w:left w:val="none" w:sz="0" w:space="0" w:color="auto"/>
        <w:bottom w:val="none" w:sz="0" w:space="0" w:color="auto"/>
        <w:right w:val="none" w:sz="0" w:space="0" w:color="auto"/>
      </w:divBdr>
    </w:div>
    <w:div w:id="566036630">
      <w:bodyDiv w:val="1"/>
      <w:marLeft w:val="0"/>
      <w:marRight w:val="0"/>
      <w:marTop w:val="0"/>
      <w:marBottom w:val="0"/>
      <w:divBdr>
        <w:top w:val="none" w:sz="0" w:space="0" w:color="auto"/>
        <w:left w:val="none" w:sz="0" w:space="0" w:color="auto"/>
        <w:bottom w:val="none" w:sz="0" w:space="0" w:color="auto"/>
        <w:right w:val="none" w:sz="0" w:space="0" w:color="auto"/>
      </w:divBdr>
    </w:div>
    <w:div w:id="596406802">
      <w:bodyDiv w:val="1"/>
      <w:marLeft w:val="0"/>
      <w:marRight w:val="0"/>
      <w:marTop w:val="0"/>
      <w:marBottom w:val="0"/>
      <w:divBdr>
        <w:top w:val="none" w:sz="0" w:space="0" w:color="auto"/>
        <w:left w:val="none" w:sz="0" w:space="0" w:color="auto"/>
        <w:bottom w:val="none" w:sz="0" w:space="0" w:color="auto"/>
        <w:right w:val="none" w:sz="0" w:space="0" w:color="auto"/>
      </w:divBdr>
    </w:div>
    <w:div w:id="682052682">
      <w:bodyDiv w:val="1"/>
      <w:marLeft w:val="0"/>
      <w:marRight w:val="0"/>
      <w:marTop w:val="0"/>
      <w:marBottom w:val="0"/>
      <w:divBdr>
        <w:top w:val="none" w:sz="0" w:space="0" w:color="auto"/>
        <w:left w:val="none" w:sz="0" w:space="0" w:color="auto"/>
        <w:bottom w:val="none" w:sz="0" w:space="0" w:color="auto"/>
        <w:right w:val="none" w:sz="0" w:space="0" w:color="auto"/>
      </w:divBdr>
    </w:div>
    <w:div w:id="718433269">
      <w:bodyDiv w:val="1"/>
      <w:marLeft w:val="0"/>
      <w:marRight w:val="0"/>
      <w:marTop w:val="0"/>
      <w:marBottom w:val="0"/>
      <w:divBdr>
        <w:top w:val="none" w:sz="0" w:space="0" w:color="auto"/>
        <w:left w:val="none" w:sz="0" w:space="0" w:color="auto"/>
        <w:bottom w:val="none" w:sz="0" w:space="0" w:color="auto"/>
        <w:right w:val="none" w:sz="0" w:space="0" w:color="auto"/>
      </w:divBdr>
      <w:divsChild>
        <w:div w:id="2027755596">
          <w:marLeft w:val="274"/>
          <w:marRight w:val="0"/>
          <w:marTop w:val="120"/>
          <w:marBottom w:val="0"/>
          <w:divBdr>
            <w:top w:val="none" w:sz="0" w:space="0" w:color="auto"/>
            <w:left w:val="none" w:sz="0" w:space="0" w:color="auto"/>
            <w:bottom w:val="none" w:sz="0" w:space="0" w:color="auto"/>
            <w:right w:val="none" w:sz="0" w:space="0" w:color="auto"/>
          </w:divBdr>
        </w:div>
      </w:divsChild>
    </w:div>
    <w:div w:id="743532610">
      <w:bodyDiv w:val="1"/>
      <w:marLeft w:val="0"/>
      <w:marRight w:val="0"/>
      <w:marTop w:val="0"/>
      <w:marBottom w:val="0"/>
      <w:divBdr>
        <w:top w:val="none" w:sz="0" w:space="0" w:color="auto"/>
        <w:left w:val="none" w:sz="0" w:space="0" w:color="auto"/>
        <w:bottom w:val="none" w:sz="0" w:space="0" w:color="auto"/>
        <w:right w:val="none" w:sz="0" w:space="0" w:color="auto"/>
      </w:divBdr>
    </w:div>
    <w:div w:id="753815497">
      <w:bodyDiv w:val="1"/>
      <w:marLeft w:val="0"/>
      <w:marRight w:val="0"/>
      <w:marTop w:val="0"/>
      <w:marBottom w:val="0"/>
      <w:divBdr>
        <w:top w:val="none" w:sz="0" w:space="0" w:color="auto"/>
        <w:left w:val="none" w:sz="0" w:space="0" w:color="auto"/>
        <w:bottom w:val="none" w:sz="0" w:space="0" w:color="auto"/>
        <w:right w:val="none" w:sz="0" w:space="0" w:color="auto"/>
      </w:divBdr>
    </w:div>
    <w:div w:id="773399385">
      <w:bodyDiv w:val="1"/>
      <w:marLeft w:val="0"/>
      <w:marRight w:val="0"/>
      <w:marTop w:val="0"/>
      <w:marBottom w:val="0"/>
      <w:divBdr>
        <w:top w:val="none" w:sz="0" w:space="0" w:color="auto"/>
        <w:left w:val="none" w:sz="0" w:space="0" w:color="auto"/>
        <w:bottom w:val="none" w:sz="0" w:space="0" w:color="auto"/>
        <w:right w:val="none" w:sz="0" w:space="0" w:color="auto"/>
      </w:divBdr>
    </w:div>
    <w:div w:id="864640418">
      <w:bodyDiv w:val="1"/>
      <w:marLeft w:val="0"/>
      <w:marRight w:val="0"/>
      <w:marTop w:val="0"/>
      <w:marBottom w:val="0"/>
      <w:divBdr>
        <w:top w:val="none" w:sz="0" w:space="0" w:color="auto"/>
        <w:left w:val="none" w:sz="0" w:space="0" w:color="auto"/>
        <w:bottom w:val="none" w:sz="0" w:space="0" w:color="auto"/>
        <w:right w:val="none" w:sz="0" w:space="0" w:color="auto"/>
      </w:divBdr>
    </w:div>
    <w:div w:id="912546598">
      <w:bodyDiv w:val="1"/>
      <w:marLeft w:val="0"/>
      <w:marRight w:val="0"/>
      <w:marTop w:val="0"/>
      <w:marBottom w:val="0"/>
      <w:divBdr>
        <w:top w:val="none" w:sz="0" w:space="0" w:color="auto"/>
        <w:left w:val="none" w:sz="0" w:space="0" w:color="auto"/>
        <w:bottom w:val="none" w:sz="0" w:space="0" w:color="auto"/>
        <w:right w:val="none" w:sz="0" w:space="0" w:color="auto"/>
      </w:divBdr>
    </w:div>
    <w:div w:id="1000893714">
      <w:bodyDiv w:val="1"/>
      <w:marLeft w:val="0"/>
      <w:marRight w:val="0"/>
      <w:marTop w:val="0"/>
      <w:marBottom w:val="0"/>
      <w:divBdr>
        <w:top w:val="none" w:sz="0" w:space="0" w:color="auto"/>
        <w:left w:val="none" w:sz="0" w:space="0" w:color="auto"/>
        <w:bottom w:val="none" w:sz="0" w:space="0" w:color="auto"/>
        <w:right w:val="none" w:sz="0" w:space="0" w:color="auto"/>
      </w:divBdr>
    </w:div>
    <w:div w:id="1034187077">
      <w:bodyDiv w:val="1"/>
      <w:marLeft w:val="0"/>
      <w:marRight w:val="0"/>
      <w:marTop w:val="0"/>
      <w:marBottom w:val="0"/>
      <w:divBdr>
        <w:top w:val="none" w:sz="0" w:space="0" w:color="auto"/>
        <w:left w:val="none" w:sz="0" w:space="0" w:color="auto"/>
        <w:bottom w:val="none" w:sz="0" w:space="0" w:color="auto"/>
        <w:right w:val="none" w:sz="0" w:space="0" w:color="auto"/>
      </w:divBdr>
    </w:div>
    <w:div w:id="1048144185">
      <w:bodyDiv w:val="1"/>
      <w:marLeft w:val="0"/>
      <w:marRight w:val="0"/>
      <w:marTop w:val="0"/>
      <w:marBottom w:val="0"/>
      <w:divBdr>
        <w:top w:val="none" w:sz="0" w:space="0" w:color="auto"/>
        <w:left w:val="none" w:sz="0" w:space="0" w:color="auto"/>
        <w:bottom w:val="none" w:sz="0" w:space="0" w:color="auto"/>
        <w:right w:val="none" w:sz="0" w:space="0" w:color="auto"/>
      </w:divBdr>
    </w:div>
    <w:div w:id="1121919475">
      <w:bodyDiv w:val="1"/>
      <w:marLeft w:val="0"/>
      <w:marRight w:val="0"/>
      <w:marTop w:val="0"/>
      <w:marBottom w:val="0"/>
      <w:divBdr>
        <w:top w:val="none" w:sz="0" w:space="0" w:color="auto"/>
        <w:left w:val="none" w:sz="0" w:space="0" w:color="auto"/>
        <w:bottom w:val="none" w:sz="0" w:space="0" w:color="auto"/>
        <w:right w:val="none" w:sz="0" w:space="0" w:color="auto"/>
      </w:divBdr>
    </w:div>
    <w:div w:id="1199506444">
      <w:bodyDiv w:val="1"/>
      <w:marLeft w:val="0"/>
      <w:marRight w:val="0"/>
      <w:marTop w:val="0"/>
      <w:marBottom w:val="0"/>
      <w:divBdr>
        <w:top w:val="none" w:sz="0" w:space="0" w:color="auto"/>
        <w:left w:val="none" w:sz="0" w:space="0" w:color="auto"/>
        <w:bottom w:val="none" w:sz="0" w:space="0" w:color="auto"/>
        <w:right w:val="none" w:sz="0" w:space="0" w:color="auto"/>
      </w:divBdr>
    </w:div>
    <w:div w:id="1266380013">
      <w:bodyDiv w:val="1"/>
      <w:marLeft w:val="0"/>
      <w:marRight w:val="0"/>
      <w:marTop w:val="0"/>
      <w:marBottom w:val="0"/>
      <w:divBdr>
        <w:top w:val="none" w:sz="0" w:space="0" w:color="auto"/>
        <w:left w:val="none" w:sz="0" w:space="0" w:color="auto"/>
        <w:bottom w:val="none" w:sz="0" w:space="0" w:color="auto"/>
        <w:right w:val="none" w:sz="0" w:space="0" w:color="auto"/>
      </w:divBdr>
      <w:divsChild>
        <w:div w:id="1022321716">
          <w:marLeft w:val="274"/>
          <w:marRight w:val="0"/>
          <w:marTop w:val="120"/>
          <w:marBottom w:val="0"/>
          <w:divBdr>
            <w:top w:val="none" w:sz="0" w:space="0" w:color="auto"/>
            <w:left w:val="none" w:sz="0" w:space="0" w:color="auto"/>
            <w:bottom w:val="none" w:sz="0" w:space="0" w:color="auto"/>
            <w:right w:val="none" w:sz="0" w:space="0" w:color="auto"/>
          </w:divBdr>
        </w:div>
        <w:div w:id="188447442">
          <w:marLeft w:val="274"/>
          <w:marRight w:val="0"/>
          <w:marTop w:val="120"/>
          <w:marBottom w:val="0"/>
          <w:divBdr>
            <w:top w:val="none" w:sz="0" w:space="0" w:color="auto"/>
            <w:left w:val="none" w:sz="0" w:space="0" w:color="auto"/>
            <w:bottom w:val="none" w:sz="0" w:space="0" w:color="auto"/>
            <w:right w:val="none" w:sz="0" w:space="0" w:color="auto"/>
          </w:divBdr>
        </w:div>
        <w:div w:id="2086099458">
          <w:marLeft w:val="274"/>
          <w:marRight w:val="0"/>
          <w:marTop w:val="120"/>
          <w:marBottom w:val="0"/>
          <w:divBdr>
            <w:top w:val="none" w:sz="0" w:space="0" w:color="auto"/>
            <w:left w:val="none" w:sz="0" w:space="0" w:color="auto"/>
            <w:bottom w:val="none" w:sz="0" w:space="0" w:color="auto"/>
            <w:right w:val="none" w:sz="0" w:space="0" w:color="auto"/>
          </w:divBdr>
        </w:div>
        <w:div w:id="48578997">
          <w:marLeft w:val="274"/>
          <w:marRight w:val="0"/>
          <w:marTop w:val="120"/>
          <w:marBottom w:val="0"/>
          <w:divBdr>
            <w:top w:val="none" w:sz="0" w:space="0" w:color="auto"/>
            <w:left w:val="none" w:sz="0" w:space="0" w:color="auto"/>
            <w:bottom w:val="none" w:sz="0" w:space="0" w:color="auto"/>
            <w:right w:val="none" w:sz="0" w:space="0" w:color="auto"/>
          </w:divBdr>
        </w:div>
        <w:div w:id="1197162338">
          <w:marLeft w:val="274"/>
          <w:marRight w:val="0"/>
          <w:marTop w:val="120"/>
          <w:marBottom w:val="0"/>
          <w:divBdr>
            <w:top w:val="none" w:sz="0" w:space="0" w:color="auto"/>
            <w:left w:val="none" w:sz="0" w:space="0" w:color="auto"/>
            <w:bottom w:val="none" w:sz="0" w:space="0" w:color="auto"/>
            <w:right w:val="none" w:sz="0" w:space="0" w:color="auto"/>
          </w:divBdr>
        </w:div>
        <w:div w:id="1788045518">
          <w:marLeft w:val="274"/>
          <w:marRight w:val="0"/>
          <w:marTop w:val="120"/>
          <w:marBottom w:val="0"/>
          <w:divBdr>
            <w:top w:val="none" w:sz="0" w:space="0" w:color="auto"/>
            <w:left w:val="none" w:sz="0" w:space="0" w:color="auto"/>
            <w:bottom w:val="none" w:sz="0" w:space="0" w:color="auto"/>
            <w:right w:val="none" w:sz="0" w:space="0" w:color="auto"/>
          </w:divBdr>
        </w:div>
        <w:div w:id="1635257498">
          <w:marLeft w:val="274"/>
          <w:marRight w:val="0"/>
          <w:marTop w:val="120"/>
          <w:marBottom w:val="0"/>
          <w:divBdr>
            <w:top w:val="none" w:sz="0" w:space="0" w:color="auto"/>
            <w:left w:val="none" w:sz="0" w:space="0" w:color="auto"/>
            <w:bottom w:val="none" w:sz="0" w:space="0" w:color="auto"/>
            <w:right w:val="none" w:sz="0" w:space="0" w:color="auto"/>
          </w:divBdr>
        </w:div>
        <w:div w:id="1515262399">
          <w:marLeft w:val="274"/>
          <w:marRight w:val="0"/>
          <w:marTop w:val="120"/>
          <w:marBottom w:val="0"/>
          <w:divBdr>
            <w:top w:val="none" w:sz="0" w:space="0" w:color="auto"/>
            <w:left w:val="none" w:sz="0" w:space="0" w:color="auto"/>
            <w:bottom w:val="none" w:sz="0" w:space="0" w:color="auto"/>
            <w:right w:val="none" w:sz="0" w:space="0" w:color="auto"/>
          </w:divBdr>
        </w:div>
      </w:divsChild>
    </w:div>
    <w:div w:id="1617255999">
      <w:bodyDiv w:val="1"/>
      <w:marLeft w:val="0"/>
      <w:marRight w:val="0"/>
      <w:marTop w:val="0"/>
      <w:marBottom w:val="0"/>
      <w:divBdr>
        <w:top w:val="none" w:sz="0" w:space="0" w:color="auto"/>
        <w:left w:val="none" w:sz="0" w:space="0" w:color="auto"/>
        <w:bottom w:val="none" w:sz="0" w:space="0" w:color="auto"/>
        <w:right w:val="none" w:sz="0" w:space="0" w:color="auto"/>
      </w:divBdr>
    </w:div>
    <w:div w:id="1636640264">
      <w:bodyDiv w:val="1"/>
      <w:marLeft w:val="0"/>
      <w:marRight w:val="0"/>
      <w:marTop w:val="0"/>
      <w:marBottom w:val="0"/>
      <w:divBdr>
        <w:top w:val="none" w:sz="0" w:space="0" w:color="auto"/>
        <w:left w:val="none" w:sz="0" w:space="0" w:color="auto"/>
        <w:bottom w:val="none" w:sz="0" w:space="0" w:color="auto"/>
        <w:right w:val="none" w:sz="0" w:space="0" w:color="auto"/>
      </w:divBdr>
    </w:div>
    <w:div w:id="1648436987">
      <w:bodyDiv w:val="1"/>
      <w:marLeft w:val="0"/>
      <w:marRight w:val="0"/>
      <w:marTop w:val="0"/>
      <w:marBottom w:val="0"/>
      <w:divBdr>
        <w:top w:val="none" w:sz="0" w:space="0" w:color="auto"/>
        <w:left w:val="none" w:sz="0" w:space="0" w:color="auto"/>
        <w:bottom w:val="none" w:sz="0" w:space="0" w:color="auto"/>
        <w:right w:val="none" w:sz="0" w:space="0" w:color="auto"/>
      </w:divBdr>
    </w:div>
    <w:div w:id="1705672137">
      <w:bodyDiv w:val="1"/>
      <w:marLeft w:val="0"/>
      <w:marRight w:val="0"/>
      <w:marTop w:val="0"/>
      <w:marBottom w:val="0"/>
      <w:divBdr>
        <w:top w:val="none" w:sz="0" w:space="0" w:color="auto"/>
        <w:left w:val="none" w:sz="0" w:space="0" w:color="auto"/>
        <w:bottom w:val="none" w:sz="0" w:space="0" w:color="auto"/>
        <w:right w:val="none" w:sz="0" w:space="0" w:color="auto"/>
      </w:divBdr>
    </w:div>
    <w:div w:id="1806584391">
      <w:bodyDiv w:val="1"/>
      <w:marLeft w:val="0"/>
      <w:marRight w:val="0"/>
      <w:marTop w:val="0"/>
      <w:marBottom w:val="0"/>
      <w:divBdr>
        <w:top w:val="none" w:sz="0" w:space="0" w:color="auto"/>
        <w:left w:val="none" w:sz="0" w:space="0" w:color="auto"/>
        <w:bottom w:val="none" w:sz="0" w:space="0" w:color="auto"/>
        <w:right w:val="none" w:sz="0" w:space="0" w:color="auto"/>
      </w:divBdr>
    </w:div>
    <w:div w:id="1885873088">
      <w:bodyDiv w:val="1"/>
      <w:marLeft w:val="0"/>
      <w:marRight w:val="0"/>
      <w:marTop w:val="0"/>
      <w:marBottom w:val="0"/>
      <w:divBdr>
        <w:top w:val="none" w:sz="0" w:space="0" w:color="auto"/>
        <w:left w:val="none" w:sz="0" w:space="0" w:color="auto"/>
        <w:bottom w:val="none" w:sz="0" w:space="0" w:color="auto"/>
        <w:right w:val="none" w:sz="0" w:space="0" w:color="auto"/>
      </w:divBdr>
    </w:div>
    <w:div w:id="1933271686">
      <w:bodyDiv w:val="1"/>
      <w:marLeft w:val="0"/>
      <w:marRight w:val="0"/>
      <w:marTop w:val="0"/>
      <w:marBottom w:val="0"/>
      <w:divBdr>
        <w:top w:val="none" w:sz="0" w:space="0" w:color="auto"/>
        <w:left w:val="none" w:sz="0" w:space="0" w:color="auto"/>
        <w:bottom w:val="none" w:sz="0" w:space="0" w:color="auto"/>
        <w:right w:val="none" w:sz="0" w:space="0" w:color="auto"/>
      </w:divBdr>
    </w:div>
    <w:div w:id="1959095039">
      <w:bodyDiv w:val="1"/>
      <w:marLeft w:val="0"/>
      <w:marRight w:val="0"/>
      <w:marTop w:val="0"/>
      <w:marBottom w:val="0"/>
      <w:divBdr>
        <w:top w:val="none" w:sz="0" w:space="0" w:color="auto"/>
        <w:left w:val="none" w:sz="0" w:space="0" w:color="auto"/>
        <w:bottom w:val="none" w:sz="0" w:space="0" w:color="auto"/>
        <w:right w:val="none" w:sz="0" w:space="0" w:color="auto"/>
      </w:divBdr>
    </w:div>
    <w:div w:id="2044741762">
      <w:bodyDiv w:val="1"/>
      <w:marLeft w:val="0"/>
      <w:marRight w:val="0"/>
      <w:marTop w:val="0"/>
      <w:marBottom w:val="0"/>
      <w:divBdr>
        <w:top w:val="none" w:sz="0" w:space="0" w:color="auto"/>
        <w:left w:val="none" w:sz="0" w:space="0" w:color="auto"/>
        <w:bottom w:val="none" w:sz="0" w:space="0" w:color="auto"/>
        <w:right w:val="none" w:sz="0" w:space="0" w:color="auto"/>
      </w:divBdr>
    </w:div>
    <w:div w:id="2118716496">
      <w:bodyDiv w:val="1"/>
      <w:marLeft w:val="0"/>
      <w:marRight w:val="0"/>
      <w:marTop w:val="0"/>
      <w:marBottom w:val="0"/>
      <w:divBdr>
        <w:top w:val="none" w:sz="0" w:space="0" w:color="auto"/>
        <w:left w:val="none" w:sz="0" w:space="0" w:color="auto"/>
        <w:bottom w:val="none" w:sz="0" w:space="0" w:color="auto"/>
        <w:right w:val="none" w:sz="0" w:space="0" w:color="auto"/>
      </w:divBdr>
    </w:div>
    <w:div w:id="2137983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bias.glauser@polest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is\AppData\Local\Temp\Temp1_Templates.zip\Polestar%20Word%20Template%20-%20no%20foo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5252409E1E814E9F276B6026AE3BFE" ma:contentTypeVersion="12" ma:contentTypeDescription="Create a new document." ma:contentTypeScope="" ma:versionID="15d939d7cc66d5692753cf0b2f9315b7">
  <xsd:schema xmlns:xsd="http://www.w3.org/2001/XMLSchema" xmlns:xs="http://www.w3.org/2001/XMLSchema" xmlns:p="http://schemas.microsoft.com/office/2006/metadata/properties" xmlns:ns3="768c7ea2-f51f-49c9-a21e-dd3a56415687" xmlns:ns4="49082277-f6c9-4098-bd7d-4ac0adcd50a3" targetNamespace="http://schemas.microsoft.com/office/2006/metadata/properties" ma:root="true" ma:fieldsID="22fd183e157331df8b6ece193c321e1b" ns3:_="" ns4:_="">
    <xsd:import namespace="768c7ea2-f51f-49c9-a21e-dd3a56415687"/>
    <xsd:import namespace="49082277-f6c9-4098-bd7d-4ac0adcd50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c7ea2-f51f-49c9-a21e-dd3a56415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082277-f6c9-4098-bd7d-4ac0adcd50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7EBDC9-8744-470A-AAA0-2F865CF480C9}">
  <ds:schemaRefs>
    <ds:schemaRef ds:uri="http://schemas.microsoft.com/sharepoint/v3/contenttype/forms"/>
  </ds:schemaRefs>
</ds:datastoreItem>
</file>

<file path=customXml/itemProps2.xml><?xml version="1.0" encoding="utf-8"?>
<ds:datastoreItem xmlns:ds="http://schemas.openxmlformats.org/officeDocument/2006/customXml" ds:itemID="{3C874D60-322D-446E-8CF1-0785D9DE1D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A65D09-5FC5-48A9-B404-C8ED1C178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c7ea2-f51f-49c9-a21e-dd3a56415687"/>
    <ds:schemaRef ds:uri="49082277-f6c9-4098-bd7d-4ac0adcd5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89537-3F32-4FC0-A393-B7181429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Polestar Word Template - no footer</Template>
  <TotalTime>0</TotalTime>
  <Pages>4</Pages>
  <Words>1334</Words>
  <Characters>8405</Characters>
  <Application>Microsoft Office Word</Application>
  <DocSecurity>0</DocSecurity>
  <Lines>70</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2021-03-26T08:33:00Z</dcterms:created>
  <dcterms:modified xsi:type="dcterms:W3CDTF">2021-04-13T12:09:00Z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SetDate">
    <vt:lpwstr>2020-04-20T13:04:23.0531249Z</vt:lpwstr>
  </property>
  <property fmtid="{D5CDD505-2E9C-101B-9397-08002B2CF9AE}" pid="5" name="MSIP_Label_7fea2623-af8f-4fb8-b1cf-b63cc8e496aa_Name">
    <vt:lpwstr>Proprietary</vt:lpwstr>
  </property>
  <property fmtid="{D5CDD505-2E9C-101B-9397-08002B2CF9AE}" pid="6" name="MSIP_Label_7fea2623-af8f-4fb8-b1cf-b63cc8e496aa_ActionId">
    <vt:lpwstr>f2ee25e4-0a62-454b-9bd6-bbe1c9a5fd92</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y fmtid="{D5CDD505-2E9C-101B-9397-08002B2CF9AE}" pid="9" name="ContentTypeId">
    <vt:lpwstr>0x010100DE5252409E1E814E9F276B6026AE3BFE</vt:lpwstr>
  </property>
</Properties>
</file>