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83" w:rsidRPr="007E2253" w:rsidRDefault="00892A83" w:rsidP="00892A83">
      <w:pPr>
        <w:pStyle w:val="Rubrik2"/>
      </w:pPr>
      <w:r w:rsidRPr="007E2253">
        <w:t>PRESSMEDDELANDE</w:t>
      </w:r>
    </w:p>
    <w:p w:rsidR="00892A83" w:rsidRDefault="00750D56" w:rsidP="00750D56">
      <w:pPr>
        <w:pStyle w:val="Rubrik2"/>
      </w:pPr>
      <w:r>
        <w:t>Tillväxtbolag i fokus</w:t>
      </w:r>
    </w:p>
    <w:p w:rsidR="00892A83" w:rsidRPr="0075150E" w:rsidRDefault="00750D56" w:rsidP="00447CD0">
      <w:pPr>
        <w:pStyle w:val="Ingetavstnd"/>
        <w:rPr>
          <w:sz w:val="20"/>
          <w:szCs w:val="20"/>
        </w:rPr>
      </w:pPr>
      <w:r>
        <w:rPr>
          <w:b/>
          <w:sz w:val="20"/>
          <w:szCs w:val="20"/>
        </w:rPr>
        <w:t>Stockholm 2008-11-17</w:t>
      </w:r>
      <w:r w:rsidR="00892A83" w:rsidRPr="00447CD0">
        <w:rPr>
          <w:b/>
          <w:sz w:val="20"/>
          <w:szCs w:val="20"/>
        </w:rPr>
        <w:t>:</w:t>
      </w:r>
      <w:r w:rsidR="00892A83" w:rsidRPr="00447CD0">
        <w:rPr>
          <w:sz w:val="20"/>
          <w:szCs w:val="20"/>
        </w:rPr>
        <w:t xml:space="preserve"> Sju tillväxtföretag </w:t>
      </w:r>
      <w:r w:rsidR="00AD67AC">
        <w:rPr>
          <w:sz w:val="20"/>
          <w:szCs w:val="20"/>
        </w:rPr>
        <w:t>presenterar vid</w:t>
      </w:r>
      <w:r w:rsidR="00892A83" w:rsidRPr="00447CD0">
        <w:rPr>
          <w:sz w:val="20"/>
          <w:szCs w:val="20"/>
        </w:rPr>
        <w:t xml:space="preserve"> CONNECT Östra </w:t>
      </w:r>
      <w:r w:rsidR="00AD67AC">
        <w:rPr>
          <w:sz w:val="20"/>
          <w:szCs w:val="20"/>
        </w:rPr>
        <w:t xml:space="preserve">Sveriges Investeringslunch, som hålls </w:t>
      </w:r>
      <w:r w:rsidR="00892A83" w:rsidRPr="00447CD0">
        <w:rPr>
          <w:sz w:val="20"/>
          <w:szCs w:val="20"/>
        </w:rPr>
        <w:t>den 25 november hos Albihns</w:t>
      </w:r>
      <w:r w:rsidR="00ED12F6">
        <w:rPr>
          <w:sz w:val="20"/>
          <w:szCs w:val="20"/>
        </w:rPr>
        <w:t xml:space="preserve"> AB</w:t>
      </w:r>
      <w:r w:rsidR="00892A83" w:rsidRPr="00447CD0">
        <w:rPr>
          <w:sz w:val="20"/>
          <w:szCs w:val="20"/>
        </w:rPr>
        <w:t xml:space="preserve">. </w:t>
      </w:r>
      <w:r w:rsidR="00F75ABB">
        <w:rPr>
          <w:sz w:val="20"/>
          <w:szCs w:val="20"/>
        </w:rPr>
        <w:t>– Det är en intressant mix på bolagen vid den här investeringslunchen, säger Björn Hellström, VD CON</w:t>
      </w:r>
      <w:r>
        <w:rPr>
          <w:sz w:val="20"/>
          <w:szCs w:val="20"/>
        </w:rPr>
        <w:t>NECT Östra Sverige, f</w:t>
      </w:r>
      <w:r w:rsidR="00725697">
        <w:rPr>
          <w:sz w:val="20"/>
          <w:szCs w:val="20"/>
        </w:rPr>
        <w:t>r</w:t>
      </w:r>
      <w:r w:rsidR="00F75ABB">
        <w:rPr>
          <w:sz w:val="20"/>
          <w:szCs w:val="20"/>
        </w:rPr>
        <w:t xml:space="preserve">ån </w:t>
      </w:r>
      <w:proofErr w:type="spellStart"/>
      <w:r w:rsidR="00F75ABB">
        <w:rPr>
          <w:sz w:val="20"/>
          <w:szCs w:val="20"/>
        </w:rPr>
        <w:t>Medt</w:t>
      </w:r>
      <w:r>
        <w:rPr>
          <w:sz w:val="20"/>
          <w:szCs w:val="20"/>
        </w:rPr>
        <w:t>ech</w:t>
      </w:r>
      <w:proofErr w:type="spellEnd"/>
      <w:r>
        <w:rPr>
          <w:sz w:val="20"/>
          <w:szCs w:val="20"/>
        </w:rPr>
        <w:t xml:space="preserve"> till konsumentprodukter, med</w:t>
      </w:r>
      <w:r w:rsidR="00F75ABB">
        <w:rPr>
          <w:sz w:val="20"/>
          <w:szCs w:val="20"/>
        </w:rPr>
        <w:t xml:space="preserve"> den gemensamma nämnaren att </w:t>
      </w:r>
      <w:r w:rsidR="00ED12F6">
        <w:rPr>
          <w:sz w:val="20"/>
          <w:szCs w:val="20"/>
        </w:rPr>
        <w:t xml:space="preserve">det är tillväxtföretag som leds av </w:t>
      </w:r>
      <w:r w:rsidR="00F75ABB">
        <w:rPr>
          <w:sz w:val="20"/>
          <w:szCs w:val="20"/>
        </w:rPr>
        <w:t xml:space="preserve">drivna entreprenörer.  </w:t>
      </w:r>
      <w:r w:rsidR="00892A83" w:rsidRPr="00447CD0">
        <w:rPr>
          <w:sz w:val="20"/>
          <w:szCs w:val="20"/>
        </w:rPr>
        <w:t xml:space="preserve">Bolagen är också nominerade till CONNECT Östra Sveriges hederspris </w:t>
      </w:r>
      <w:proofErr w:type="spellStart"/>
      <w:r w:rsidR="00892A83" w:rsidRPr="00447CD0">
        <w:rPr>
          <w:sz w:val="20"/>
          <w:szCs w:val="20"/>
        </w:rPr>
        <w:t>Most</w:t>
      </w:r>
      <w:proofErr w:type="spellEnd"/>
      <w:r w:rsidR="00892A83" w:rsidRPr="00447CD0">
        <w:rPr>
          <w:sz w:val="20"/>
          <w:szCs w:val="20"/>
        </w:rPr>
        <w:t xml:space="preserve"> </w:t>
      </w:r>
      <w:proofErr w:type="spellStart"/>
      <w:r w:rsidR="00892A83" w:rsidRPr="00447CD0">
        <w:rPr>
          <w:sz w:val="20"/>
          <w:szCs w:val="20"/>
        </w:rPr>
        <w:t>likely</w:t>
      </w:r>
      <w:proofErr w:type="spellEnd"/>
      <w:r w:rsidR="00892A83" w:rsidRPr="00447CD0">
        <w:rPr>
          <w:sz w:val="20"/>
          <w:szCs w:val="20"/>
        </w:rPr>
        <w:t xml:space="preserve"> to </w:t>
      </w:r>
      <w:proofErr w:type="spellStart"/>
      <w:r w:rsidR="00892A83" w:rsidRPr="00447CD0">
        <w:rPr>
          <w:sz w:val="20"/>
          <w:szCs w:val="20"/>
        </w:rPr>
        <w:t>Succeed</w:t>
      </w:r>
      <w:proofErr w:type="spellEnd"/>
      <w:r w:rsidR="00892A83" w:rsidRPr="00447CD0">
        <w:rPr>
          <w:sz w:val="20"/>
          <w:szCs w:val="20"/>
        </w:rPr>
        <w:t xml:space="preserve">. Vinnaren utses av nätverkets investerare </w:t>
      </w:r>
      <w:r w:rsidR="0075150E">
        <w:rPr>
          <w:sz w:val="20"/>
          <w:szCs w:val="20"/>
        </w:rPr>
        <w:t xml:space="preserve">och presenteras vid </w:t>
      </w:r>
      <w:r w:rsidR="00892A83" w:rsidRPr="00447CD0">
        <w:rPr>
          <w:sz w:val="20"/>
          <w:szCs w:val="20"/>
        </w:rPr>
        <w:t>Piazza CONNECT den 27 november</w:t>
      </w:r>
      <w:r w:rsidR="00892A83" w:rsidRPr="003C3634">
        <w:rPr>
          <w:sz w:val="17"/>
          <w:szCs w:val="17"/>
        </w:rPr>
        <w:t>.</w:t>
      </w:r>
    </w:p>
    <w:p w:rsidR="00AD67AC" w:rsidRDefault="00AD67AC" w:rsidP="00892A83">
      <w:pPr>
        <w:pStyle w:val="Ingetavstnd"/>
        <w:rPr>
          <w:rStyle w:val="Rubrik3Char"/>
        </w:rPr>
      </w:pPr>
    </w:p>
    <w:p w:rsidR="00892A83" w:rsidRPr="00892A83" w:rsidRDefault="00892A83" w:rsidP="00892A83">
      <w:pPr>
        <w:pStyle w:val="Ingetavstnd"/>
        <w:rPr>
          <w:sz w:val="20"/>
          <w:szCs w:val="20"/>
        </w:rPr>
      </w:pPr>
      <w:r w:rsidRPr="00787989">
        <w:rPr>
          <w:rStyle w:val="Rubrik3Char"/>
        </w:rPr>
        <w:t xml:space="preserve">De sju företagen är: </w:t>
      </w:r>
      <w:r w:rsidRPr="00787989">
        <w:rPr>
          <w:rStyle w:val="Rubrik3Char"/>
        </w:rPr>
        <w:br/>
      </w: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proofErr w:type="spellStart"/>
      <w:r w:rsidRPr="00892A83">
        <w:rPr>
          <w:b/>
          <w:sz w:val="20"/>
          <w:szCs w:val="20"/>
        </w:rPr>
        <w:t>AliasSmith</w:t>
      </w:r>
      <w:proofErr w:type="spellEnd"/>
      <w:r w:rsidRPr="00892A83">
        <w:rPr>
          <w:b/>
          <w:sz w:val="20"/>
          <w:szCs w:val="20"/>
        </w:rPr>
        <w:t xml:space="preserve"> AB - Claes Puebla Smith</w:t>
      </w:r>
      <w:r w:rsidRPr="00892A83">
        <w:rPr>
          <w:b/>
          <w:sz w:val="20"/>
          <w:szCs w:val="20"/>
        </w:rPr>
        <w:tab/>
      </w:r>
    </w:p>
    <w:p w:rsidR="00892A83" w:rsidRPr="00892A83" w:rsidRDefault="00892A83" w:rsidP="00892A83">
      <w:pPr>
        <w:pStyle w:val="Ingetavstnd"/>
        <w:rPr>
          <w:sz w:val="20"/>
          <w:szCs w:val="20"/>
        </w:rPr>
      </w:pPr>
      <w:r w:rsidRPr="00892A83">
        <w:rPr>
          <w:b/>
          <w:sz w:val="20"/>
          <w:szCs w:val="20"/>
        </w:rPr>
        <w:t>Alkoholdrycker</w:t>
      </w:r>
      <w:r w:rsidRPr="00892A83">
        <w:rPr>
          <w:sz w:val="20"/>
          <w:szCs w:val="20"/>
        </w:rPr>
        <w:t xml:space="preserve"> </w:t>
      </w:r>
    </w:p>
    <w:p w:rsidR="00892A83" w:rsidRPr="0075150E" w:rsidRDefault="00892A83" w:rsidP="00892A83">
      <w:pPr>
        <w:pStyle w:val="Ingetavstnd"/>
        <w:rPr>
          <w:sz w:val="20"/>
          <w:szCs w:val="20"/>
        </w:rPr>
      </w:pPr>
      <w:proofErr w:type="spellStart"/>
      <w:r w:rsidRPr="00892A83">
        <w:rPr>
          <w:sz w:val="20"/>
          <w:szCs w:val="20"/>
        </w:rPr>
        <w:t>AliasSmith</w:t>
      </w:r>
      <w:proofErr w:type="spellEnd"/>
      <w:r w:rsidRPr="00892A83">
        <w:rPr>
          <w:sz w:val="20"/>
          <w:szCs w:val="20"/>
        </w:rPr>
        <w:t xml:space="preserve"> AB startade 2004 och har idag 2 anställda. De verkar inom alkoholdryckesbranschen, importerar mexikanska spritdrycker och säljer till importörer, grossister, detaljister och restauranger i Europa. Efterfrågan på deras produkter växer kraftigt och de bygger nu ett distributionsnätverk och marknad både i Sverige och i övriga Europa, något som kommer att förenkla distributionen av de egna produktlinjer som de nu påbörjar utvecklingen av. </w:t>
      </w:r>
      <w:r>
        <w:rPr>
          <w:sz w:val="20"/>
          <w:szCs w:val="20"/>
        </w:rPr>
        <w:br/>
      </w:r>
      <w:hyperlink r:id="rId6" w:history="1">
        <w:r w:rsidRPr="0075150E">
          <w:rPr>
            <w:rStyle w:val="Hyperlnk"/>
            <w:rFonts w:ascii="Arial" w:hAnsi="Arial" w:cs="Arial"/>
            <w:sz w:val="20"/>
            <w:szCs w:val="20"/>
          </w:rPr>
          <w:t>www.aliassmith.se</w:t>
        </w:r>
      </w:hyperlink>
    </w:p>
    <w:p w:rsidR="00892A83" w:rsidRPr="0075150E" w:rsidRDefault="00892A83" w:rsidP="00892A83">
      <w:pPr>
        <w:pStyle w:val="Ingetavstnd"/>
        <w:rPr>
          <w:b/>
          <w:sz w:val="20"/>
          <w:szCs w:val="20"/>
        </w:rPr>
      </w:pPr>
    </w:p>
    <w:p w:rsidR="00892A83" w:rsidRPr="0075150E" w:rsidRDefault="00892A83" w:rsidP="00892A83">
      <w:pPr>
        <w:pStyle w:val="Ingetavstnd"/>
        <w:rPr>
          <w:b/>
          <w:sz w:val="20"/>
          <w:szCs w:val="20"/>
        </w:rPr>
      </w:pPr>
      <w:proofErr w:type="spellStart"/>
      <w:r w:rsidRPr="0075150E">
        <w:rPr>
          <w:b/>
          <w:sz w:val="20"/>
          <w:szCs w:val="20"/>
        </w:rPr>
        <w:t>VivaVille</w:t>
      </w:r>
      <w:proofErr w:type="spellEnd"/>
      <w:r w:rsidRPr="0075150E">
        <w:rPr>
          <w:b/>
          <w:sz w:val="20"/>
          <w:szCs w:val="20"/>
        </w:rPr>
        <w:t xml:space="preserve"> Sweden AB - Clas Dahlén</w:t>
      </w: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r>
        <w:rPr>
          <w:b/>
          <w:sz w:val="20"/>
          <w:szCs w:val="20"/>
        </w:rPr>
        <w:t>Internet &amp; handel</w:t>
      </w:r>
      <w:r w:rsidRPr="00892A83">
        <w:rPr>
          <w:b/>
          <w:sz w:val="20"/>
          <w:szCs w:val="20"/>
        </w:rPr>
        <w:tab/>
      </w:r>
    </w:p>
    <w:p w:rsidR="00892A83" w:rsidRPr="00892A83" w:rsidRDefault="00892A83" w:rsidP="00892A83">
      <w:pPr>
        <w:pStyle w:val="Ingetavstnd"/>
        <w:rPr>
          <w:color w:val="000000"/>
          <w:sz w:val="20"/>
          <w:szCs w:val="20"/>
          <w:lang w:eastAsia="sv-SE"/>
        </w:rPr>
      </w:pPr>
      <w:r w:rsidRPr="00892A83">
        <w:rPr>
          <w:color w:val="000000"/>
          <w:sz w:val="20"/>
          <w:szCs w:val="20"/>
          <w:lang w:eastAsia="sv-SE"/>
        </w:rPr>
        <w:t xml:space="preserve">Affärsidén är att bygga affärsnätverk bestående av butiker, restauranger, nöjen &amp; taxi i stora städers stadskärnor. Att till dessa nätverk bygga kundklubbar och sälja medlemskort till kundklubbarna. Det stora, långsiktiga värdet i bolaget är att äga information och ha kunskap om medlemmarna i kundklubben. </w:t>
      </w:r>
      <w:proofErr w:type="spellStart"/>
      <w:r w:rsidRPr="00892A83">
        <w:rPr>
          <w:color w:val="000000"/>
          <w:sz w:val="20"/>
          <w:szCs w:val="20"/>
          <w:lang w:eastAsia="sv-SE"/>
        </w:rPr>
        <w:t>VivaVille</w:t>
      </w:r>
      <w:proofErr w:type="spellEnd"/>
      <w:r w:rsidRPr="00892A83">
        <w:rPr>
          <w:color w:val="000000"/>
          <w:sz w:val="20"/>
          <w:szCs w:val="20"/>
          <w:lang w:eastAsia="sv-SE"/>
        </w:rPr>
        <w:t xml:space="preserve"> har idag lanserat nätverket, hemsidan och kundklubben (redan 6 000 medlemmar). De står nu inför nästa fas dvs. att utöka kundklubben till 100 000 medlemmar.</w:t>
      </w:r>
    </w:p>
    <w:p w:rsidR="00892A83" w:rsidRPr="00892A83" w:rsidRDefault="00223D3A" w:rsidP="00892A83">
      <w:pPr>
        <w:pStyle w:val="Ingetavstnd"/>
        <w:rPr>
          <w:color w:val="000000"/>
          <w:sz w:val="20"/>
          <w:szCs w:val="20"/>
          <w:lang w:eastAsia="sv-SE"/>
        </w:rPr>
      </w:pPr>
      <w:hyperlink r:id="rId7" w:history="1">
        <w:r w:rsidR="00892A83" w:rsidRPr="00892A83">
          <w:rPr>
            <w:rStyle w:val="Hyperlnk"/>
            <w:rFonts w:ascii="Arial" w:hAnsi="Arial" w:cs="Arial"/>
            <w:sz w:val="20"/>
            <w:szCs w:val="20"/>
            <w:lang w:eastAsia="sv-SE"/>
          </w:rPr>
          <w:t>www.Vivaville.se</w:t>
        </w:r>
      </w:hyperlink>
    </w:p>
    <w:p w:rsidR="00892A83" w:rsidRPr="00892A83" w:rsidRDefault="00892A83" w:rsidP="00892A83">
      <w:pPr>
        <w:pStyle w:val="Ingetavstnd"/>
        <w:rPr>
          <w:color w:val="000000"/>
          <w:sz w:val="20"/>
          <w:szCs w:val="20"/>
          <w:lang w:eastAsia="sv-SE"/>
        </w:rPr>
      </w:pPr>
    </w:p>
    <w:p w:rsidR="00892A83" w:rsidRDefault="00892A83" w:rsidP="00892A83">
      <w:pPr>
        <w:pStyle w:val="Ingetavstnd"/>
        <w:rPr>
          <w:b/>
          <w:sz w:val="20"/>
          <w:szCs w:val="20"/>
        </w:rPr>
      </w:pPr>
      <w:r w:rsidRPr="00892A83">
        <w:rPr>
          <w:b/>
          <w:sz w:val="20"/>
          <w:szCs w:val="20"/>
        </w:rPr>
        <w:t xml:space="preserve">White Angel AB - Thomas </w:t>
      </w:r>
      <w:proofErr w:type="spellStart"/>
      <w:r w:rsidRPr="00892A83">
        <w:rPr>
          <w:b/>
          <w:sz w:val="20"/>
          <w:szCs w:val="20"/>
        </w:rPr>
        <w:t>Bjarke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r w:rsidRPr="00892A83">
        <w:rPr>
          <w:b/>
          <w:sz w:val="20"/>
          <w:szCs w:val="20"/>
        </w:rPr>
        <w:t>Konsument sportartiklar</w:t>
      </w:r>
      <w:r w:rsidRPr="00892A83">
        <w:rPr>
          <w:sz w:val="20"/>
          <w:szCs w:val="20"/>
        </w:rPr>
        <w:tab/>
      </w:r>
    </w:p>
    <w:p w:rsidR="00892A83" w:rsidRPr="00892A83" w:rsidRDefault="00892A83" w:rsidP="00892A83">
      <w:pPr>
        <w:pStyle w:val="Ingetavstnd"/>
        <w:rPr>
          <w:sz w:val="20"/>
          <w:szCs w:val="20"/>
        </w:rPr>
      </w:pPr>
      <w:r w:rsidRPr="00892A83">
        <w:rPr>
          <w:sz w:val="20"/>
          <w:szCs w:val="20"/>
        </w:rPr>
        <w:t xml:space="preserve">Produkt: Golfbagen </w:t>
      </w:r>
      <w:proofErr w:type="spellStart"/>
      <w:r w:rsidRPr="00892A83">
        <w:rPr>
          <w:sz w:val="20"/>
          <w:szCs w:val="20"/>
        </w:rPr>
        <w:t>Grasshopper</w:t>
      </w:r>
      <w:proofErr w:type="spellEnd"/>
      <w:r w:rsidR="008B486B">
        <w:rPr>
          <w:sz w:val="20"/>
          <w:szCs w:val="20"/>
        </w:rPr>
        <w:t xml:space="preserve">. </w:t>
      </w:r>
      <w:r w:rsidRPr="00892A83">
        <w:rPr>
          <w:sz w:val="20"/>
          <w:szCs w:val="20"/>
        </w:rPr>
        <w:t xml:space="preserve">White Angel är ett nystartat innovationsbolag som utvecklar och säljer produktidéer med definierad kommersiell bärkraft. Affärsidén är att ta egna och andras innovationer från idé till kommersiell </w:t>
      </w:r>
      <w:proofErr w:type="spellStart"/>
      <w:r w:rsidRPr="00892A83">
        <w:rPr>
          <w:sz w:val="20"/>
          <w:szCs w:val="20"/>
        </w:rPr>
        <w:t>exit</w:t>
      </w:r>
      <w:proofErr w:type="spellEnd"/>
      <w:r w:rsidRPr="00892A83">
        <w:rPr>
          <w:sz w:val="20"/>
          <w:szCs w:val="20"/>
        </w:rPr>
        <w:t xml:space="preserve">. En av dessa projekt är en ny typ av ergonomisk Golfbag; </w:t>
      </w:r>
      <w:proofErr w:type="spellStart"/>
      <w:r w:rsidRPr="00892A83">
        <w:rPr>
          <w:sz w:val="20"/>
          <w:szCs w:val="20"/>
        </w:rPr>
        <w:t>Grasshopper</w:t>
      </w:r>
      <w:proofErr w:type="spellEnd"/>
      <w:r w:rsidRPr="00892A83">
        <w:rPr>
          <w:sz w:val="20"/>
          <w:szCs w:val="20"/>
        </w:rPr>
        <w:t xml:space="preserve">. Varumärket </w:t>
      </w:r>
      <w:proofErr w:type="spellStart"/>
      <w:r w:rsidRPr="00892A83">
        <w:rPr>
          <w:sz w:val="20"/>
          <w:szCs w:val="20"/>
        </w:rPr>
        <w:t>Grasshopper</w:t>
      </w:r>
      <w:proofErr w:type="spellEnd"/>
      <w:r w:rsidRPr="00892A83">
        <w:rPr>
          <w:sz w:val="20"/>
          <w:szCs w:val="20"/>
        </w:rPr>
        <w:t xml:space="preserve"> är skyddat i Sverige och EU (EG varumärke). De </w:t>
      </w:r>
      <w:r>
        <w:rPr>
          <w:sz w:val="20"/>
          <w:szCs w:val="20"/>
        </w:rPr>
        <w:t xml:space="preserve">kommer att </w:t>
      </w:r>
      <w:r w:rsidRPr="00892A83">
        <w:rPr>
          <w:sz w:val="20"/>
          <w:szCs w:val="20"/>
        </w:rPr>
        <w:t xml:space="preserve">ta fram en produktionsprototyp och en provserie om ca 50 bagar samt medel för projektledning och affärsutveckling fram till </w:t>
      </w:r>
      <w:proofErr w:type="spellStart"/>
      <w:r w:rsidRPr="00892A83">
        <w:rPr>
          <w:sz w:val="20"/>
          <w:szCs w:val="20"/>
        </w:rPr>
        <w:t>exit</w:t>
      </w:r>
      <w:proofErr w:type="spellEnd"/>
      <w:r w:rsidRPr="00892A83">
        <w:rPr>
          <w:sz w:val="20"/>
          <w:szCs w:val="20"/>
        </w:rPr>
        <w:t xml:space="preserve"> i slutet av 2010. Bolagets grundare Jonas </w:t>
      </w:r>
      <w:proofErr w:type="spellStart"/>
      <w:r w:rsidRPr="00892A83">
        <w:rPr>
          <w:sz w:val="20"/>
          <w:szCs w:val="20"/>
        </w:rPr>
        <w:t>Grandér</w:t>
      </w:r>
      <w:proofErr w:type="spellEnd"/>
      <w:r w:rsidRPr="00892A83">
        <w:rPr>
          <w:sz w:val="20"/>
          <w:szCs w:val="20"/>
        </w:rPr>
        <w:t xml:space="preserve"> är finansiär, innovatör och enda aktieägare. Patentansökningar är inlämnade i USA och i Sverige i december 2007. Fullskalig designprototyp är framtagen av industridesignbolaget </w:t>
      </w:r>
      <w:proofErr w:type="spellStart"/>
      <w:r w:rsidRPr="00892A83">
        <w:rPr>
          <w:sz w:val="20"/>
          <w:szCs w:val="20"/>
        </w:rPr>
        <w:t>Nopicnic</w:t>
      </w:r>
      <w:proofErr w:type="spellEnd"/>
      <w:r w:rsidRPr="00892A83">
        <w:rPr>
          <w:sz w:val="20"/>
          <w:szCs w:val="20"/>
        </w:rPr>
        <w:t>.</w:t>
      </w: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proofErr w:type="spellStart"/>
      <w:r w:rsidRPr="00892A83">
        <w:rPr>
          <w:b/>
          <w:sz w:val="20"/>
          <w:szCs w:val="20"/>
        </w:rPr>
        <w:t>BROMANoDELL</w:t>
      </w:r>
      <w:proofErr w:type="spellEnd"/>
      <w:r w:rsidRPr="00892A83">
        <w:rPr>
          <w:b/>
          <w:sz w:val="20"/>
          <w:szCs w:val="20"/>
        </w:rPr>
        <w:t xml:space="preserve"> AB - Bertil Sjöberg</w:t>
      </w: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r w:rsidRPr="00892A83">
        <w:rPr>
          <w:b/>
          <w:sz w:val="20"/>
          <w:szCs w:val="20"/>
        </w:rPr>
        <w:t xml:space="preserve">Sportutrustning </w:t>
      </w:r>
      <w:r w:rsidRPr="00892A83">
        <w:rPr>
          <w:b/>
          <w:sz w:val="20"/>
          <w:szCs w:val="20"/>
        </w:rPr>
        <w:tab/>
        <w:t xml:space="preserve"> </w:t>
      </w:r>
    </w:p>
    <w:p w:rsidR="00750D56" w:rsidRDefault="008B486B" w:rsidP="00892A83">
      <w:pPr>
        <w:pStyle w:val="Ingetavstnd"/>
        <w:rPr>
          <w:color w:val="000000"/>
          <w:sz w:val="20"/>
          <w:szCs w:val="20"/>
          <w:lang w:eastAsia="sv-SE"/>
        </w:rPr>
      </w:pPr>
      <w:r>
        <w:rPr>
          <w:color w:val="000000"/>
          <w:sz w:val="20"/>
          <w:szCs w:val="20"/>
          <w:lang w:eastAsia="sv-SE"/>
        </w:rPr>
        <w:t xml:space="preserve">Produkter: Sportfiskeprodukter. </w:t>
      </w:r>
      <w:proofErr w:type="spellStart"/>
      <w:r w:rsidR="00892A83" w:rsidRPr="00892A83">
        <w:rPr>
          <w:color w:val="000000"/>
          <w:sz w:val="20"/>
          <w:szCs w:val="20"/>
          <w:lang w:eastAsia="sv-SE"/>
        </w:rPr>
        <w:t>BROMANoDELL:s</w:t>
      </w:r>
      <w:proofErr w:type="spellEnd"/>
      <w:r w:rsidR="00892A83" w:rsidRPr="00892A83">
        <w:rPr>
          <w:color w:val="000000"/>
          <w:sz w:val="20"/>
          <w:szCs w:val="20"/>
          <w:lang w:eastAsia="sv-SE"/>
        </w:rPr>
        <w:t xml:space="preserve"> verksamhet är utveckling och marknadsföring av högkvalitetsprodukter för sportfiske. Produkterna utvecklas av egna experter, produceras i Asien och säljs både på svenska marknaden och på export. Varumärke, design och kvalitet har mött en mycket positiv uppmärksamhet. Bolaget startade 2004</w:t>
      </w:r>
      <w:r w:rsidR="00ED12F6">
        <w:rPr>
          <w:color w:val="000000"/>
          <w:sz w:val="20"/>
          <w:szCs w:val="20"/>
          <w:lang w:eastAsia="sv-SE"/>
        </w:rPr>
        <w:t xml:space="preserve"> och har </w:t>
      </w:r>
      <w:r w:rsidR="00892A83" w:rsidRPr="00892A83">
        <w:rPr>
          <w:color w:val="000000"/>
          <w:sz w:val="20"/>
          <w:szCs w:val="20"/>
          <w:lang w:eastAsia="sv-SE"/>
        </w:rPr>
        <w:t>idag 6 anställda.</w:t>
      </w:r>
      <w:r w:rsidR="00892A83">
        <w:rPr>
          <w:color w:val="000000"/>
          <w:sz w:val="20"/>
          <w:szCs w:val="20"/>
          <w:lang w:eastAsia="sv-SE"/>
        </w:rPr>
        <w:t xml:space="preserve"> </w:t>
      </w:r>
      <w:proofErr w:type="spellStart"/>
      <w:r w:rsidR="00892A83" w:rsidRPr="00892A83">
        <w:rPr>
          <w:color w:val="000000"/>
          <w:sz w:val="20"/>
          <w:szCs w:val="20"/>
          <w:lang w:eastAsia="sv-SE"/>
        </w:rPr>
        <w:t>BROMANoDELL</w:t>
      </w:r>
      <w:proofErr w:type="spellEnd"/>
      <w:r w:rsidR="00892A83" w:rsidRPr="00892A83">
        <w:rPr>
          <w:color w:val="000000"/>
          <w:sz w:val="20"/>
          <w:szCs w:val="20"/>
          <w:lang w:eastAsia="sv-SE"/>
        </w:rPr>
        <w:t xml:space="preserve"> har ett utvecklat produktsortiment och är moget för en snabb tillväxt med fördubblad omsättning per år med en successivt ökad vinstmarginal. </w:t>
      </w:r>
    </w:p>
    <w:p w:rsidR="00750D56" w:rsidRDefault="00223D3A" w:rsidP="00892A83">
      <w:pPr>
        <w:pStyle w:val="Ingetavstnd"/>
        <w:rPr>
          <w:color w:val="000000"/>
          <w:sz w:val="20"/>
          <w:szCs w:val="20"/>
          <w:lang w:eastAsia="sv-SE"/>
        </w:rPr>
      </w:pPr>
      <w:hyperlink r:id="rId8" w:history="1">
        <w:r w:rsidR="00750D56" w:rsidRPr="002A5E20">
          <w:rPr>
            <w:rStyle w:val="Hyperlnk"/>
            <w:sz w:val="20"/>
            <w:szCs w:val="20"/>
            <w:lang w:eastAsia="sv-SE"/>
          </w:rPr>
          <w:t>www.bromanodell.com</w:t>
        </w:r>
      </w:hyperlink>
    </w:p>
    <w:p w:rsidR="00892A83" w:rsidRPr="00892A83" w:rsidRDefault="00892A83" w:rsidP="00892A83">
      <w:pPr>
        <w:pStyle w:val="Ingetavstnd"/>
        <w:rPr>
          <w:color w:val="000000"/>
          <w:sz w:val="20"/>
          <w:szCs w:val="20"/>
          <w:lang w:eastAsia="sv-SE"/>
        </w:rPr>
      </w:pPr>
      <w:r>
        <w:rPr>
          <w:color w:val="000000"/>
          <w:sz w:val="20"/>
          <w:szCs w:val="20"/>
          <w:lang w:eastAsia="sv-SE"/>
        </w:rPr>
        <w:br/>
      </w:r>
    </w:p>
    <w:p w:rsidR="00892A83" w:rsidRPr="00892A83" w:rsidRDefault="00892A83" w:rsidP="00892A83">
      <w:pPr>
        <w:pStyle w:val="Ingetavstnd"/>
        <w:rPr>
          <w:sz w:val="20"/>
          <w:szCs w:val="20"/>
        </w:rPr>
      </w:pPr>
    </w:p>
    <w:p w:rsidR="006479AE" w:rsidRDefault="006479AE">
      <w:pPr>
        <w:rPr>
          <w:b/>
          <w:sz w:val="20"/>
          <w:szCs w:val="20"/>
          <w:lang w:val="de-DE"/>
        </w:rPr>
      </w:pPr>
      <w:r>
        <w:rPr>
          <w:b/>
          <w:sz w:val="20"/>
          <w:szCs w:val="20"/>
          <w:lang w:val="de-DE"/>
        </w:rPr>
        <w:br w:type="page"/>
      </w:r>
    </w:p>
    <w:p w:rsidR="00892A83" w:rsidRPr="00892A83" w:rsidRDefault="00892A83" w:rsidP="00892A83">
      <w:pPr>
        <w:pStyle w:val="Ingetavstnd"/>
        <w:rPr>
          <w:b/>
          <w:sz w:val="20"/>
          <w:szCs w:val="20"/>
          <w:lang w:val="de-DE"/>
        </w:rPr>
      </w:pPr>
      <w:proofErr w:type="spellStart"/>
      <w:r w:rsidRPr="00892A83">
        <w:rPr>
          <w:b/>
          <w:sz w:val="20"/>
          <w:szCs w:val="20"/>
          <w:lang w:val="de-DE"/>
        </w:rPr>
        <w:lastRenderedPageBreak/>
        <w:t>Axcentua</w:t>
      </w:r>
      <w:proofErr w:type="spellEnd"/>
      <w:r w:rsidRPr="00892A83">
        <w:rPr>
          <w:b/>
          <w:sz w:val="20"/>
          <w:szCs w:val="20"/>
          <w:lang w:val="de-DE"/>
        </w:rPr>
        <w:t xml:space="preserve"> Pharmaceuticals AB - Anders </w:t>
      </w:r>
      <w:proofErr w:type="spellStart"/>
      <w:r w:rsidRPr="00892A83">
        <w:rPr>
          <w:b/>
          <w:sz w:val="20"/>
          <w:szCs w:val="20"/>
          <w:lang w:val="de-DE"/>
        </w:rPr>
        <w:t>Berkenstam</w:t>
      </w:r>
      <w:proofErr w:type="spellEnd"/>
    </w:p>
    <w:p w:rsidR="00892A83" w:rsidRPr="00892A83" w:rsidRDefault="00892A83" w:rsidP="00892A83">
      <w:pPr>
        <w:pStyle w:val="Ingetavstnd"/>
        <w:rPr>
          <w:b/>
          <w:sz w:val="20"/>
          <w:szCs w:val="20"/>
          <w:lang w:val="de-DE"/>
        </w:rPr>
      </w:pPr>
      <w:r>
        <w:rPr>
          <w:b/>
          <w:sz w:val="20"/>
          <w:szCs w:val="20"/>
        </w:rPr>
        <w:t>Biotech/</w:t>
      </w:r>
      <w:r w:rsidRPr="00892A83">
        <w:rPr>
          <w:b/>
          <w:sz w:val="20"/>
          <w:szCs w:val="20"/>
        </w:rPr>
        <w:t>Läkemedel</w:t>
      </w:r>
      <w:r w:rsidRPr="00892A83">
        <w:rPr>
          <w:b/>
          <w:sz w:val="20"/>
          <w:szCs w:val="20"/>
          <w:lang w:val="de-DE"/>
        </w:rPr>
        <w:t xml:space="preserve"> </w:t>
      </w:r>
    </w:p>
    <w:p w:rsidR="00892A83" w:rsidRPr="00892A83" w:rsidRDefault="00892A83" w:rsidP="00892A83">
      <w:pPr>
        <w:pStyle w:val="Ingetavstnd"/>
        <w:rPr>
          <w:sz w:val="20"/>
          <w:szCs w:val="20"/>
        </w:rPr>
      </w:pPr>
      <w:r w:rsidRPr="00892A83">
        <w:rPr>
          <w:sz w:val="20"/>
          <w:szCs w:val="20"/>
        </w:rPr>
        <w:t xml:space="preserve">Produkter: Läkemedelskandidater i kliniska prövningar för </w:t>
      </w:r>
      <w:proofErr w:type="spellStart"/>
      <w:r w:rsidRPr="00892A83">
        <w:rPr>
          <w:sz w:val="20"/>
          <w:szCs w:val="20"/>
        </w:rPr>
        <w:t>utlicensiering</w:t>
      </w:r>
      <w:proofErr w:type="spellEnd"/>
      <w:r w:rsidRPr="00892A83">
        <w:rPr>
          <w:sz w:val="20"/>
          <w:szCs w:val="20"/>
        </w:rPr>
        <w:t xml:space="preserve"> till läkemedelsbolag.</w:t>
      </w:r>
    </w:p>
    <w:p w:rsidR="00892A83" w:rsidRPr="00892A83" w:rsidRDefault="00892A83" w:rsidP="00892A83">
      <w:pPr>
        <w:pStyle w:val="Ingetavstnd"/>
        <w:rPr>
          <w:sz w:val="20"/>
          <w:szCs w:val="20"/>
        </w:rPr>
      </w:pPr>
      <w:proofErr w:type="spellStart"/>
      <w:r w:rsidRPr="00892A83">
        <w:rPr>
          <w:sz w:val="20"/>
          <w:szCs w:val="20"/>
          <w:lang w:val="de-DE"/>
        </w:rPr>
        <w:t>Axcentua</w:t>
      </w:r>
      <w:proofErr w:type="spellEnd"/>
      <w:r w:rsidRPr="00892A83">
        <w:rPr>
          <w:sz w:val="20"/>
          <w:szCs w:val="20"/>
          <w:lang w:val="de-DE"/>
        </w:rPr>
        <w:t xml:space="preserve"> Pharmaceuticals AB </w:t>
      </w:r>
      <w:proofErr w:type="spellStart"/>
      <w:r w:rsidRPr="00892A83">
        <w:rPr>
          <w:sz w:val="20"/>
          <w:szCs w:val="20"/>
          <w:lang w:val="de-DE"/>
        </w:rPr>
        <w:t>startades</w:t>
      </w:r>
      <w:proofErr w:type="spellEnd"/>
      <w:r w:rsidRPr="00892A83">
        <w:rPr>
          <w:sz w:val="20"/>
          <w:szCs w:val="20"/>
          <w:lang w:val="de-DE"/>
        </w:rPr>
        <w:t xml:space="preserve"> 2007 och har 3 </w:t>
      </w:r>
      <w:proofErr w:type="spellStart"/>
      <w:r w:rsidRPr="00892A83">
        <w:rPr>
          <w:sz w:val="20"/>
          <w:szCs w:val="20"/>
          <w:lang w:val="de-DE"/>
        </w:rPr>
        <w:t>anställda</w:t>
      </w:r>
      <w:proofErr w:type="spellEnd"/>
      <w:r w:rsidRPr="00892A83">
        <w:rPr>
          <w:sz w:val="20"/>
          <w:szCs w:val="20"/>
          <w:lang w:val="de-DE"/>
        </w:rPr>
        <w:t>.</w:t>
      </w:r>
      <w:r w:rsidRPr="00892A83">
        <w:rPr>
          <w:sz w:val="20"/>
          <w:szCs w:val="20"/>
        </w:rPr>
        <w:t xml:space="preserve"> Företagets affärsidé innebär att utvecklingstiden, risken och kostnaden för att ta fram nya läkemedel mot cancer avsevärt kan minskas. På 8 månader har en första produkt utvecklats från koncept fram till en utvecklingsfas som möjliggör att kliniska prövningar kan startas i Q1/Q2 2009 – att jämföras med den gängse tid om 4-7 år som denna utvecklingsfas normalt sett tar i anspråk. Företagets mål är att på kort tid generera intäkter och en </w:t>
      </w:r>
      <w:proofErr w:type="spellStart"/>
      <w:r w:rsidRPr="00892A83">
        <w:rPr>
          <w:sz w:val="20"/>
          <w:szCs w:val="20"/>
        </w:rPr>
        <w:t>exit</w:t>
      </w:r>
      <w:proofErr w:type="spellEnd"/>
      <w:r w:rsidRPr="00892A83">
        <w:rPr>
          <w:sz w:val="20"/>
          <w:szCs w:val="20"/>
        </w:rPr>
        <w:t xml:space="preserve"> för investerare genom att </w:t>
      </w:r>
      <w:proofErr w:type="spellStart"/>
      <w:r w:rsidRPr="00892A83">
        <w:rPr>
          <w:sz w:val="20"/>
          <w:szCs w:val="20"/>
        </w:rPr>
        <w:t>utlicensiera</w:t>
      </w:r>
      <w:proofErr w:type="spellEnd"/>
      <w:r w:rsidRPr="00892A83">
        <w:rPr>
          <w:sz w:val="20"/>
          <w:szCs w:val="20"/>
        </w:rPr>
        <w:t xml:space="preserve"> en första produkt till ett läkemedelsbolag inom 3-4 år (2011-2012). </w:t>
      </w:r>
    </w:p>
    <w:p w:rsidR="00892A83" w:rsidRPr="00892A83" w:rsidRDefault="00223D3A" w:rsidP="00892A83">
      <w:pPr>
        <w:pStyle w:val="Ingetavstnd"/>
        <w:rPr>
          <w:sz w:val="20"/>
          <w:szCs w:val="20"/>
        </w:rPr>
      </w:pPr>
      <w:hyperlink r:id="rId9" w:history="1">
        <w:r w:rsidR="00892A83" w:rsidRPr="00892A83">
          <w:rPr>
            <w:rStyle w:val="Hyperlnk"/>
            <w:rFonts w:ascii="Arial" w:hAnsi="Arial" w:cs="Arial"/>
            <w:sz w:val="20"/>
            <w:szCs w:val="20"/>
          </w:rPr>
          <w:t>www.axcentua.com</w:t>
        </w:r>
      </w:hyperlink>
    </w:p>
    <w:p w:rsidR="00892A83" w:rsidRPr="00892A83" w:rsidRDefault="00892A83" w:rsidP="00892A83">
      <w:pPr>
        <w:pStyle w:val="Ingetavstnd"/>
        <w:rPr>
          <w:sz w:val="20"/>
          <w:szCs w:val="20"/>
        </w:rPr>
      </w:pP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proofErr w:type="spellStart"/>
      <w:r w:rsidRPr="00892A83">
        <w:rPr>
          <w:b/>
          <w:sz w:val="20"/>
          <w:szCs w:val="20"/>
        </w:rPr>
        <w:t>CombuTech</w:t>
      </w:r>
      <w:proofErr w:type="spellEnd"/>
      <w:r w:rsidRPr="00892A83">
        <w:rPr>
          <w:b/>
          <w:sz w:val="20"/>
          <w:szCs w:val="20"/>
        </w:rPr>
        <w:t xml:space="preserve"> AB - Lars Ehnhage </w:t>
      </w: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r w:rsidRPr="00892A83">
        <w:rPr>
          <w:b/>
          <w:sz w:val="20"/>
          <w:szCs w:val="20"/>
        </w:rPr>
        <w:t xml:space="preserve">Verkstadsindustri (VVS) </w:t>
      </w:r>
    </w:p>
    <w:p w:rsidR="00892A83" w:rsidRPr="00892A83" w:rsidRDefault="00892A83" w:rsidP="00892A83">
      <w:pPr>
        <w:pStyle w:val="Ingetavstnd"/>
        <w:rPr>
          <w:sz w:val="20"/>
          <w:szCs w:val="20"/>
        </w:rPr>
      </w:pPr>
      <w:r w:rsidRPr="00892A83">
        <w:rPr>
          <w:sz w:val="20"/>
          <w:szCs w:val="20"/>
        </w:rPr>
        <w:t>Produkt: Fritidstoalett</w:t>
      </w:r>
      <w:r w:rsidR="008B486B">
        <w:rPr>
          <w:sz w:val="20"/>
          <w:szCs w:val="20"/>
        </w:rPr>
        <w:t xml:space="preserve">. </w:t>
      </w:r>
      <w:proofErr w:type="spellStart"/>
      <w:r w:rsidRPr="00892A83">
        <w:rPr>
          <w:sz w:val="20"/>
          <w:szCs w:val="20"/>
        </w:rPr>
        <w:t>CombuTech</w:t>
      </w:r>
      <w:proofErr w:type="spellEnd"/>
      <w:r w:rsidRPr="00892A83">
        <w:rPr>
          <w:sz w:val="20"/>
          <w:szCs w:val="20"/>
        </w:rPr>
        <w:t xml:space="preserve"> AB har utvecklat och patenterat ett slutet innovativt toalettsystem ”CTS </w:t>
      </w:r>
      <w:smartTag w:uri="urn:schemas-microsoft-com:office:smarttags" w:element="metricconverter">
        <w:smartTagPr>
          <w:attr w:name="ProductID" w:val="2000”"/>
        </w:smartTagPr>
        <w:r w:rsidRPr="00892A83">
          <w:rPr>
            <w:sz w:val="20"/>
            <w:szCs w:val="20"/>
          </w:rPr>
          <w:t>2000”</w:t>
        </w:r>
      </w:smartTag>
      <w:r w:rsidRPr="00892A83">
        <w:rPr>
          <w:sz w:val="20"/>
          <w:szCs w:val="20"/>
        </w:rPr>
        <w:t xml:space="preserve"> som erbjuder marknadens enda vattenspolande förbränningstoalett. Försäljning har påbörjats i Sverige, Norge och Finland via ett etablerat återförsäljarnät. Bolaget ser stora expansionsmöjligheter i dessa länder då produkten är unik utan egentliga konkurrenter. Produkten är patentsökt även i USA vars marknadspotential är enorm</w:t>
      </w:r>
      <w:r>
        <w:rPr>
          <w:sz w:val="20"/>
          <w:szCs w:val="20"/>
        </w:rPr>
        <w:t xml:space="preserve">. </w:t>
      </w:r>
      <w:proofErr w:type="spellStart"/>
      <w:r w:rsidRPr="00892A83">
        <w:rPr>
          <w:sz w:val="20"/>
          <w:szCs w:val="20"/>
        </w:rPr>
        <w:t>CombuTech</w:t>
      </w:r>
      <w:proofErr w:type="spellEnd"/>
      <w:r w:rsidRPr="00892A83">
        <w:rPr>
          <w:sz w:val="20"/>
          <w:szCs w:val="20"/>
        </w:rPr>
        <w:t xml:space="preserve"> AB grundades 2004 och har 4 anställda. De har sitt säte i Täby där försäljnings- och marknadsavdelning finns och tillverkning sker i bolagets </w:t>
      </w:r>
      <w:r w:rsidR="00ED12F6">
        <w:rPr>
          <w:sz w:val="20"/>
          <w:szCs w:val="20"/>
        </w:rPr>
        <w:t>anläggning</w:t>
      </w:r>
      <w:r w:rsidRPr="00892A83">
        <w:rPr>
          <w:sz w:val="20"/>
          <w:szCs w:val="20"/>
        </w:rPr>
        <w:t xml:space="preserve"> i Fristad (Borås). </w:t>
      </w:r>
    </w:p>
    <w:p w:rsidR="00892A83" w:rsidRPr="00892A83" w:rsidRDefault="00223D3A" w:rsidP="00892A83">
      <w:pPr>
        <w:pStyle w:val="Ingetavstnd"/>
        <w:rPr>
          <w:sz w:val="20"/>
          <w:szCs w:val="20"/>
        </w:rPr>
      </w:pPr>
      <w:hyperlink r:id="rId10" w:history="1">
        <w:r w:rsidR="00892A83" w:rsidRPr="00892A83">
          <w:rPr>
            <w:rStyle w:val="Hyperlnk"/>
            <w:rFonts w:ascii="Arial" w:hAnsi="Arial" w:cs="Arial"/>
            <w:sz w:val="20"/>
            <w:szCs w:val="20"/>
          </w:rPr>
          <w:t>www.combutech.se</w:t>
        </w:r>
      </w:hyperlink>
    </w:p>
    <w:p w:rsidR="00892A83" w:rsidRPr="00892A83" w:rsidRDefault="00892A83" w:rsidP="00892A83">
      <w:pPr>
        <w:pStyle w:val="Ingetavstnd"/>
        <w:rPr>
          <w:sz w:val="20"/>
          <w:szCs w:val="20"/>
        </w:rPr>
      </w:pP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proofErr w:type="spellStart"/>
      <w:r w:rsidRPr="00892A83">
        <w:rPr>
          <w:b/>
          <w:sz w:val="20"/>
          <w:szCs w:val="20"/>
        </w:rPr>
        <w:t>Scint-X</w:t>
      </w:r>
      <w:proofErr w:type="spellEnd"/>
      <w:r w:rsidRPr="00892A83">
        <w:rPr>
          <w:b/>
          <w:sz w:val="20"/>
          <w:szCs w:val="20"/>
        </w:rPr>
        <w:t xml:space="preserve"> AB - Per Wiklund</w:t>
      </w:r>
    </w:p>
    <w:p w:rsidR="00892A83" w:rsidRPr="00892A83" w:rsidRDefault="00892A83" w:rsidP="00892A83">
      <w:pPr>
        <w:pStyle w:val="Ingetavstnd"/>
        <w:rPr>
          <w:b/>
          <w:sz w:val="20"/>
          <w:szCs w:val="20"/>
        </w:rPr>
      </w:pPr>
      <w:r w:rsidRPr="00892A83">
        <w:rPr>
          <w:b/>
          <w:sz w:val="20"/>
          <w:szCs w:val="20"/>
        </w:rPr>
        <w:t>Röntgenanalys/-diagnostik</w:t>
      </w:r>
      <w:r w:rsidRPr="00892A83">
        <w:rPr>
          <w:sz w:val="20"/>
          <w:szCs w:val="20"/>
        </w:rPr>
        <w:t xml:space="preserve"> </w:t>
      </w:r>
    </w:p>
    <w:p w:rsidR="00892A83" w:rsidRPr="00892A83" w:rsidRDefault="00892A83" w:rsidP="00892A83">
      <w:pPr>
        <w:pStyle w:val="Ingetavstnd"/>
        <w:rPr>
          <w:sz w:val="20"/>
          <w:szCs w:val="20"/>
        </w:rPr>
      </w:pPr>
      <w:r w:rsidRPr="00892A83">
        <w:rPr>
          <w:sz w:val="20"/>
          <w:szCs w:val="20"/>
        </w:rPr>
        <w:t xml:space="preserve">Produkter: </w:t>
      </w:r>
      <w:proofErr w:type="spellStart"/>
      <w:r w:rsidRPr="00892A83">
        <w:rPr>
          <w:sz w:val="20"/>
          <w:szCs w:val="20"/>
        </w:rPr>
        <w:t>Scintillatormatriser</w:t>
      </w:r>
      <w:proofErr w:type="spellEnd"/>
      <w:r w:rsidRPr="00892A83">
        <w:rPr>
          <w:sz w:val="20"/>
          <w:szCs w:val="20"/>
        </w:rPr>
        <w:t xml:space="preserve"> för digitala </w:t>
      </w:r>
      <w:proofErr w:type="spellStart"/>
      <w:r w:rsidRPr="00892A83">
        <w:rPr>
          <w:sz w:val="20"/>
          <w:szCs w:val="20"/>
        </w:rPr>
        <w:t>röngendetektorer</w:t>
      </w:r>
      <w:proofErr w:type="spellEnd"/>
      <w:r w:rsidR="008B486B">
        <w:rPr>
          <w:sz w:val="20"/>
          <w:szCs w:val="20"/>
        </w:rPr>
        <w:t xml:space="preserve">. </w:t>
      </w:r>
      <w:proofErr w:type="spellStart"/>
      <w:r w:rsidRPr="00892A83">
        <w:rPr>
          <w:sz w:val="20"/>
          <w:szCs w:val="20"/>
        </w:rPr>
        <w:t>Scint-X</w:t>
      </w:r>
      <w:proofErr w:type="spellEnd"/>
      <w:r w:rsidRPr="00892A83">
        <w:rPr>
          <w:sz w:val="20"/>
          <w:szCs w:val="20"/>
        </w:rPr>
        <w:t xml:space="preserve"> bildades med avsikten att bedriva kommersiell exploatering av en patenterad teknik som resulterat från forskning som bedrivits på KTH de senaste 5 åren. Patentet är giltigt i USA, Canada och Sverige medan Europapatentet är ”</w:t>
      </w:r>
      <w:proofErr w:type="spellStart"/>
      <w:r w:rsidRPr="00892A83">
        <w:rPr>
          <w:sz w:val="20"/>
          <w:szCs w:val="20"/>
        </w:rPr>
        <w:t>pending</w:t>
      </w:r>
      <w:proofErr w:type="spellEnd"/>
      <w:r w:rsidRPr="00892A83">
        <w:rPr>
          <w:sz w:val="20"/>
          <w:szCs w:val="20"/>
        </w:rPr>
        <w:t xml:space="preserve">”. Ett stort intresse för tekniken finns på marknaden som utgörs av tillverkare av röntgendetektorer och </w:t>
      </w:r>
      <w:proofErr w:type="gramStart"/>
      <w:r w:rsidRPr="00892A83">
        <w:rPr>
          <w:sz w:val="20"/>
          <w:szCs w:val="20"/>
        </w:rPr>
        <w:t>–system</w:t>
      </w:r>
      <w:proofErr w:type="gramEnd"/>
      <w:r w:rsidRPr="00892A83">
        <w:rPr>
          <w:sz w:val="20"/>
          <w:szCs w:val="20"/>
        </w:rPr>
        <w:t xml:space="preserve">. </w:t>
      </w:r>
      <w:proofErr w:type="spellStart"/>
      <w:r w:rsidRPr="00892A83">
        <w:rPr>
          <w:sz w:val="20"/>
          <w:szCs w:val="20"/>
        </w:rPr>
        <w:t>Scint-X</w:t>
      </w:r>
      <w:proofErr w:type="spellEnd"/>
      <w:r w:rsidRPr="00892A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planerar </w:t>
      </w:r>
      <w:r w:rsidRPr="00892A83">
        <w:rPr>
          <w:sz w:val="20"/>
          <w:szCs w:val="20"/>
        </w:rPr>
        <w:t xml:space="preserve">att bygga upp en pilotlina för att etablera en tillverkning av kommersiella </w:t>
      </w:r>
      <w:proofErr w:type="spellStart"/>
      <w:r w:rsidRPr="00892A83">
        <w:rPr>
          <w:sz w:val="20"/>
          <w:szCs w:val="20"/>
        </w:rPr>
        <w:t>scintillatorkomponenter</w:t>
      </w:r>
      <w:proofErr w:type="spellEnd"/>
      <w:r w:rsidRPr="00892A83">
        <w:rPr>
          <w:sz w:val="20"/>
          <w:szCs w:val="20"/>
        </w:rPr>
        <w:t xml:space="preserve"> med en given tillverkningskapacitet. Företaget startade 2007 och har 3 anställda, samt en konsult på heltid.</w:t>
      </w:r>
    </w:p>
    <w:p w:rsidR="00892A83" w:rsidRPr="00892A83" w:rsidRDefault="00223D3A" w:rsidP="00892A83">
      <w:pPr>
        <w:pStyle w:val="Ingetavstnd"/>
        <w:rPr>
          <w:sz w:val="20"/>
          <w:szCs w:val="20"/>
        </w:rPr>
      </w:pPr>
      <w:hyperlink r:id="rId11" w:history="1">
        <w:r w:rsidR="00892A83" w:rsidRPr="00892A83">
          <w:rPr>
            <w:rStyle w:val="Hyperlnk"/>
            <w:rFonts w:ascii="Arial" w:hAnsi="Arial" w:cs="Arial"/>
            <w:sz w:val="20"/>
            <w:szCs w:val="20"/>
          </w:rPr>
          <w:t>www.scint-x.com</w:t>
        </w:r>
      </w:hyperlink>
    </w:p>
    <w:p w:rsidR="00892A83" w:rsidRPr="00892A83" w:rsidRDefault="00892A83" w:rsidP="00892A83">
      <w:pPr>
        <w:rPr>
          <w:color w:val="000000"/>
          <w:sz w:val="18"/>
          <w:szCs w:val="18"/>
        </w:rPr>
      </w:pPr>
      <w:r w:rsidRPr="007E2253">
        <w:rPr>
          <w:color w:val="000000"/>
          <w:sz w:val="18"/>
          <w:szCs w:val="18"/>
        </w:rPr>
        <w:br/>
      </w:r>
      <w:r w:rsidRPr="007E2253">
        <w:rPr>
          <w:b/>
          <w:sz w:val="18"/>
          <w:szCs w:val="18"/>
        </w:rPr>
        <w:t>För mer information, kontakta:</w:t>
      </w:r>
    </w:p>
    <w:p w:rsidR="00DC2661" w:rsidRDefault="00DC2661" w:rsidP="00892A83">
      <w:pPr>
        <w:spacing w:line="240" w:lineRule="auto"/>
        <w:rPr>
          <w:sz w:val="18"/>
          <w:szCs w:val="18"/>
        </w:rPr>
      </w:pPr>
      <w:r w:rsidRPr="00DC2661">
        <w:rPr>
          <w:sz w:val="18"/>
          <w:szCs w:val="18"/>
        </w:rPr>
        <w:t>Björn Hellström, VD CONNECT Östra Sverige</w:t>
      </w:r>
      <w:r w:rsidRPr="00DC2661">
        <w:rPr>
          <w:sz w:val="18"/>
          <w:szCs w:val="18"/>
        </w:rPr>
        <w:br/>
        <w:t xml:space="preserve">Tel. 791 29 43 Mobil 0707- 69 29 34, Mail: </w:t>
      </w:r>
      <w:hyperlink r:id="rId12" w:history="1">
        <w:r w:rsidRPr="00692D72">
          <w:rPr>
            <w:rStyle w:val="Hyperlnk"/>
            <w:sz w:val="18"/>
            <w:szCs w:val="18"/>
          </w:rPr>
          <w:t>bjorn.hellstrom@connectost.se</w:t>
        </w:r>
      </w:hyperlink>
    </w:p>
    <w:p w:rsidR="00DC2661" w:rsidRDefault="00DC2661" w:rsidP="00DC2661">
      <w:pPr>
        <w:spacing w:line="240" w:lineRule="auto"/>
      </w:pPr>
      <w:r w:rsidRPr="00892A83">
        <w:rPr>
          <w:sz w:val="18"/>
          <w:szCs w:val="18"/>
        </w:rPr>
        <w:t>Lillemor Karlsson</w:t>
      </w:r>
      <w:r>
        <w:rPr>
          <w:sz w:val="18"/>
          <w:szCs w:val="18"/>
        </w:rPr>
        <w:br/>
      </w:r>
      <w:r w:rsidRPr="00892A83">
        <w:rPr>
          <w:sz w:val="18"/>
          <w:szCs w:val="18"/>
        </w:rPr>
        <w:t>Marknads- och kommunikationsansvarig</w:t>
      </w:r>
      <w:r>
        <w:rPr>
          <w:sz w:val="18"/>
          <w:szCs w:val="18"/>
        </w:rPr>
        <w:t>, samt ansvarig för CONNECT Östra Sveriges privatinvesterare</w:t>
      </w:r>
      <w:r w:rsidRPr="00892A83">
        <w:rPr>
          <w:sz w:val="18"/>
          <w:szCs w:val="18"/>
        </w:rPr>
        <w:br/>
        <w:t xml:space="preserve">Tel: 08-791 </w:t>
      </w:r>
      <w:r>
        <w:rPr>
          <w:sz w:val="18"/>
          <w:szCs w:val="18"/>
        </w:rPr>
        <w:t>29 46 Mobil: 0736-200 648</w:t>
      </w:r>
      <w:r w:rsidRPr="00892A83">
        <w:rPr>
          <w:sz w:val="18"/>
          <w:szCs w:val="18"/>
        </w:rPr>
        <w:t xml:space="preserve">, Mail: </w:t>
      </w:r>
      <w:hyperlink r:id="rId13" w:history="1">
        <w:r w:rsidRPr="00EA3C7E">
          <w:rPr>
            <w:rStyle w:val="Hyperlnk"/>
            <w:sz w:val="18"/>
            <w:szCs w:val="18"/>
          </w:rPr>
          <w:t>lillemor.karlsson@connectost.se</w:t>
        </w:r>
      </w:hyperlink>
    </w:p>
    <w:p w:rsidR="00892A83" w:rsidRPr="00377A7E" w:rsidRDefault="00892A83" w:rsidP="00892A83">
      <w:pPr>
        <w:spacing w:line="240" w:lineRule="auto"/>
      </w:pPr>
      <w:r w:rsidRPr="00892A83">
        <w:rPr>
          <w:rFonts w:ascii="Verdana" w:hAnsi="Verdana"/>
          <w:color w:val="000000"/>
          <w:sz w:val="17"/>
          <w:szCs w:val="17"/>
        </w:rPr>
        <w:br/>
      </w:r>
      <w:r w:rsidRPr="006E0793">
        <w:rPr>
          <w:b/>
          <w:sz w:val="16"/>
          <w:szCs w:val="16"/>
        </w:rPr>
        <w:t>Om CONNECT Östra Sverige</w:t>
      </w:r>
    </w:p>
    <w:p w:rsidR="00892A83" w:rsidRPr="006E0793" w:rsidRDefault="00892A83" w:rsidP="00892A83">
      <w:pPr>
        <w:rPr>
          <w:b/>
          <w:color w:val="0070C0"/>
          <w:sz w:val="16"/>
          <w:szCs w:val="16"/>
        </w:rPr>
      </w:pPr>
      <w:r w:rsidRPr="006E0793">
        <w:rPr>
          <w:sz w:val="16"/>
          <w:szCs w:val="16"/>
        </w:rPr>
        <w:t>CONNECT Östra Sverige är en ideell förening vars syfte är att stimulera skapandet och utvecklingen av tillväxtföretag i regionen Stockholm, Västerås - Eskilstuna, Linköping och Gävleborg. CONNECT sammanför entreprenörer med kompetens och kapital bland annat genom att bygga nätverk mella</w:t>
      </w:r>
      <w:r>
        <w:rPr>
          <w:sz w:val="16"/>
          <w:szCs w:val="16"/>
        </w:rPr>
        <w:t>n tillväxtföretag, det etablera</w:t>
      </w:r>
      <w:r w:rsidRPr="006E0793">
        <w:rPr>
          <w:sz w:val="16"/>
          <w:szCs w:val="16"/>
        </w:rPr>
        <w:t>de näringslivet, professionella rådgivare, finansiärer, studenter och forskare.</w:t>
      </w:r>
      <w:r w:rsidRPr="006E0793">
        <w:rPr>
          <w:i/>
          <w:sz w:val="16"/>
          <w:szCs w:val="16"/>
        </w:rPr>
        <w:t xml:space="preserve"> </w:t>
      </w:r>
      <w:r w:rsidRPr="006E0793">
        <w:rPr>
          <w:sz w:val="16"/>
          <w:szCs w:val="16"/>
        </w:rPr>
        <w:t xml:space="preserve">CONNECT Språngbräda är en unik process där entreprenören, efter en coachningsprocess, får ett exklusivt möte med </w:t>
      </w:r>
      <w:r>
        <w:rPr>
          <w:sz w:val="16"/>
          <w:szCs w:val="16"/>
        </w:rPr>
        <w:t xml:space="preserve">handplockad kompetens från </w:t>
      </w:r>
      <w:r w:rsidRPr="006E0793">
        <w:rPr>
          <w:sz w:val="16"/>
          <w:szCs w:val="16"/>
        </w:rPr>
        <w:t>nätverk</w:t>
      </w:r>
      <w:r>
        <w:rPr>
          <w:sz w:val="16"/>
          <w:szCs w:val="16"/>
        </w:rPr>
        <w:t>et</w:t>
      </w:r>
      <w:r w:rsidRPr="006E0793">
        <w:rPr>
          <w:sz w:val="16"/>
          <w:szCs w:val="16"/>
        </w:rPr>
        <w:t>. En process som förbereder entreprenören för mötet med investerarna. Varje år söker ca 200 bolag till processen, 140 bolag antas och 65 bolag genomför CONNECT</w:t>
      </w:r>
      <w:r>
        <w:rPr>
          <w:sz w:val="16"/>
          <w:szCs w:val="16"/>
        </w:rPr>
        <w:t>s</w:t>
      </w:r>
      <w:r w:rsidRPr="006E0793">
        <w:rPr>
          <w:sz w:val="16"/>
          <w:szCs w:val="16"/>
        </w:rPr>
        <w:t xml:space="preserve"> Språngbräda. Ca 30 bolag når Investeringslunchen varje år</w:t>
      </w:r>
      <w:r>
        <w:rPr>
          <w:sz w:val="16"/>
          <w:szCs w:val="16"/>
        </w:rPr>
        <w:t>.</w:t>
      </w:r>
    </w:p>
    <w:p w:rsidR="00892A83" w:rsidRPr="006E0793" w:rsidRDefault="00892A83" w:rsidP="00892A83">
      <w:pPr>
        <w:rPr>
          <w:sz w:val="16"/>
          <w:szCs w:val="16"/>
        </w:rPr>
      </w:pPr>
      <w:r>
        <w:rPr>
          <w:b/>
          <w:noProof/>
          <w:sz w:val="16"/>
          <w:szCs w:val="16"/>
          <w:lang w:eastAsia="sv-S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4350385</wp:posOffset>
            </wp:positionH>
            <wp:positionV relativeFrom="margin">
              <wp:posOffset>6563995</wp:posOffset>
            </wp:positionV>
            <wp:extent cx="1402715" cy="1794510"/>
            <wp:effectExtent l="19050" t="0" r="6985" b="0"/>
            <wp:wrapSquare wrapText="bothSides"/>
            <wp:docPr id="2" name="Bild 2" descr="Affärsängel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ffärsängel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E0793">
        <w:rPr>
          <w:b/>
          <w:sz w:val="16"/>
          <w:szCs w:val="16"/>
        </w:rPr>
        <w:t xml:space="preserve">Om CONNECT </w:t>
      </w:r>
      <w:r>
        <w:rPr>
          <w:b/>
          <w:sz w:val="16"/>
          <w:szCs w:val="16"/>
        </w:rPr>
        <w:t>Östra Sveriges Privatinvesterare</w:t>
      </w:r>
    </w:p>
    <w:p w:rsidR="00892A83" w:rsidRPr="00F25E98" w:rsidRDefault="00892A83" w:rsidP="00892A83">
      <w:pPr>
        <w:pStyle w:val="Rubrik2"/>
        <w:rPr>
          <w:rFonts w:ascii="Calibri" w:hAnsi="Calibri"/>
          <w:b w:val="0"/>
          <w:i w:val="0"/>
          <w:sz w:val="16"/>
          <w:szCs w:val="16"/>
        </w:rPr>
      </w:pPr>
      <w:r w:rsidRPr="006E0793">
        <w:rPr>
          <w:b w:val="0"/>
          <w:i w:val="0"/>
          <w:sz w:val="16"/>
          <w:szCs w:val="16"/>
        </w:rPr>
        <w:t xml:space="preserve">I </w:t>
      </w:r>
      <w:r w:rsidRPr="00F25E98">
        <w:rPr>
          <w:rFonts w:ascii="Calibri" w:hAnsi="Calibri"/>
          <w:b w:val="0"/>
          <w:i w:val="0"/>
          <w:sz w:val="16"/>
          <w:szCs w:val="16"/>
        </w:rPr>
        <w:t>CONNECT Östra Sverige</w:t>
      </w:r>
      <w:r>
        <w:rPr>
          <w:rFonts w:ascii="Calibri" w:hAnsi="Calibri"/>
          <w:b w:val="0"/>
          <w:i w:val="0"/>
          <w:sz w:val="16"/>
          <w:szCs w:val="16"/>
        </w:rPr>
        <w:t>s</w:t>
      </w:r>
      <w:r w:rsidRPr="00F25E98">
        <w:rPr>
          <w:rFonts w:ascii="Calibri" w:hAnsi="Calibri"/>
          <w:b w:val="0"/>
          <w:i w:val="0"/>
          <w:sz w:val="16"/>
          <w:szCs w:val="16"/>
        </w:rPr>
        <w:t xml:space="preserve"> investerarnätverk finns 58 stycken affärsänglar och investmentbolag. Investerarna erbjuds fem tillfällen per år att träffa tillväxtföretag som söker kapital. </w:t>
      </w:r>
      <w:r w:rsidR="00ED12F6">
        <w:rPr>
          <w:rFonts w:ascii="Calibri" w:hAnsi="Calibri"/>
          <w:b w:val="0"/>
          <w:i w:val="0"/>
          <w:sz w:val="16"/>
          <w:szCs w:val="16"/>
        </w:rPr>
        <w:t>2007, direktinvesterade nätverket 6MSEK</w:t>
      </w:r>
      <w:r w:rsidRPr="00F25E98">
        <w:rPr>
          <w:rFonts w:ascii="Calibri" w:hAnsi="Calibri"/>
          <w:b w:val="0"/>
          <w:i w:val="0"/>
          <w:sz w:val="16"/>
          <w:szCs w:val="16"/>
        </w:rPr>
        <w:t xml:space="preserve"> i bolag som har genomgått CONNECTs Språngbrädeprocess. Den genomsnittliga investeringen per bolag är 750 000 SEK. </w:t>
      </w:r>
    </w:p>
    <w:p w:rsidR="0043699B" w:rsidRDefault="0043699B"/>
    <w:sectPr w:rsidR="0043699B" w:rsidSect="0075150E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ABB" w:rsidRDefault="00F75ABB" w:rsidP="0097539D">
      <w:pPr>
        <w:spacing w:after="0" w:line="240" w:lineRule="auto"/>
      </w:pPr>
      <w:r>
        <w:separator/>
      </w:r>
    </w:p>
  </w:endnote>
  <w:endnote w:type="continuationSeparator" w:id="1">
    <w:p w:rsidR="00F75ABB" w:rsidRDefault="00F75ABB" w:rsidP="00975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ABB" w:rsidRDefault="00F75ABB" w:rsidP="0097539D">
      <w:pPr>
        <w:spacing w:after="0" w:line="240" w:lineRule="auto"/>
      </w:pPr>
      <w:r>
        <w:separator/>
      </w:r>
    </w:p>
  </w:footnote>
  <w:footnote w:type="continuationSeparator" w:id="1">
    <w:p w:rsidR="00F75ABB" w:rsidRDefault="00F75ABB" w:rsidP="00975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BB" w:rsidRDefault="00F75ABB">
    <w:pPr>
      <w:pStyle w:val="Sidhuvud"/>
    </w:pPr>
    <w:r>
      <w:rPr>
        <w:noProof/>
        <w:lang w:eastAsia="sv-SE"/>
      </w:rPr>
      <w:drawing>
        <wp:inline distT="0" distB="0" distL="0" distR="0">
          <wp:extent cx="939078" cy="571500"/>
          <wp:effectExtent l="19050" t="0" r="0" b="0"/>
          <wp:docPr id="1" name="Bildobjekt 0" descr="Connect_ostra_far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nect_ostra_farg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99" cy="571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A83"/>
    <w:rsid w:val="00223D3A"/>
    <w:rsid w:val="0043699B"/>
    <w:rsid w:val="00447CD0"/>
    <w:rsid w:val="006479AE"/>
    <w:rsid w:val="00725697"/>
    <w:rsid w:val="00750D56"/>
    <w:rsid w:val="0075150E"/>
    <w:rsid w:val="00754B6C"/>
    <w:rsid w:val="00892A83"/>
    <w:rsid w:val="008B486B"/>
    <w:rsid w:val="0097539D"/>
    <w:rsid w:val="00AD67AC"/>
    <w:rsid w:val="00DC2661"/>
    <w:rsid w:val="00ED12F6"/>
    <w:rsid w:val="00F75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A83"/>
  </w:style>
  <w:style w:type="paragraph" w:styleId="Rubrik2">
    <w:name w:val="heading 2"/>
    <w:basedOn w:val="Normal"/>
    <w:next w:val="Normal"/>
    <w:link w:val="Rubrik2Char"/>
    <w:uiPriority w:val="9"/>
    <w:qFormat/>
    <w:rsid w:val="00892A8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892A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92A8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892A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nk">
    <w:name w:val="Hyperlink"/>
    <w:basedOn w:val="Standardstycketeckensnitt"/>
    <w:unhideWhenUsed/>
    <w:rsid w:val="00892A83"/>
    <w:rPr>
      <w:color w:val="0000FF"/>
      <w:u w:val="single"/>
    </w:rPr>
  </w:style>
  <w:style w:type="character" w:customStyle="1" w:styleId="apple-style-span">
    <w:name w:val="apple-style-span"/>
    <w:basedOn w:val="Standardstycketeckensnitt"/>
    <w:rsid w:val="00892A83"/>
  </w:style>
  <w:style w:type="paragraph" w:styleId="Sidhuvud">
    <w:name w:val="header"/>
    <w:basedOn w:val="Normal"/>
    <w:link w:val="SidhuvudChar"/>
    <w:uiPriority w:val="99"/>
    <w:semiHidden/>
    <w:unhideWhenUsed/>
    <w:rsid w:val="00892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892A83"/>
  </w:style>
  <w:style w:type="paragraph" w:styleId="Ballongtext">
    <w:name w:val="Balloon Text"/>
    <w:basedOn w:val="Normal"/>
    <w:link w:val="BallongtextChar"/>
    <w:uiPriority w:val="99"/>
    <w:semiHidden/>
    <w:unhideWhenUsed/>
    <w:rsid w:val="00892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2A83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892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manodell.com" TargetMode="External"/><Relationship Id="rId13" Type="http://schemas.openxmlformats.org/officeDocument/2006/relationships/hyperlink" Target="mailto:lillemor.karlsson@connectost.s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ivaville.se" TargetMode="External"/><Relationship Id="rId12" Type="http://schemas.openxmlformats.org/officeDocument/2006/relationships/hyperlink" Target="mailto:bjorn.hellstrom@connectost.s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aliassmith.se" TargetMode="External"/><Relationship Id="rId11" Type="http://schemas.openxmlformats.org/officeDocument/2006/relationships/hyperlink" Target="http://www.scint-x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combutech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xcentua.com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1137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Lillemor Karlsson</dc:creator>
  <cp:lastModifiedBy>Lillemor Karlsson</cp:lastModifiedBy>
  <cp:revision>7</cp:revision>
  <cp:lastPrinted>2008-11-17T09:58:00Z</cp:lastPrinted>
  <dcterms:created xsi:type="dcterms:W3CDTF">2008-11-13T12:41:00Z</dcterms:created>
  <dcterms:modified xsi:type="dcterms:W3CDTF">2008-11-18T08:36:00Z</dcterms:modified>
</cp:coreProperties>
</file>