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82" w:rsidRDefault="00522C70" w:rsidP="0033090A">
      <w:pPr>
        <w:pStyle w:val="Rubrik1"/>
      </w:pPr>
      <w:r>
        <w:t>Ve</w:t>
      </w:r>
      <w:r w:rsidR="001D3B28">
        <w:t>ckans marknadskommentar 2018-02-</w:t>
      </w:r>
      <w:r w:rsidR="00BB7E08">
        <w:t>22</w:t>
      </w:r>
    </w:p>
    <w:p w:rsidR="00C701DE" w:rsidRPr="009A0576" w:rsidRDefault="00C701DE" w:rsidP="0033090A">
      <w:pPr>
        <w:pStyle w:val="Solidar-Huvudrubrik"/>
      </w:pPr>
      <w:r w:rsidRPr="009A0576">
        <w:t>Viss återhämtning på världens börser under veckan</w:t>
      </w:r>
    </w:p>
    <w:p w:rsidR="00A02582" w:rsidRPr="00BB7E08" w:rsidRDefault="00A02582" w:rsidP="0033090A">
      <w:pPr>
        <w:pStyle w:val="Brdtext"/>
        <w:rPr>
          <w:rStyle w:val="Inget"/>
          <w:i/>
          <w:iCs/>
          <w:highlight w:val="yellow"/>
        </w:rPr>
      </w:pPr>
    </w:p>
    <w:p w:rsidR="00C701DE" w:rsidRPr="009A0576" w:rsidRDefault="009A0576" w:rsidP="00BB7E08">
      <w:pPr>
        <w:spacing w:after="32" w:line="254" w:lineRule="auto"/>
        <w:rPr>
          <w:rFonts w:ascii="Georgia" w:hAnsi="Georgia"/>
          <w:i/>
          <w:sz w:val="22"/>
          <w:szCs w:val="22"/>
          <w:lang w:val="sv-SE"/>
        </w:rPr>
      </w:pPr>
      <w:r w:rsidRPr="009A0576">
        <w:rPr>
          <w:rFonts w:ascii="Georgia" w:hAnsi="Georgia"/>
          <w:i/>
          <w:sz w:val="22"/>
          <w:szCs w:val="22"/>
          <w:lang w:val="sv-SE"/>
        </w:rPr>
        <w:t xml:space="preserve">I veckan har vi sett mycket kretsa kring USA – allt från en starkare tilltro till den amerikanska ekonomin till </w:t>
      </w:r>
      <w:proofErr w:type="spellStart"/>
      <w:r w:rsidRPr="009A0576">
        <w:rPr>
          <w:rFonts w:ascii="Georgia" w:hAnsi="Georgia"/>
          <w:i/>
          <w:sz w:val="22"/>
          <w:szCs w:val="22"/>
          <w:lang w:val="sv-SE"/>
        </w:rPr>
        <w:t>Trumps</w:t>
      </w:r>
      <w:proofErr w:type="spellEnd"/>
      <w:r w:rsidRPr="009A0576">
        <w:rPr>
          <w:rFonts w:ascii="Georgia" w:hAnsi="Georgia"/>
          <w:i/>
          <w:sz w:val="22"/>
          <w:szCs w:val="22"/>
          <w:lang w:val="sv-SE"/>
        </w:rPr>
        <w:t xml:space="preserve"> utspel </w:t>
      </w:r>
      <w:r>
        <w:rPr>
          <w:rFonts w:ascii="Georgia" w:hAnsi="Georgia"/>
          <w:i/>
          <w:sz w:val="22"/>
          <w:szCs w:val="22"/>
          <w:lang w:val="sv-SE"/>
        </w:rPr>
        <w:t>om</w:t>
      </w:r>
      <w:r w:rsidRPr="009A0576">
        <w:rPr>
          <w:rFonts w:ascii="Georgia" w:hAnsi="Georgia"/>
          <w:i/>
          <w:sz w:val="22"/>
          <w:szCs w:val="22"/>
          <w:lang w:val="sv-SE"/>
        </w:rPr>
        <w:t xml:space="preserve"> vapenlagar och kring fortsatt införande av handelstullar.</w:t>
      </w:r>
    </w:p>
    <w:p w:rsidR="009A0576" w:rsidRPr="009A0576" w:rsidRDefault="009A0576" w:rsidP="00BB7E08">
      <w:pPr>
        <w:spacing w:after="32" w:line="254" w:lineRule="auto"/>
        <w:rPr>
          <w:rFonts w:ascii="Georgia" w:hAnsi="Georgia"/>
          <w:i/>
          <w:sz w:val="22"/>
          <w:szCs w:val="22"/>
          <w:lang w:val="sv-SE"/>
        </w:rPr>
      </w:pPr>
      <w:r w:rsidRPr="009A0576">
        <w:rPr>
          <w:rFonts w:ascii="Georgia" w:hAnsi="Georgia"/>
          <w:i/>
          <w:sz w:val="22"/>
          <w:szCs w:val="22"/>
          <w:lang w:val="sv-SE"/>
        </w:rPr>
        <w:t>I Sverige ser vi läg</w:t>
      </w:r>
      <w:r>
        <w:rPr>
          <w:rFonts w:ascii="Georgia" w:hAnsi="Georgia"/>
          <w:i/>
          <w:sz w:val="22"/>
          <w:szCs w:val="22"/>
          <w:lang w:val="sv-SE"/>
        </w:rPr>
        <w:t xml:space="preserve">re inflationssiffror än väntat och </w:t>
      </w:r>
      <w:r w:rsidRPr="009A0576">
        <w:rPr>
          <w:rFonts w:ascii="Georgia" w:hAnsi="Georgia"/>
          <w:i/>
          <w:sz w:val="22"/>
          <w:szCs w:val="22"/>
          <w:lang w:val="sv-SE"/>
        </w:rPr>
        <w:t>Berlusconi gör comeback i den italienska politiken. Läs mer i veckans marknadskommentar från Solidar.</w:t>
      </w:r>
    </w:p>
    <w:p w:rsidR="009A0576" w:rsidRDefault="009A0576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C701DE" w:rsidRPr="00C701DE" w:rsidRDefault="00C701DE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 w:rsidRPr="00C701DE">
        <w:rPr>
          <w:rFonts w:ascii="Georgia" w:hAnsi="Georgia"/>
          <w:b/>
          <w:sz w:val="22"/>
          <w:szCs w:val="22"/>
          <w:lang w:val="sv-SE"/>
        </w:rPr>
        <w:t xml:space="preserve">Starkare tilltro till den amerikanska ekonomin 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Den amerikanska centralbankens protokoll efter sitt senaste möte visade på en starkare tilltro till den amerikanska ekonomin. </w:t>
      </w:r>
      <w:r w:rsidR="00C701DE">
        <w:rPr>
          <w:rFonts w:ascii="Georgia" w:hAnsi="Georgia"/>
          <w:sz w:val="22"/>
          <w:szCs w:val="22"/>
          <w:lang w:val="sv-SE"/>
        </w:rPr>
        <w:t>Efter att mötes</w:t>
      </w:r>
      <w:r w:rsidRPr="00BB7E08">
        <w:rPr>
          <w:rFonts w:ascii="Georgia" w:hAnsi="Georgia"/>
          <w:sz w:val="22"/>
          <w:szCs w:val="22"/>
          <w:lang w:val="sv-SE"/>
        </w:rPr>
        <w:t>protokollet släpptes tappade börsen</w:t>
      </w:r>
      <w:r w:rsidR="00C701DE">
        <w:rPr>
          <w:rFonts w:ascii="Georgia" w:hAnsi="Georgia"/>
          <w:sz w:val="22"/>
          <w:szCs w:val="22"/>
          <w:lang w:val="sv-SE"/>
        </w:rPr>
        <w:t>,</w:t>
      </w:r>
      <w:r w:rsidRPr="00BB7E08">
        <w:rPr>
          <w:rFonts w:ascii="Georgia" w:hAnsi="Georgia"/>
          <w:sz w:val="22"/>
          <w:szCs w:val="22"/>
          <w:lang w:val="sv-SE"/>
        </w:rPr>
        <w:t xml:space="preserve"> då marknaden läste in en än mer aggressivare räntehöjningscykel än tidigare. Nu är det möjligt att det kan bli fyra </w:t>
      </w:r>
      <w:r w:rsidR="00C701DE">
        <w:rPr>
          <w:rFonts w:ascii="Georgia" w:hAnsi="Georgia"/>
          <w:sz w:val="22"/>
          <w:szCs w:val="22"/>
          <w:lang w:val="sv-SE"/>
        </w:rPr>
        <w:t>ränte</w:t>
      </w:r>
      <w:r w:rsidRPr="00BB7E08">
        <w:rPr>
          <w:rFonts w:ascii="Georgia" w:hAnsi="Georgia"/>
          <w:sz w:val="22"/>
          <w:szCs w:val="22"/>
          <w:lang w:val="sv-SE"/>
        </w:rPr>
        <w:t xml:space="preserve">höjningar </w:t>
      </w:r>
      <w:r w:rsidR="00C701DE">
        <w:rPr>
          <w:rFonts w:ascii="Georgia" w:hAnsi="Georgia"/>
          <w:sz w:val="22"/>
          <w:szCs w:val="22"/>
          <w:lang w:val="sv-SE"/>
        </w:rPr>
        <w:t>under 2018</w:t>
      </w:r>
      <w:r w:rsidRPr="00BB7E08">
        <w:rPr>
          <w:rFonts w:ascii="Georgia" w:hAnsi="Georgia"/>
          <w:sz w:val="22"/>
          <w:szCs w:val="22"/>
          <w:lang w:val="sv-SE"/>
        </w:rPr>
        <w:t xml:space="preserve"> istället för </w:t>
      </w:r>
      <w:r w:rsidR="00C701DE">
        <w:rPr>
          <w:rFonts w:ascii="Georgia" w:hAnsi="Georgia"/>
          <w:sz w:val="22"/>
          <w:szCs w:val="22"/>
          <w:lang w:val="sv-SE"/>
        </w:rPr>
        <w:t xml:space="preserve">tre </w:t>
      </w:r>
      <w:r w:rsidRPr="00BB7E08">
        <w:rPr>
          <w:rFonts w:ascii="Georgia" w:hAnsi="Georgia"/>
          <w:sz w:val="22"/>
          <w:szCs w:val="22"/>
          <w:lang w:val="sv-SE"/>
        </w:rPr>
        <w:t xml:space="preserve">som marknaden </w:t>
      </w:r>
      <w:r w:rsidR="00C701DE">
        <w:rPr>
          <w:rFonts w:ascii="Georgia" w:hAnsi="Georgia"/>
          <w:sz w:val="22"/>
          <w:szCs w:val="22"/>
          <w:lang w:val="sv-SE"/>
        </w:rPr>
        <w:t xml:space="preserve">tidigare </w:t>
      </w:r>
      <w:r w:rsidRPr="00BB7E08">
        <w:rPr>
          <w:rFonts w:ascii="Georgia" w:hAnsi="Georgia"/>
          <w:sz w:val="22"/>
          <w:szCs w:val="22"/>
          <w:lang w:val="sv-SE"/>
        </w:rPr>
        <w:t xml:space="preserve">förväntat </w:t>
      </w:r>
      <w:r w:rsidR="00C701DE">
        <w:rPr>
          <w:rFonts w:ascii="Georgia" w:hAnsi="Georgia"/>
          <w:sz w:val="22"/>
          <w:szCs w:val="22"/>
          <w:lang w:val="sv-SE"/>
        </w:rPr>
        <w:t xml:space="preserve">sig. </w:t>
      </w:r>
      <w:r w:rsidRPr="00BB7E08">
        <w:rPr>
          <w:rFonts w:ascii="Georgia" w:hAnsi="Georgia"/>
          <w:sz w:val="22"/>
          <w:szCs w:val="22"/>
          <w:lang w:val="sv-SE"/>
        </w:rPr>
        <w:t>Inflationen har legat på cirka 1,5 procent i fem år medan inflationsmålet legat på 2 procent. Därför vore det inte underligt om den amerikanska centralbanken kan tillåta en inflation som överstiger 2 procent under en tid. Den amerikanska 10-åriga statsobligationen ligger kvar på höga nivåer i skrivande stund, nu på 2,93 procent.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 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 w:rsidRPr="00BB7E08">
        <w:rPr>
          <w:rFonts w:ascii="Georgia" w:hAnsi="Georgia"/>
          <w:b/>
          <w:sz w:val="22"/>
          <w:szCs w:val="22"/>
          <w:lang w:val="sv-SE"/>
        </w:rPr>
        <w:t>Stora protestmöten mot de generösa vapenlagarna i USA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Ännu en hemsk skolskjutning har inträffat i USA. Vapenlobbyn och president Donald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Trump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har ihärdigt hävdat att vapen i sig inte är farliga, utan det är människorna bakom som i så fall är farliga. Denna gång verkar det bli </w:t>
      </w:r>
      <w:r w:rsidR="00C701DE">
        <w:rPr>
          <w:rFonts w:ascii="Georgia" w:hAnsi="Georgia"/>
          <w:sz w:val="22"/>
          <w:szCs w:val="22"/>
          <w:lang w:val="sv-SE"/>
        </w:rPr>
        <w:t xml:space="preserve">riktigt stora </w:t>
      </w:r>
      <w:r w:rsidRPr="00BB7E08">
        <w:rPr>
          <w:rFonts w:ascii="Georgia" w:hAnsi="Georgia"/>
          <w:sz w:val="22"/>
          <w:szCs w:val="22"/>
          <w:lang w:val="sv-SE"/>
        </w:rPr>
        <w:t xml:space="preserve">protester mot både de generösa vapenlagarna samt </w:t>
      </w:r>
      <w:r w:rsidR="00C701DE">
        <w:rPr>
          <w:rFonts w:ascii="Georgia" w:hAnsi="Georgia"/>
          <w:sz w:val="22"/>
          <w:szCs w:val="22"/>
          <w:lang w:val="sv-SE"/>
        </w:rPr>
        <w:t xml:space="preserve">mot </w:t>
      </w:r>
      <w:r w:rsidRPr="00BB7E08">
        <w:rPr>
          <w:rFonts w:ascii="Georgia" w:hAnsi="Georgia"/>
          <w:sz w:val="22"/>
          <w:szCs w:val="22"/>
          <w:lang w:val="sv-SE"/>
        </w:rPr>
        <w:t xml:space="preserve">Donald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Trump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>. Det planeras stora protestmöten av ungdomar och studenter senare i mars och det är första gången på länge som motståndet mot vapenlagarna har blivit så här stora</w:t>
      </w:r>
      <w:r w:rsidR="00C701DE">
        <w:rPr>
          <w:rFonts w:ascii="Georgia" w:hAnsi="Georgia"/>
          <w:sz w:val="22"/>
          <w:szCs w:val="22"/>
          <w:lang w:val="sv-SE"/>
        </w:rPr>
        <w:t xml:space="preserve">. Det återstår att se om det kommer </w:t>
      </w:r>
      <w:r w:rsidRPr="00BB7E08">
        <w:rPr>
          <w:rFonts w:ascii="Georgia" w:hAnsi="Georgia"/>
          <w:sz w:val="22"/>
          <w:szCs w:val="22"/>
          <w:lang w:val="sv-SE"/>
        </w:rPr>
        <w:t>bli någon ändring</w:t>
      </w:r>
      <w:r w:rsidR="00C701DE">
        <w:rPr>
          <w:rFonts w:ascii="Georgia" w:hAnsi="Georgia"/>
          <w:sz w:val="22"/>
          <w:szCs w:val="22"/>
          <w:lang w:val="sv-SE"/>
        </w:rPr>
        <w:t>.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BB7E08" w:rsidRPr="00BB7E08" w:rsidRDefault="00BB7E08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proofErr w:type="spellStart"/>
      <w:r w:rsidRPr="00BB7E08">
        <w:rPr>
          <w:rFonts w:ascii="Georgia" w:hAnsi="Georgia"/>
          <w:b/>
          <w:sz w:val="22"/>
          <w:szCs w:val="22"/>
          <w:lang w:val="sv-SE"/>
        </w:rPr>
        <w:t>Trump</w:t>
      </w:r>
      <w:proofErr w:type="spellEnd"/>
      <w:r w:rsidRPr="00BB7E08">
        <w:rPr>
          <w:rFonts w:ascii="Georgia" w:hAnsi="Georgia"/>
          <w:b/>
          <w:sz w:val="22"/>
          <w:szCs w:val="22"/>
          <w:lang w:val="sv-SE"/>
        </w:rPr>
        <w:t xml:space="preserve"> fortsätter införa handelstullar mot omvärlden</w:t>
      </w:r>
      <w:r w:rsidR="00C701DE">
        <w:rPr>
          <w:rFonts w:ascii="Georgia" w:hAnsi="Georgia"/>
          <w:b/>
          <w:sz w:val="22"/>
          <w:szCs w:val="22"/>
          <w:lang w:val="sv-SE"/>
        </w:rPr>
        <w:t xml:space="preserve"> – nu mot stål och aluminium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Donald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Trump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fortsätter att införa handelstullar mot omvärlden. Denna gång gäller det bland annat stål och aluminium. EU-kommissionen uttalar sig att de står beredda att införa skyddsåtgärder för att skydda EU-länderna.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BB7E08" w:rsidRPr="00BB7E08" w:rsidRDefault="00BB7E08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 w:rsidRPr="00BB7E08">
        <w:rPr>
          <w:rFonts w:ascii="Georgia" w:hAnsi="Georgia"/>
          <w:b/>
          <w:sz w:val="22"/>
          <w:szCs w:val="22"/>
          <w:lang w:val="sv-SE"/>
        </w:rPr>
        <w:t>Japans centralbankschef sitter kvar</w:t>
      </w:r>
      <w:r>
        <w:rPr>
          <w:rFonts w:ascii="Georgia" w:hAnsi="Georgia"/>
          <w:b/>
          <w:sz w:val="22"/>
          <w:szCs w:val="22"/>
          <w:lang w:val="sv-SE"/>
        </w:rPr>
        <w:t xml:space="preserve"> och Sveriges vice Riksbankschef får förlängt mandat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Japans premiärminister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Shinzo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Abe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har nominerat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Haruhiko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Kuroda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att sitta ytterligare en period som centralbankschef för Bank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of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Japan. Han blir då den första som sitter två perioder sedan tidigt 60-tal. Den förda centralbankspolitiken kommer således att fortsätta ytterligare en tid. Även i Sverige får vice Riksbankschef Martin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Flodén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förlängt mandat om 6 år, och tidigare har aviserats att Riksbankschef Stefan Ingves kommer sitta kvar ytterligare en period. Inga stora förändringar</w:t>
      </w:r>
      <w:r w:rsidR="00C701DE">
        <w:rPr>
          <w:rFonts w:ascii="Georgia" w:hAnsi="Georgia"/>
          <w:sz w:val="22"/>
          <w:szCs w:val="22"/>
          <w:lang w:val="sv-SE"/>
        </w:rPr>
        <w:t xml:space="preserve"> är att vänta för den svenska </w:t>
      </w:r>
      <w:r w:rsidRPr="00BB7E08">
        <w:rPr>
          <w:rFonts w:ascii="Georgia" w:hAnsi="Georgia"/>
          <w:sz w:val="22"/>
          <w:szCs w:val="22"/>
          <w:lang w:val="sv-SE"/>
        </w:rPr>
        <w:t>centralbankspolitiken</w:t>
      </w:r>
      <w:r w:rsidR="00C701DE">
        <w:rPr>
          <w:rFonts w:ascii="Georgia" w:hAnsi="Georgia"/>
          <w:sz w:val="22"/>
          <w:szCs w:val="22"/>
          <w:lang w:val="sv-SE"/>
        </w:rPr>
        <w:t>.</w:t>
      </w:r>
      <w:r w:rsidRPr="00BB7E08">
        <w:rPr>
          <w:rFonts w:ascii="Georgia" w:hAnsi="Georgia"/>
          <w:sz w:val="22"/>
          <w:szCs w:val="22"/>
          <w:lang w:val="sv-SE"/>
        </w:rPr>
        <w:t xml:space="preserve"> 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9A0576" w:rsidRDefault="009A0576">
      <w:pPr>
        <w:rPr>
          <w:rFonts w:ascii="Georgia" w:hAnsi="Georgia"/>
          <w:b/>
          <w:sz w:val="22"/>
          <w:szCs w:val="22"/>
          <w:lang w:val="sv-SE"/>
        </w:rPr>
      </w:pPr>
      <w:r>
        <w:rPr>
          <w:rFonts w:ascii="Georgia" w:hAnsi="Georgia"/>
          <w:b/>
          <w:sz w:val="22"/>
          <w:szCs w:val="22"/>
          <w:lang w:val="sv-SE"/>
        </w:rPr>
        <w:br w:type="page"/>
      </w:r>
    </w:p>
    <w:p w:rsidR="00BB7E08" w:rsidRPr="00BB7E08" w:rsidRDefault="00C701DE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>
        <w:rPr>
          <w:rFonts w:ascii="Georgia" w:hAnsi="Georgia"/>
          <w:b/>
          <w:sz w:val="22"/>
          <w:szCs w:val="22"/>
          <w:lang w:val="sv-SE"/>
        </w:rPr>
        <w:lastRenderedPageBreak/>
        <w:t>Lägre i</w:t>
      </w:r>
      <w:r w:rsidR="00BB7E08" w:rsidRPr="00BB7E08">
        <w:rPr>
          <w:rFonts w:ascii="Georgia" w:hAnsi="Georgia"/>
          <w:b/>
          <w:sz w:val="22"/>
          <w:szCs w:val="22"/>
          <w:lang w:val="sv-SE"/>
        </w:rPr>
        <w:t>nflationssiffror</w:t>
      </w:r>
      <w:r>
        <w:rPr>
          <w:rFonts w:ascii="Georgia" w:hAnsi="Georgia"/>
          <w:b/>
          <w:sz w:val="22"/>
          <w:szCs w:val="22"/>
          <w:lang w:val="sv-SE"/>
        </w:rPr>
        <w:t xml:space="preserve"> än väntat för januari</w:t>
      </w:r>
      <w:r w:rsidR="00BB7E08" w:rsidRPr="00BB7E08">
        <w:rPr>
          <w:rFonts w:ascii="Georgia" w:hAnsi="Georgia"/>
          <w:b/>
          <w:sz w:val="22"/>
          <w:szCs w:val="22"/>
          <w:lang w:val="sv-SE"/>
        </w:rPr>
        <w:t xml:space="preserve"> i Sverige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Inflationssiffror för januari i Sverige inkom lägre än vad Riksbanken förväntat sig. Den svenska kronan tappade mot bland annat USD och </w:t>
      </w:r>
      <w:r>
        <w:rPr>
          <w:rFonts w:ascii="Georgia" w:hAnsi="Georgia"/>
          <w:sz w:val="22"/>
          <w:szCs w:val="22"/>
          <w:lang w:val="sv-SE"/>
        </w:rPr>
        <w:t>e</w:t>
      </w:r>
      <w:r w:rsidRPr="00BB7E08">
        <w:rPr>
          <w:rFonts w:ascii="Georgia" w:hAnsi="Georgia"/>
          <w:sz w:val="22"/>
          <w:szCs w:val="22"/>
          <w:lang w:val="sv-SE"/>
        </w:rPr>
        <w:t>uron efter att inflationssiffran släpptes. En första räntehöjning från Riksbanken skjuts möjligtvis ännu längre fram i tiden, kanske till december</w:t>
      </w:r>
      <w:r>
        <w:rPr>
          <w:rFonts w:ascii="Georgia" w:hAnsi="Georgia"/>
          <w:sz w:val="22"/>
          <w:szCs w:val="22"/>
          <w:lang w:val="sv-SE"/>
        </w:rPr>
        <w:t xml:space="preserve"> 2018</w:t>
      </w:r>
      <w:r w:rsidRPr="00BB7E08">
        <w:rPr>
          <w:rFonts w:ascii="Georgia" w:hAnsi="Georgia"/>
          <w:sz w:val="22"/>
          <w:szCs w:val="22"/>
          <w:lang w:val="sv-SE"/>
        </w:rPr>
        <w:t>?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Den </w:t>
      </w:r>
      <w:r w:rsidR="001D0084">
        <w:rPr>
          <w:rFonts w:ascii="Georgia" w:hAnsi="Georgia"/>
          <w:sz w:val="22"/>
          <w:szCs w:val="22"/>
          <w:lang w:val="sv-SE"/>
        </w:rPr>
        <w:t xml:space="preserve">tyska ekonomin går på högvarv men </w:t>
      </w:r>
      <w:r w:rsidRPr="00BB7E08">
        <w:rPr>
          <w:rFonts w:ascii="Georgia" w:hAnsi="Georgia"/>
          <w:sz w:val="22"/>
          <w:szCs w:val="22"/>
          <w:lang w:val="sv-SE"/>
        </w:rPr>
        <w:t>tyska centralbanken, Bundesbank (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Buba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>) uppger att det finns vissa flaskhalsar i den tyska ekonomin</w:t>
      </w:r>
      <w:r w:rsidR="001D0084">
        <w:rPr>
          <w:rFonts w:ascii="Georgia" w:hAnsi="Georgia"/>
          <w:sz w:val="22"/>
          <w:szCs w:val="22"/>
          <w:lang w:val="sv-SE"/>
        </w:rPr>
        <w:t xml:space="preserve">. </w:t>
      </w:r>
      <w:r w:rsidRPr="00BB7E08">
        <w:rPr>
          <w:rFonts w:ascii="Georgia" w:hAnsi="Georgia"/>
          <w:sz w:val="22"/>
          <w:szCs w:val="22"/>
          <w:lang w:val="sv-SE"/>
        </w:rPr>
        <w:t xml:space="preserve">ZEW-index, som mäter tyska investerares och analytikers förväntningar på ekonomin, sjönk i februari från höga nivåer, vilket dock var förväntat. </w:t>
      </w:r>
    </w:p>
    <w:p w:rsid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BB7E08" w:rsidRPr="00BB7E08" w:rsidRDefault="00BB7E08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 w:rsidRPr="00BB7E08">
        <w:rPr>
          <w:rFonts w:ascii="Georgia" w:hAnsi="Georgia"/>
          <w:b/>
          <w:sz w:val="22"/>
          <w:szCs w:val="22"/>
          <w:lang w:val="sv-SE"/>
        </w:rPr>
        <w:t>Berlusconi gör politisk comeback</w:t>
      </w:r>
      <w:r w:rsidR="009A0576">
        <w:rPr>
          <w:rFonts w:ascii="Georgia" w:hAnsi="Georgia"/>
          <w:b/>
          <w:sz w:val="22"/>
          <w:szCs w:val="22"/>
          <w:lang w:val="sv-SE"/>
        </w:rPr>
        <w:t xml:space="preserve"> i kommande val i Italien</w:t>
      </w:r>
    </w:p>
    <w:p w:rsidR="009A0576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Det blir val i Italien </w:t>
      </w:r>
      <w:r>
        <w:rPr>
          <w:rFonts w:ascii="Georgia" w:hAnsi="Georgia"/>
          <w:sz w:val="22"/>
          <w:szCs w:val="22"/>
          <w:lang w:val="sv-SE"/>
        </w:rPr>
        <w:t xml:space="preserve">den </w:t>
      </w:r>
      <w:r w:rsidRPr="00BB7E08">
        <w:rPr>
          <w:rFonts w:ascii="Georgia" w:hAnsi="Georgia"/>
          <w:sz w:val="22"/>
          <w:szCs w:val="22"/>
          <w:lang w:val="sv-SE"/>
        </w:rPr>
        <w:t xml:space="preserve">4 mars och det ser ut som att det kommer bli lite stökigt. Den före detta premiärministern Berlusconi gör politisk comeback, samtidigt som </w:t>
      </w:r>
      <w:r w:rsidR="00C701DE">
        <w:rPr>
          <w:rFonts w:ascii="Georgia" w:hAnsi="Georgia"/>
          <w:sz w:val="22"/>
          <w:szCs w:val="22"/>
          <w:lang w:val="sv-SE"/>
        </w:rPr>
        <w:t xml:space="preserve">det italienska partiet </w:t>
      </w:r>
      <w:proofErr w:type="spellStart"/>
      <w:r w:rsidRPr="00BB7E08">
        <w:rPr>
          <w:rFonts w:ascii="Georgia" w:hAnsi="Georgia"/>
          <w:sz w:val="22"/>
          <w:szCs w:val="22"/>
          <w:lang w:val="sv-SE"/>
        </w:rPr>
        <w:t>femstjärne</w:t>
      </w:r>
      <w:r w:rsidR="00C701DE">
        <w:rPr>
          <w:rFonts w:ascii="Georgia" w:hAnsi="Georgia"/>
          <w:sz w:val="22"/>
          <w:szCs w:val="22"/>
          <w:lang w:val="sv-SE"/>
        </w:rPr>
        <w:t>rörelsen</w:t>
      </w:r>
      <w:proofErr w:type="spellEnd"/>
      <w:r w:rsidRPr="00BB7E08">
        <w:rPr>
          <w:rFonts w:ascii="Georgia" w:hAnsi="Georgia"/>
          <w:sz w:val="22"/>
          <w:szCs w:val="22"/>
          <w:lang w:val="sv-SE"/>
        </w:rPr>
        <w:t xml:space="preserve"> har en betydande andel anhängare. </w:t>
      </w:r>
    </w:p>
    <w:p w:rsidR="009A0576" w:rsidRDefault="009A0576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9A0576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Det gör att risken för en minoritetsregering eller en bräcklig storkoalition kan bli utfallet i valet, och i förlängningen möjligt att de tidigare framgångsrika reformerna får stå tillbaka. 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>Det kan således få en negativ påverkan främst på den italienska börsen, men med risk att spilla över även på ett flertal europeiska länders börser.</w:t>
      </w:r>
    </w:p>
    <w:p w:rsidR="009A0576" w:rsidRDefault="009A0576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</w:p>
    <w:p w:rsidR="009A0576" w:rsidRPr="009A0576" w:rsidRDefault="009A0576" w:rsidP="00BB7E08">
      <w:pPr>
        <w:spacing w:after="32" w:line="254" w:lineRule="auto"/>
        <w:rPr>
          <w:rFonts w:ascii="Georgia" w:hAnsi="Georgia"/>
          <w:b/>
          <w:sz w:val="22"/>
          <w:szCs w:val="22"/>
          <w:lang w:val="sv-SE"/>
        </w:rPr>
      </w:pPr>
      <w:r w:rsidRPr="009A0576">
        <w:rPr>
          <w:rFonts w:ascii="Georgia" w:hAnsi="Georgia"/>
          <w:b/>
          <w:sz w:val="22"/>
          <w:szCs w:val="22"/>
          <w:lang w:val="sv-SE"/>
        </w:rPr>
        <w:t>Solidar drog ner hävstången i januari och beslöt att inte göra några ytterligare förändringar</w:t>
      </w:r>
    </w:p>
    <w:p w:rsidR="00BB7E08" w:rsidRPr="00BB7E08" w:rsidRDefault="00BB7E08" w:rsidP="00BB7E08">
      <w:pPr>
        <w:spacing w:after="32" w:line="254" w:lineRule="auto"/>
        <w:rPr>
          <w:rFonts w:ascii="Georgia" w:hAnsi="Georgia"/>
          <w:sz w:val="22"/>
          <w:szCs w:val="22"/>
          <w:lang w:val="sv-SE"/>
        </w:rPr>
      </w:pPr>
      <w:r w:rsidRPr="00BB7E08">
        <w:rPr>
          <w:rFonts w:ascii="Georgia" w:hAnsi="Georgia"/>
          <w:sz w:val="22"/>
          <w:szCs w:val="22"/>
          <w:lang w:val="sv-SE"/>
        </w:rPr>
        <w:t xml:space="preserve">Solidar har inte gjort några förändringar i sin allokering i veckan. Efter att ha dragit ned hävstången i januari, avvaktar vi läget ytterligare en tid. </w:t>
      </w:r>
    </w:p>
    <w:p w:rsidR="00BB7E08" w:rsidRDefault="00BB7E08" w:rsidP="00BB7E08"/>
    <w:p w:rsidR="00095D63" w:rsidRPr="00095D63" w:rsidRDefault="00095D63" w:rsidP="009A0576">
      <w:pPr>
        <w:rPr>
          <w:rFonts w:ascii="Georgia" w:hAnsi="Georgia"/>
          <w:sz w:val="22"/>
          <w:szCs w:val="22"/>
          <w:lang w:val="sv-SE"/>
        </w:rPr>
      </w:pPr>
    </w:p>
    <w:p w:rsidR="00255769" w:rsidRPr="00C4378C" w:rsidRDefault="00095D63" w:rsidP="00E572A5">
      <w:pPr>
        <w:rPr>
          <w:rStyle w:val="Inget"/>
          <w:rFonts w:ascii="Georgia" w:hAnsi="Georgia"/>
          <w:i/>
          <w:iCs/>
          <w:sz w:val="22"/>
          <w:szCs w:val="22"/>
          <w:lang w:val="sv-SE"/>
        </w:rPr>
      </w:pPr>
      <w:bookmarkStart w:id="0" w:name="_GoBack"/>
      <w:bookmarkEnd w:id="0"/>
      <w:r w:rsidRPr="00095D63">
        <w:rPr>
          <w:rStyle w:val="Inget"/>
          <w:rFonts w:ascii="Georgia" w:hAnsi="Georgia"/>
          <w:i/>
          <w:iCs/>
          <w:sz w:val="22"/>
          <w:szCs w:val="22"/>
          <w:lang w:val="sv-SE"/>
        </w:rPr>
        <w:t>För ytterligare information, kontakta</w:t>
      </w:r>
      <w:r w:rsidRPr="00095D63">
        <w:rPr>
          <w:rStyle w:val="Inget"/>
          <w:rFonts w:ascii="Georgia" w:hAnsi="Georgia"/>
          <w:sz w:val="22"/>
          <w:szCs w:val="22"/>
          <w:lang w:val="sv-SE"/>
        </w:rPr>
        <w:br/>
      </w:r>
      <w:r w:rsidRPr="00095D63">
        <w:rPr>
          <w:rStyle w:val="Inget"/>
          <w:rFonts w:ascii="Georgia" w:hAnsi="Georgia"/>
          <w:i/>
          <w:iCs/>
          <w:sz w:val="22"/>
          <w:szCs w:val="22"/>
          <w:lang w:val="sv-SE"/>
        </w:rPr>
        <w:t>Lars Warolin, Förvaltare på Solidar, 090-70 09 65</w:t>
      </w:r>
    </w:p>
    <w:sectPr w:rsidR="00255769" w:rsidRPr="00C4378C">
      <w:headerReference w:type="default" r:id="rId6"/>
      <w:headerReference w:type="first" r:id="rId7"/>
      <w:pgSz w:w="11900" w:h="16840"/>
      <w:pgMar w:top="2381" w:right="1134" w:bottom="1134" w:left="1418" w:header="39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23" w:rsidRDefault="005E3623">
      <w:r>
        <w:separator/>
      </w:r>
    </w:p>
  </w:endnote>
  <w:endnote w:type="continuationSeparator" w:id="0">
    <w:p w:rsidR="005E3623" w:rsidRDefault="005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23" w:rsidRDefault="005E3623">
      <w:r>
        <w:separator/>
      </w:r>
    </w:p>
  </w:footnote>
  <w:footnote w:type="continuationSeparator" w:id="0">
    <w:p w:rsidR="005E3623" w:rsidRDefault="005E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2" w:rsidRDefault="0038402E">
    <w:pPr>
      <w:pStyle w:val="Sidhuvudfrstasida"/>
      <w:spacing w:before="140"/>
      <w:jc w:val="right"/>
    </w:pPr>
    <w:r>
      <w:rPr>
        <w:noProof/>
      </w:rPr>
      <w:drawing>
        <wp:inline distT="0" distB="0" distL="0" distR="0">
          <wp:extent cx="1252675" cy="303102"/>
          <wp:effectExtent l="0" t="0" r="0" b="0"/>
          <wp:docPr id="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303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E506D">
      <w:rPr>
        <w:noProof/>
      </w:rPr>
      <w:t>2</w:t>
    </w:r>
    <w:r>
      <w:fldChar w:fldCharType="end"/>
    </w:r>
    <w:r>
      <w:t>(</w:t>
    </w:r>
    <w:fldSimple w:instr=" NUMPAGES ">
      <w:r w:rsidR="00EE506D">
        <w:rPr>
          <w:noProof/>
        </w:rPr>
        <w:t>2</w:t>
      </w:r>
    </w:fldSimple>
    <w:r>
      <w:t>)</w:t>
    </w:r>
  </w:p>
  <w:p w:rsidR="00A02582" w:rsidRDefault="0038402E">
    <w:pPr>
      <w:pStyle w:val="Sidhuvudfrstasida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82" w:rsidRDefault="0038402E">
    <w:pPr>
      <w:pStyle w:val="Sidhuvudfrstasida"/>
      <w:spacing w:before="14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342900</wp:posOffset>
          </wp:positionV>
          <wp:extent cx="1252675" cy="303102"/>
          <wp:effectExtent l="0" t="0" r="0" b="0"/>
          <wp:wrapNone/>
          <wp:docPr id="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303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E506D">
      <w:rPr>
        <w:noProof/>
      </w:rPr>
      <w:t>1</w:t>
    </w:r>
    <w:r>
      <w:fldChar w:fldCharType="end"/>
    </w:r>
    <w:r>
      <w:t>(</w:t>
    </w:r>
    <w:fldSimple w:instr=" NUMPAGES ">
      <w:r w:rsidR="00EE506D">
        <w:rPr>
          <w:noProof/>
        </w:rPr>
        <w:t>2</w:t>
      </w:r>
    </w:fldSimple>
    <w:r>
      <w:t>)</w:t>
    </w:r>
  </w:p>
  <w:p w:rsidR="00A02582" w:rsidRDefault="0038402E">
    <w:pPr>
      <w:pStyle w:val="Sidhuvudfrstasida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2"/>
    <w:rsid w:val="00022661"/>
    <w:rsid w:val="0004307A"/>
    <w:rsid w:val="00057DC5"/>
    <w:rsid w:val="00065250"/>
    <w:rsid w:val="000672B1"/>
    <w:rsid w:val="00085501"/>
    <w:rsid w:val="00095D63"/>
    <w:rsid w:val="000A5818"/>
    <w:rsid w:val="000B5499"/>
    <w:rsid w:val="000D50B6"/>
    <w:rsid w:val="000F4A6E"/>
    <w:rsid w:val="00111E1A"/>
    <w:rsid w:val="0011303B"/>
    <w:rsid w:val="00137A2F"/>
    <w:rsid w:val="00154BAB"/>
    <w:rsid w:val="0015718D"/>
    <w:rsid w:val="00166FD0"/>
    <w:rsid w:val="00175C79"/>
    <w:rsid w:val="00195453"/>
    <w:rsid w:val="001B3BE7"/>
    <w:rsid w:val="001D0084"/>
    <w:rsid w:val="001D3B28"/>
    <w:rsid w:val="001F4D24"/>
    <w:rsid w:val="00221468"/>
    <w:rsid w:val="00222559"/>
    <w:rsid w:val="00222C31"/>
    <w:rsid w:val="00255769"/>
    <w:rsid w:val="00281AD3"/>
    <w:rsid w:val="002A2EC8"/>
    <w:rsid w:val="002B24B4"/>
    <w:rsid w:val="002C7B32"/>
    <w:rsid w:val="00310629"/>
    <w:rsid w:val="003215A9"/>
    <w:rsid w:val="00321709"/>
    <w:rsid w:val="0033090A"/>
    <w:rsid w:val="003314FB"/>
    <w:rsid w:val="00354F9E"/>
    <w:rsid w:val="0036018A"/>
    <w:rsid w:val="003800BF"/>
    <w:rsid w:val="00381CF7"/>
    <w:rsid w:val="00383D6C"/>
    <w:rsid w:val="0038402E"/>
    <w:rsid w:val="003A66D2"/>
    <w:rsid w:val="003B2DDE"/>
    <w:rsid w:val="003D08E9"/>
    <w:rsid w:val="003E1971"/>
    <w:rsid w:val="003E6B6C"/>
    <w:rsid w:val="003F0880"/>
    <w:rsid w:val="00403041"/>
    <w:rsid w:val="00440223"/>
    <w:rsid w:val="00447B28"/>
    <w:rsid w:val="004527F1"/>
    <w:rsid w:val="00471D22"/>
    <w:rsid w:val="004761E1"/>
    <w:rsid w:val="004828F1"/>
    <w:rsid w:val="00495899"/>
    <w:rsid w:val="004B3E65"/>
    <w:rsid w:val="004F49E0"/>
    <w:rsid w:val="00506E7C"/>
    <w:rsid w:val="00522C70"/>
    <w:rsid w:val="0053275B"/>
    <w:rsid w:val="00541957"/>
    <w:rsid w:val="00555BA7"/>
    <w:rsid w:val="00574F8D"/>
    <w:rsid w:val="00581137"/>
    <w:rsid w:val="00582CBE"/>
    <w:rsid w:val="00594E47"/>
    <w:rsid w:val="005A0FC3"/>
    <w:rsid w:val="005A1CB3"/>
    <w:rsid w:val="005A6C0E"/>
    <w:rsid w:val="005B1172"/>
    <w:rsid w:val="005B3219"/>
    <w:rsid w:val="005B506B"/>
    <w:rsid w:val="005C3DDB"/>
    <w:rsid w:val="005E3623"/>
    <w:rsid w:val="00605640"/>
    <w:rsid w:val="0061639E"/>
    <w:rsid w:val="00625ED5"/>
    <w:rsid w:val="0063182E"/>
    <w:rsid w:val="006364D5"/>
    <w:rsid w:val="00637E33"/>
    <w:rsid w:val="00645867"/>
    <w:rsid w:val="006522AF"/>
    <w:rsid w:val="00690D6B"/>
    <w:rsid w:val="00691682"/>
    <w:rsid w:val="006C2897"/>
    <w:rsid w:val="006D00F4"/>
    <w:rsid w:val="006D1F04"/>
    <w:rsid w:val="006F4A21"/>
    <w:rsid w:val="00702747"/>
    <w:rsid w:val="007069AC"/>
    <w:rsid w:val="00714BB8"/>
    <w:rsid w:val="00722A50"/>
    <w:rsid w:val="0072531E"/>
    <w:rsid w:val="00727D7F"/>
    <w:rsid w:val="00741C05"/>
    <w:rsid w:val="00750021"/>
    <w:rsid w:val="007C17B0"/>
    <w:rsid w:val="007D63B4"/>
    <w:rsid w:val="007D7637"/>
    <w:rsid w:val="007F61F6"/>
    <w:rsid w:val="00804541"/>
    <w:rsid w:val="0081485E"/>
    <w:rsid w:val="008171F1"/>
    <w:rsid w:val="0083622C"/>
    <w:rsid w:val="0084710B"/>
    <w:rsid w:val="0085000C"/>
    <w:rsid w:val="00851C63"/>
    <w:rsid w:val="00857109"/>
    <w:rsid w:val="00860B23"/>
    <w:rsid w:val="00862575"/>
    <w:rsid w:val="00864BB4"/>
    <w:rsid w:val="0088529D"/>
    <w:rsid w:val="008861BE"/>
    <w:rsid w:val="008954BE"/>
    <w:rsid w:val="008A3DC0"/>
    <w:rsid w:val="008B2742"/>
    <w:rsid w:val="008B3324"/>
    <w:rsid w:val="008B50DE"/>
    <w:rsid w:val="008C18CA"/>
    <w:rsid w:val="008C1EAC"/>
    <w:rsid w:val="008C49DA"/>
    <w:rsid w:val="008E7F8A"/>
    <w:rsid w:val="009004F4"/>
    <w:rsid w:val="009152CC"/>
    <w:rsid w:val="00921114"/>
    <w:rsid w:val="00950EF7"/>
    <w:rsid w:val="00951DFF"/>
    <w:rsid w:val="00954389"/>
    <w:rsid w:val="00963DE3"/>
    <w:rsid w:val="00972053"/>
    <w:rsid w:val="009804CA"/>
    <w:rsid w:val="009A0576"/>
    <w:rsid w:val="009B6E78"/>
    <w:rsid w:val="00A02582"/>
    <w:rsid w:val="00A1752E"/>
    <w:rsid w:val="00A67ADC"/>
    <w:rsid w:val="00A76803"/>
    <w:rsid w:val="00A82F05"/>
    <w:rsid w:val="00A97A13"/>
    <w:rsid w:val="00A97B3C"/>
    <w:rsid w:val="00AD4B6B"/>
    <w:rsid w:val="00AE0659"/>
    <w:rsid w:val="00AE094B"/>
    <w:rsid w:val="00AE39A7"/>
    <w:rsid w:val="00AE71FC"/>
    <w:rsid w:val="00AF088D"/>
    <w:rsid w:val="00B01240"/>
    <w:rsid w:val="00B04964"/>
    <w:rsid w:val="00B249BD"/>
    <w:rsid w:val="00B4284E"/>
    <w:rsid w:val="00B73796"/>
    <w:rsid w:val="00B73C80"/>
    <w:rsid w:val="00B74E7E"/>
    <w:rsid w:val="00B76016"/>
    <w:rsid w:val="00BA0E70"/>
    <w:rsid w:val="00BB7E08"/>
    <w:rsid w:val="00BC1AA0"/>
    <w:rsid w:val="00BC31FA"/>
    <w:rsid w:val="00BC32F0"/>
    <w:rsid w:val="00BC7632"/>
    <w:rsid w:val="00BD0515"/>
    <w:rsid w:val="00BD0ACF"/>
    <w:rsid w:val="00BE542A"/>
    <w:rsid w:val="00C14251"/>
    <w:rsid w:val="00C40208"/>
    <w:rsid w:val="00C4378C"/>
    <w:rsid w:val="00C606A8"/>
    <w:rsid w:val="00C606DD"/>
    <w:rsid w:val="00C60ED9"/>
    <w:rsid w:val="00C701DE"/>
    <w:rsid w:val="00C73F04"/>
    <w:rsid w:val="00C8285D"/>
    <w:rsid w:val="00C93479"/>
    <w:rsid w:val="00CB758A"/>
    <w:rsid w:val="00D17489"/>
    <w:rsid w:val="00D26CA8"/>
    <w:rsid w:val="00D9345E"/>
    <w:rsid w:val="00D93C1F"/>
    <w:rsid w:val="00DA2DA8"/>
    <w:rsid w:val="00DB3B1B"/>
    <w:rsid w:val="00DC6D36"/>
    <w:rsid w:val="00DD2492"/>
    <w:rsid w:val="00DF5B56"/>
    <w:rsid w:val="00E063F6"/>
    <w:rsid w:val="00E35396"/>
    <w:rsid w:val="00E369D1"/>
    <w:rsid w:val="00E572A5"/>
    <w:rsid w:val="00E6761B"/>
    <w:rsid w:val="00E73F3F"/>
    <w:rsid w:val="00E8091E"/>
    <w:rsid w:val="00E87472"/>
    <w:rsid w:val="00E92A9B"/>
    <w:rsid w:val="00EA5D57"/>
    <w:rsid w:val="00EB09DD"/>
    <w:rsid w:val="00EB2833"/>
    <w:rsid w:val="00EB666E"/>
    <w:rsid w:val="00EC4DEB"/>
    <w:rsid w:val="00ED39C0"/>
    <w:rsid w:val="00EE506D"/>
    <w:rsid w:val="00EE590B"/>
    <w:rsid w:val="00EF744F"/>
    <w:rsid w:val="00F84532"/>
    <w:rsid w:val="00F859AC"/>
    <w:rsid w:val="00FA0B16"/>
    <w:rsid w:val="00FB6466"/>
    <w:rsid w:val="00FD041F"/>
    <w:rsid w:val="00FD7955"/>
    <w:rsid w:val="00FE5582"/>
    <w:rsid w:val="00FF07C0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DB50-C5FA-4549-BDFB-38DB226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280"/>
      <w:outlineLvl w:val="0"/>
    </w:pPr>
    <w:rPr>
      <w:rFonts w:ascii="Arial" w:hAnsi="Arial" w:cs="Arial Unicode MS"/>
      <w:b/>
      <w:bCs/>
      <w:color w:val="4BAA32"/>
      <w:sz w:val="22"/>
      <w:szCs w:val="22"/>
      <w:u w:color="4BAA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6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5419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frstasida">
    <w:name w:val="Sidhuvud förstasida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Georgia" w:hAnsi="Georgia" w:cs="Arial Unicode MS"/>
      <w:color w:val="000000"/>
      <w:sz w:val="22"/>
      <w:szCs w:val="22"/>
      <w:u w:color="000000"/>
    </w:rPr>
  </w:style>
  <w:style w:type="paragraph" w:customStyle="1" w:styleId="Solidar-Huvudrubrik">
    <w:name w:val="Solidar - Huvudrubrik"/>
    <w:pPr>
      <w:spacing w:before="480" w:after="60" w:line="280" w:lineRule="atLeast"/>
    </w:pPr>
    <w:rPr>
      <w:rFonts w:ascii="Arial" w:hAnsi="Arial" w:cs="Arial Unicode MS"/>
      <w:b/>
      <w:bCs/>
      <w:color w:val="4BAA32"/>
      <w:sz w:val="40"/>
      <w:szCs w:val="40"/>
      <w:u w:color="4BAA32"/>
    </w:rPr>
  </w:style>
  <w:style w:type="character" w:customStyle="1" w:styleId="Inget">
    <w:name w:val="Inget"/>
  </w:style>
  <w:style w:type="paragraph" w:customStyle="1" w:styleId="Frval">
    <w:name w:val="Förval"/>
    <w:rsid w:val="00541957"/>
    <w:rPr>
      <w:rFonts w:ascii="Helvetica Neue" w:hAnsi="Helvetica Neue" w:cs="Arial Unicode MS"/>
      <w:color w:val="000000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8861BE"/>
    <w:rPr>
      <w:b/>
      <w:bCs/>
    </w:rPr>
  </w:style>
  <w:style w:type="paragraph" w:styleId="Normalwebb">
    <w:name w:val="Normal (Web)"/>
    <w:basedOn w:val="Normal"/>
    <w:uiPriority w:val="99"/>
    <w:unhideWhenUsed/>
    <w:rsid w:val="0072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dash">
    <w:name w:val="dash"/>
    <w:basedOn w:val="Standardstycketeckensnitt"/>
    <w:rsid w:val="00727D7F"/>
  </w:style>
  <w:style w:type="character" w:customStyle="1" w:styleId="Rubrik3Char">
    <w:name w:val="Rubrik 3 Char"/>
    <w:basedOn w:val="Standardstycketeckensnitt"/>
    <w:link w:val="Rubrik3"/>
    <w:uiPriority w:val="9"/>
    <w:semiHidden/>
    <w:rsid w:val="00166FD0"/>
    <w:rPr>
      <w:rFonts w:asciiTheme="majorHAnsi" w:eastAsiaTheme="majorEastAsia" w:hAnsiTheme="majorHAnsi" w:cstheme="majorBidi"/>
      <w:color w:val="255419" w:themeColor="accent1" w:themeShade="7F"/>
      <w:sz w:val="24"/>
      <w:szCs w:val="24"/>
      <w:lang w:val="en-US" w:eastAsia="en-US"/>
    </w:rPr>
  </w:style>
  <w:style w:type="paragraph" w:customStyle="1" w:styleId="nyharticlelead">
    <w:name w:val="nyh_article__lead"/>
    <w:basedOn w:val="Normal"/>
    <w:rsid w:val="003E19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29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BAA32"/>
      </a:accent1>
      <a:accent2>
        <a:srgbClr val="FFD100"/>
      </a:accent2>
      <a:accent3>
        <a:srgbClr val="F58220"/>
      </a:accent3>
      <a:accent4>
        <a:srgbClr val="9ACAEB"/>
      </a:accent4>
      <a:accent5>
        <a:srgbClr val="86786F"/>
      </a:accent5>
      <a:accent6>
        <a:srgbClr val="BBB2AD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Lindén</dc:creator>
  <cp:lastModifiedBy>Marie Lindén</cp:lastModifiedBy>
  <cp:revision>6</cp:revision>
  <dcterms:created xsi:type="dcterms:W3CDTF">2018-02-22T14:00:00Z</dcterms:created>
  <dcterms:modified xsi:type="dcterms:W3CDTF">2018-02-22T16:11:00Z</dcterms:modified>
</cp:coreProperties>
</file>