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A5" w:rsidRPr="00512AA5" w:rsidRDefault="00512AA5" w:rsidP="00512AA5">
      <w:pPr>
        <w:spacing w:line="276" w:lineRule="auto"/>
        <w:ind w:left="-567"/>
        <w:rPr>
          <w:rFonts w:asciiTheme="majorHAnsi" w:hAnsiTheme="majorHAnsi"/>
          <w:color w:val="58585A" w:themeColor="text1"/>
          <w:sz w:val="22"/>
          <w:szCs w:val="22"/>
          <w:lang w:val="sv-SE"/>
        </w:rPr>
      </w:pP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r>
      <w:r>
        <w:rPr>
          <w:rFonts w:asciiTheme="majorHAnsi" w:hAnsiTheme="majorHAnsi"/>
          <w:b/>
          <w:color w:val="009FE3" w:themeColor="accent1"/>
          <w:sz w:val="36"/>
          <w:szCs w:val="32"/>
          <w:lang w:val="sv-SE"/>
        </w:rPr>
        <w:tab/>
        <w:t xml:space="preserve">  </w:t>
      </w:r>
      <w:r>
        <w:rPr>
          <w:rFonts w:asciiTheme="majorHAnsi" w:hAnsiTheme="majorHAnsi"/>
          <w:color w:val="58585A" w:themeColor="text1"/>
          <w:sz w:val="22"/>
          <w:szCs w:val="22"/>
          <w:lang w:val="sv-SE"/>
        </w:rPr>
        <w:t>Stockholm, 2018-10</w:t>
      </w:r>
      <w:r w:rsidRPr="00512AA5">
        <w:rPr>
          <w:rFonts w:asciiTheme="majorHAnsi" w:hAnsiTheme="majorHAnsi"/>
          <w:color w:val="58585A" w:themeColor="text1"/>
          <w:sz w:val="22"/>
          <w:szCs w:val="22"/>
          <w:lang w:val="sv-SE"/>
        </w:rPr>
        <w:t>-</w:t>
      </w:r>
      <w:r>
        <w:rPr>
          <w:rFonts w:asciiTheme="majorHAnsi" w:hAnsiTheme="majorHAnsi"/>
          <w:color w:val="58585A" w:themeColor="text1"/>
          <w:sz w:val="22"/>
          <w:szCs w:val="22"/>
          <w:lang w:val="sv-SE"/>
        </w:rPr>
        <w:t>01</w:t>
      </w:r>
    </w:p>
    <w:p w:rsidR="00287BAF" w:rsidRDefault="00287BAF" w:rsidP="00512AA5">
      <w:pPr>
        <w:spacing w:line="276" w:lineRule="auto"/>
        <w:ind w:left="-567"/>
        <w:rPr>
          <w:rFonts w:asciiTheme="majorHAnsi" w:hAnsiTheme="majorHAnsi"/>
          <w:b/>
          <w:color w:val="009FE3" w:themeColor="accent1"/>
          <w:sz w:val="36"/>
          <w:szCs w:val="32"/>
          <w:lang w:val="sv-SE"/>
        </w:rPr>
      </w:pPr>
    </w:p>
    <w:p w:rsidR="00512AA5" w:rsidRPr="00512AA5" w:rsidRDefault="00512AA5" w:rsidP="00512AA5">
      <w:pPr>
        <w:spacing w:line="276" w:lineRule="auto"/>
        <w:ind w:left="-567"/>
        <w:rPr>
          <w:rFonts w:asciiTheme="majorHAnsi" w:hAnsiTheme="majorHAnsi"/>
          <w:b/>
          <w:color w:val="009FE3" w:themeColor="accent1"/>
          <w:sz w:val="36"/>
          <w:szCs w:val="32"/>
          <w:lang w:val="sv-SE"/>
        </w:rPr>
      </w:pPr>
      <w:r w:rsidRPr="00512AA5">
        <w:rPr>
          <w:rFonts w:asciiTheme="majorHAnsi" w:hAnsiTheme="majorHAnsi"/>
          <w:b/>
          <w:color w:val="009FE3" w:themeColor="accent1"/>
          <w:sz w:val="36"/>
          <w:szCs w:val="32"/>
          <w:lang w:val="sv-SE"/>
        </w:rPr>
        <w:t xml:space="preserve">Polygon och AK-konsult förvärvar </w:t>
      </w:r>
      <w:proofErr w:type="spellStart"/>
      <w:r w:rsidRPr="00512AA5">
        <w:rPr>
          <w:rFonts w:asciiTheme="majorHAnsi" w:hAnsiTheme="majorHAnsi"/>
          <w:b/>
          <w:color w:val="009FE3" w:themeColor="accent1"/>
          <w:sz w:val="36"/>
          <w:szCs w:val="32"/>
          <w:lang w:val="sv-SE"/>
        </w:rPr>
        <w:t>Refix</w:t>
      </w:r>
      <w:proofErr w:type="spellEnd"/>
      <w:r w:rsidRPr="00512AA5">
        <w:rPr>
          <w:rFonts w:asciiTheme="majorHAnsi" w:hAnsiTheme="majorHAnsi"/>
          <w:b/>
          <w:color w:val="009FE3" w:themeColor="accent1"/>
          <w:sz w:val="36"/>
          <w:szCs w:val="32"/>
          <w:lang w:val="sv-SE"/>
        </w:rPr>
        <w:t xml:space="preserve"> Skadesanering AB</w:t>
      </w:r>
    </w:p>
    <w:p w:rsidR="00512AA5" w:rsidRPr="00512AA5" w:rsidRDefault="00512AA5" w:rsidP="00512AA5">
      <w:pPr>
        <w:spacing w:line="276" w:lineRule="auto"/>
        <w:ind w:left="-567"/>
        <w:rPr>
          <w:rFonts w:asciiTheme="majorHAnsi" w:hAnsiTheme="majorHAnsi"/>
          <w:b/>
          <w:color w:val="58585A" w:themeColor="text1"/>
          <w:sz w:val="22"/>
          <w:szCs w:val="22"/>
          <w:lang w:val="sv-SE"/>
        </w:rPr>
      </w:pPr>
    </w:p>
    <w:p w:rsidR="00512AA5" w:rsidRPr="00512AA5" w:rsidRDefault="00512AA5" w:rsidP="00512AA5">
      <w:pPr>
        <w:spacing w:line="276" w:lineRule="auto"/>
        <w:ind w:left="-567"/>
        <w:rPr>
          <w:rFonts w:asciiTheme="majorHAnsi" w:hAnsiTheme="majorHAnsi"/>
          <w:b/>
          <w:color w:val="58585A" w:themeColor="text1"/>
          <w:sz w:val="20"/>
          <w:szCs w:val="20"/>
          <w:lang w:val="sv-SE"/>
        </w:rPr>
      </w:pPr>
      <w:r w:rsidRPr="00512AA5">
        <w:rPr>
          <w:rFonts w:asciiTheme="majorHAnsi" w:hAnsiTheme="majorHAnsi"/>
          <w:b/>
          <w:color w:val="58585A" w:themeColor="text1"/>
          <w:sz w:val="20"/>
          <w:szCs w:val="20"/>
          <w:lang w:val="sv-SE"/>
        </w:rPr>
        <w:t xml:space="preserve">Polygon Sverige AB har den 1 oktober förvärvat </w:t>
      </w:r>
      <w:proofErr w:type="spellStart"/>
      <w:r w:rsidRPr="00512AA5">
        <w:rPr>
          <w:rFonts w:asciiTheme="majorHAnsi" w:hAnsiTheme="majorHAnsi"/>
          <w:b/>
          <w:color w:val="58585A" w:themeColor="text1"/>
          <w:sz w:val="20"/>
          <w:szCs w:val="20"/>
          <w:lang w:val="sv-SE"/>
        </w:rPr>
        <w:t>Refix</w:t>
      </w:r>
      <w:proofErr w:type="spellEnd"/>
      <w:r w:rsidRPr="00512AA5">
        <w:rPr>
          <w:rFonts w:asciiTheme="majorHAnsi" w:hAnsiTheme="majorHAnsi"/>
          <w:b/>
          <w:color w:val="58585A" w:themeColor="text1"/>
          <w:sz w:val="20"/>
          <w:szCs w:val="20"/>
          <w:lang w:val="sv-SE"/>
        </w:rPr>
        <w:t xml:space="preserve"> Skadesanering AB. Efter förvärvet av Caliber Sanering Sverige AB den 1 april tar Polygon ytterligare ett steg för att utveckla sitt erbjudande inom sanering. </w:t>
      </w:r>
    </w:p>
    <w:p w:rsidR="00512AA5" w:rsidRPr="00287BAF" w:rsidRDefault="00512AA5" w:rsidP="00512AA5">
      <w:pPr>
        <w:shd w:val="clear" w:color="auto" w:fill="FFFFFF"/>
        <w:ind w:left="360"/>
        <w:rPr>
          <w:rFonts w:asciiTheme="majorHAnsi" w:hAnsiTheme="majorHAnsi"/>
          <w:b/>
          <w:color w:val="58585A" w:themeColor="text1"/>
          <w:sz w:val="20"/>
          <w:szCs w:val="20"/>
          <w:lang w:val="sv-SE"/>
        </w:rPr>
      </w:pPr>
      <w:r w:rsidRPr="00287BAF">
        <w:rPr>
          <w:rFonts w:asciiTheme="majorHAnsi" w:hAnsiTheme="majorHAnsi"/>
          <w:b/>
          <w:color w:val="58585A" w:themeColor="text1"/>
          <w:sz w:val="20"/>
          <w:szCs w:val="20"/>
          <w:lang w:val="sv-SE"/>
        </w:rPr>
        <w:t> </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xml:space="preserve">Idag har Polygon saneringsverksamhet i södra Norrland, Dalarna, Mälardalen och Stockholm. Förvärvet av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Skadesanering stärker Polygons närvaro i Stockholm och avsikten är att successivt etablera sanerings</w:t>
      </w:r>
      <w:r w:rsidR="000F67ED">
        <w:rPr>
          <w:rFonts w:asciiTheme="majorHAnsi" w:hAnsiTheme="majorHAnsi"/>
          <w:color w:val="58585A" w:themeColor="text1"/>
          <w:sz w:val="20"/>
          <w:szCs w:val="20"/>
          <w:lang w:val="sv-SE"/>
        </w:rPr>
        <w:t>-</w:t>
      </w:r>
      <w:r w:rsidRPr="00512AA5">
        <w:rPr>
          <w:rFonts w:asciiTheme="majorHAnsi" w:hAnsiTheme="majorHAnsi"/>
          <w:color w:val="58585A" w:themeColor="text1"/>
          <w:sz w:val="20"/>
          <w:szCs w:val="20"/>
          <w:lang w:val="sv-SE"/>
        </w:rPr>
        <w:t>verksamhet i fler delar av landet.</w:t>
      </w:r>
    </w:p>
    <w:p w:rsidR="00512AA5" w:rsidRPr="00512AA5" w:rsidRDefault="00512AA5" w:rsidP="00512AA5">
      <w:pPr>
        <w:spacing w:line="276" w:lineRule="auto"/>
        <w:ind w:left="-567"/>
        <w:rPr>
          <w:rFonts w:asciiTheme="majorHAnsi" w:hAnsiTheme="majorHAnsi"/>
          <w:color w:val="58585A" w:themeColor="text1"/>
          <w:sz w:val="20"/>
          <w:szCs w:val="20"/>
          <w:lang w:val="sv-SE"/>
        </w:rPr>
      </w:pPr>
    </w:p>
    <w:p w:rsidR="00512AA5" w:rsidRPr="00512AA5" w:rsidRDefault="00512AA5" w:rsidP="00512AA5">
      <w:pPr>
        <w:spacing w:line="276" w:lineRule="auto"/>
        <w:ind w:left="-567"/>
        <w:rPr>
          <w:rFonts w:asciiTheme="majorHAnsi" w:hAnsiTheme="majorHAnsi"/>
          <w:color w:val="58585A" w:themeColor="text1"/>
          <w:sz w:val="20"/>
          <w:szCs w:val="20"/>
          <w:lang w:val="sv-SE"/>
        </w:rPr>
      </w:pP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Skadesanering AB har ett starkt fokus på kvalitet och kundnöjdhet, vilket ligger helt i linje med hur Polygon vill uppfattas av kunderna. Företaget delar även Polygons grundläggande värderingar - integritet, ambition och empati.</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xml:space="preserve">“Jag ser förvärvet av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Skadesanering som en stor möjlighet att bredda vårt kunderbjudande på den viktiga Stockholmsmarknaden. Vid sidan av våra specialisttjänster inom fukt med fokus på kundernas totalkostnad, kan vi nu erbjuda våra kunder ett bredare och mer anpassningsbart tjänsteutbud”, säger Thomas Perman, VD Polygon Sverige AB.</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xml:space="preserve">“De senaste tre åren har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haft en kraftig tillväxt och tagit flera marknadsandelar i Stockholmsområdet, berättar Alexander Marklund, i dag VD på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Skadesanering AB. “För att kunna fortsätta att expandera var nästa naturliga drag för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att ingå i en större helhet. Därför är jag väldigt glad över att ingå i Polygons stora organisation som nu på allvar vill ge kunderna ett helhetserbjudande inom skadesanering”, fortsätter han. ”Det blir en spännande resa att vara med på och tillsammans kan vi nu ta steget mot att vara Sveriges bästa skadeserviceföretag”, menar Alexander. </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w:t>
      </w:r>
    </w:p>
    <w:p w:rsidR="00512AA5" w:rsidRPr="00512AA5" w:rsidRDefault="00512AA5" w:rsidP="00512AA5">
      <w:pPr>
        <w:spacing w:line="276" w:lineRule="auto"/>
        <w:ind w:left="-567" w:right="-205"/>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xml:space="preserve">“Samgåendet mellan Polygon Sverige och </w:t>
      </w: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w:t>
      </w:r>
      <w:r>
        <w:rPr>
          <w:rFonts w:asciiTheme="majorHAnsi" w:hAnsiTheme="majorHAnsi"/>
          <w:color w:val="58585A" w:themeColor="text1"/>
          <w:sz w:val="20"/>
          <w:szCs w:val="20"/>
          <w:lang w:val="sv-SE"/>
        </w:rPr>
        <w:t>ering kommer att lyfta sanerings</w:t>
      </w:r>
      <w:r w:rsidRPr="00512AA5">
        <w:rPr>
          <w:rFonts w:asciiTheme="majorHAnsi" w:hAnsiTheme="majorHAnsi"/>
          <w:color w:val="58585A" w:themeColor="text1"/>
          <w:sz w:val="20"/>
          <w:szCs w:val="20"/>
          <w:lang w:val="sv-SE"/>
        </w:rPr>
        <w:t>verksamheten rejält”, uttrycker Peter Johansson, affärsenhetschef sanering på Polygon Sverige AB. ”Vi blir en av de största aktörerna i Stockholmsområdet och våra team kommer att komplementera varandra väl - både när det gäller erfarenhet och kundstock”.</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w:t>
      </w:r>
    </w:p>
    <w:p w:rsidR="00512AA5" w:rsidRPr="00512AA5" w:rsidRDefault="00512AA5" w:rsidP="00512AA5">
      <w:pPr>
        <w:spacing w:line="276" w:lineRule="auto"/>
        <w:ind w:left="-567"/>
        <w:rPr>
          <w:rFonts w:asciiTheme="majorHAnsi" w:hAnsiTheme="majorHAnsi"/>
          <w:color w:val="58585A" w:themeColor="text1"/>
          <w:sz w:val="20"/>
          <w:szCs w:val="20"/>
          <w:lang w:val="sv-SE"/>
        </w:rPr>
      </w:pPr>
      <w:proofErr w:type="spellStart"/>
      <w:r w:rsidRPr="00512AA5">
        <w:rPr>
          <w:rFonts w:asciiTheme="majorHAnsi" w:hAnsiTheme="majorHAnsi"/>
          <w:color w:val="58585A" w:themeColor="text1"/>
          <w:sz w:val="20"/>
          <w:szCs w:val="20"/>
          <w:lang w:val="sv-SE"/>
        </w:rPr>
        <w:t>Refix</w:t>
      </w:r>
      <w:proofErr w:type="spellEnd"/>
      <w:r w:rsidRPr="00512AA5">
        <w:rPr>
          <w:rFonts w:asciiTheme="majorHAnsi" w:hAnsiTheme="majorHAnsi"/>
          <w:color w:val="58585A" w:themeColor="text1"/>
          <w:sz w:val="20"/>
          <w:szCs w:val="20"/>
          <w:lang w:val="sv-SE"/>
        </w:rPr>
        <w:t xml:space="preserve"> Skadesanering kommer i och med övertagandet att marknadsföras under Polygon och AK-konsults varumärke.</w:t>
      </w:r>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w:t>
      </w:r>
      <w:bookmarkStart w:id="0" w:name="_GoBack"/>
      <w:bookmarkEnd w:id="0"/>
    </w:p>
    <w:p w:rsidR="00512AA5" w:rsidRPr="00512AA5"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För ytterligare information vänligen kontakta:</w:t>
      </w:r>
    </w:p>
    <w:p w:rsidR="00960902" w:rsidRDefault="00512AA5" w:rsidP="00512AA5">
      <w:pPr>
        <w:spacing w:line="276" w:lineRule="auto"/>
        <w:ind w:left="-567"/>
        <w:rPr>
          <w:rFonts w:asciiTheme="majorHAnsi" w:hAnsiTheme="majorHAnsi"/>
          <w:color w:val="58585A" w:themeColor="text1"/>
          <w:sz w:val="20"/>
          <w:szCs w:val="20"/>
          <w:lang w:val="sv-SE"/>
        </w:rPr>
      </w:pPr>
      <w:r w:rsidRPr="00512AA5">
        <w:rPr>
          <w:rFonts w:asciiTheme="majorHAnsi" w:hAnsiTheme="majorHAnsi"/>
          <w:color w:val="58585A" w:themeColor="text1"/>
          <w:sz w:val="20"/>
          <w:szCs w:val="20"/>
          <w:lang w:val="sv-SE"/>
        </w:rPr>
        <w:t xml:space="preserve">Thomas Perman, VD Polygon Sverige AB på </w:t>
      </w:r>
      <w:hyperlink r:id="rId8" w:history="1">
        <w:r w:rsidRPr="00512AA5">
          <w:rPr>
            <w:rFonts w:asciiTheme="majorHAnsi" w:hAnsiTheme="majorHAnsi"/>
            <w:color w:val="58585A" w:themeColor="text1"/>
            <w:sz w:val="20"/>
            <w:szCs w:val="20"/>
            <w:lang w:val="sv-SE"/>
          </w:rPr>
          <w:t>thomas.perman@polygongroup.com</w:t>
        </w:r>
      </w:hyperlink>
      <w:r w:rsidRPr="00512AA5">
        <w:rPr>
          <w:rFonts w:asciiTheme="majorHAnsi" w:hAnsiTheme="majorHAnsi"/>
          <w:color w:val="58585A" w:themeColor="text1"/>
          <w:sz w:val="20"/>
          <w:szCs w:val="20"/>
          <w:lang w:val="sv-SE"/>
        </w:rPr>
        <w:t xml:space="preserve"> eller +46 70 750 2613. </w:t>
      </w:r>
    </w:p>
    <w:p w:rsidR="000F67ED" w:rsidRDefault="000F67ED" w:rsidP="00512AA5">
      <w:pPr>
        <w:spacing w:line="276" w:lineRule="auto"/>
        <w:ind w:left="-567"/>
        <w:rPr>
          <w:rFonts w:asciiTheme="majorHAnsi" w:hAnsiTheme="majorHAnsi"/>
          <w:color w:val="58585A" w:themeColor="text1"/>
          <w:sz w:val="20"/>
          <w:szCs w:val="20"/>
          <w:lang w:val="sv-SE"/>
        </w:rPr>
      </w:pPr>
    </w:p>
    <w:p w:rsidR="000F67ED" w:rsidRDefault="000F67ED" w:rsidP="000F67ED">
      <w:pPr>
        <w:ind w:left="-567"/>
        <w:rPr>
          <w:rFonts w:asciiTheme="majorHAnsi" w:hAnsiTheme="majorHAnsi"/>
          <w:b/>
          <w:color w:val="009FE3" w:themeColor="accent1"/>
          <w:sz w:val="15"/>
          <w:szCs w:val="15"/>
          <w:lang w:val="sv-SE"/>
        </w:rPr>
      </w:pPr>
    </w:p>
    <w:p w:rsidR="00CC7EB1" w:rsidRPr="000F67ED" w:rsidRDefault="000F67ED" w:rsidP="000F67ED">
      <w:pPr>
        <w:ind w:left="-567" w:right="-489"/>
        <w:rPr>
          <w:rFonts w:asciiTheme="majorHAnsi" w:hAnsiTheme="majorHAnsi"/>
          <w:color w:val="58585A" w:themeColor="text1"/>
          <w:sz w:val="22"/>
          <w:szCs w:val="22"/>
          <w:lang w:val="sv-SE"/>
        </w:rPr>
      </w:pPr>
      <w:r w:rsidRPr="000F67ED">
        <w:rPr>
          <w:rFonts w:asciiTheme="majorHAnsi" w:hAnsiTheme="majorHAnsi"/>
          <w:i/>
          <w:color w:val="009FE3" w:themeColor="accent1"/>
          <w:sz w:val="18"/>
          <w:szCs w:val="18"/>
          <w:lang w:val="sv-SE"/>
        </w:rPr>
        <w:t>Polygon och AK-konsult erbjuder tjänster inom fukt-, vatten-, och brandskador, konsulttjänster inom skadeutredning, fuktsakkunnigtjänster, utbildning, miljö, tillfällig klimatkontroll och läcksökning. Vi är ledande på våra respektive områden och strävar alltid efter att hjälpa företag med helhetslösningar, använda ny teknik och minimera miljöpåverkan.</w:t>
      </w:r>
    </w:p>
    <w:sectPr w:rsidR="00CC7EB1" w:rsidRPr="000F67ED" w:rsidSect="00CC7EB1">
      <w:headerReference w:type="even" r:id="rId9"/>
      <w:headerReference w:type="default" r:id="rId10"/>
      <w:footerReference w:type="even" r:id="rId11"/>
      <w:footerReference w:type="default" r:id="rId12"/>
      <w:headerReference w:type="first" r:id="rId13"/>
      <w:footerReference w:type="first" r:id="rId14"/>
      <w:pgSz w:w="11900" w:h="16840"/>
      <w:pgMar w:top="226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05" w:rsidRDefault="007F2505" w:rsidP="00CC7EB1">
      <w:r>
        <w:separator/>
      </w:r>
    </w:p>
  </w:endnote>
  <w:endnote w:type="continuationSeparator" w:id="0">
    <w:p w:rsidR="007F2505" w:rsidRDefault="007F2505" w:rsidP="00CC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31" w:rsidRDefault="00E21B3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F7" w:rsidRPr="00E21B31" w:rsidRDefault="00C60EF7" w:rsidP="00C60EF7">
    <w:pPr>
      <w:pStyle w:val="Sidfot"/>
      <w:ind w:left="-567"/>
      <w:jc w:val="both"/>
      <w:rPr>
        <w:rFonts w:asciiTheme="majorHAnsi" w:hAnsiTheme="majorHAnsi"/>
        <w:b/>
        <w:color w:val="58585A" w:themeColor="text1"/>
        <w:sz w:val="18"/>
        <w:szCs w:val="15"/>
        <w:lang w:val="sv-SE"/>
      </w:rPr>
    </w:pPr>
  </w:p>
  <w:p w:rsidR="00E21B31" w:rsidRPr="009863FD" w:rsidRDefault="00E21B31" w:rsidP="00E21B31">
    <w:pPr>
      <w:pStyle w:val="Sidfot"/>
      <w:ind w:left="-567"/>
      <w:jc w:val="both"/>
      <w:rPr>
        <w:rFonts w:asciiTheme="majorHAnsi" w:hAnsiTheme="majorHAnsi"/>
        <w:b/>
        <w:color w:val="58585A" w:themeColor="text1"/>
        <w:sz w:val="15"/>
        <w:szCs w:val="15"/>
        <w:lang w:val="sv-SE"/>
      </w:rPr>
    </w:pPr>
    <w:r w:rsidRPr="009863FD">
      <w:rPr>
        <w:rFonts w:asciiTheme="majorHAnsi" w:hAnsiTheme="majorHAnsi"/>
        <w:b/>
        <w:color w:val="58585A" w:themeColor="text1"/>
        <w:sz w:val="15"/>
        <w:szCs w:val="15"/>
        <w:lang w:val="sv-SE"/>
      </w:rPr>
      <w:t>Polygon och AK-konsult</w:t>
    </w:r>
  </w:p>
  <w:p w:rsidR="00E21B31" w:rsidRPr="009863FD" w:rsidRDefault="00E21B31" w:rsidP="00E21B31">
    <w:pPr>
      <w:pStyle w:val="Sidfot"/>
      <w:ind w:left="-567"/>
      <w:jc w:val="both"/>
      <w:rPr>
        <w:rFonts w:asciiTheme="majorHAnsi" w:hAnsiTheme="majorHAnsi"/>
        <w:color w:val="58585A" w:themeColor="text1"/>
        <w:sz w:val="15"/>
        <w:szCs w:val="15"/>
        <w:lang w:val="sv-SE"/>
      </w:rPr>
    </w:pPr>
    <w:r w:rsidRPr="009863FD">
      <w:rPr>
        <w:rFonts w:asciiTheme="majorHAnsi" w:hAnsiTheme="majorHAnsi"/>
        <w:color w:val="58585A" w:themeColor="text1"/>
        <w:sz w:val="15"/>
        <w:szCs w:val="15"/>
        <w:lang w:val="sv-SE"/>
      </w:rPr>
      <w:t>Box 1227</w:t>
    </w:r>
    <w:r>
      <w:rPr>
        <w:rFonts w:asciiTheme="majorHAnsi" w:hAnsiTheme="majorHAnsi"/>
        <w:color w:val="58585A" w:themeColor="text1"/>
        <w:sz w:val="15"/>
        <w:szCs w:val="15"/>
        <w:lang w:val="sv-SE"/>
      </w:rPr>
      <w:t>, 171 23  Solna Strand</w:t>
    </w:r>
  </w:p>
  <w:p w:rsidR="00E21B31" w:rsidRPr="009863FD" w:rsidRDefault="00E21B31" w:rsidP="00E21B31">
    <w:pPr>
      <w:pStyle w:val="Sidfot"/>
      <w:ind w:left="-567"/>
      <w:jc w:val="both"/>
      <w:rPr>
        <w:rFonts w:asciiTheme="majorHAnsi" w:hAnsiTheme="majorHAnsi"/>
        <w:color w:val="58585A" w:themeColor="text1"/>
        <w:sz w:val="15"/>
        <w:szCs w:val="15"/>
        <w:lang w:val="sv-SE"/>
      </w:rPr>
    </w:pPr>
    <w:r w:rsidRPr="009863FD">
      <w:rPr>
        <w:rFonts w:asciiTheme="majorHAnsi" w:hAnsiTheme="majorHAnsi"/>
        <w:color w:val="58585A" w:themeColor="text1"/>
        <w:sz w:val="15"/>
        <w:szCs w:val="15"/>
        <w:lang w:val="sv-SE"/>
      </w:rPr>
      <w:t xml:space="preserve">Besöksadress: Hemvärnsgatan 15, 8 </w:t>
    </w:r>
    <w:proofErr w:type="spellStart"/>
    <w:r w:rsidRPr="009863FD">
      <w:rPr>
        <w:rFonts w:asciiTheme="majorHAnsi" w:hAnsiTheme="majorHAnsi"/>
        <w:color w:val="58585A" w:themeColor="text1"/>
        <w:sz w:val="15"/>
        <w:szCs w:val="15"/>
        <w:lang w:val="sv-SE"/>
      </w:rPr>
      <w:t>tr</w:t>
    </w:r>
    <w:proofErr w:type="spellEnd"/>
  </w:p>
  <w:p w:rsidR="00E21B31" w:rsidRPr="009863FD" w:rsidRDefault="00E21B31" w:rsidP="00E21B31">
    <w:pPr>
      <w:pStyle w:val="Sidfot"/>
      <w:ind w:left="-567"/>
      <w:jc w:val="both"/>
      <w:rPr>
        <w:rFonts w:asciiTheme="majorHAnsi" w:hAnsiTheme="majorHAnsi"/>
        <w:color w:val="58585A" w:themeColor="text1"/>
        <w:sz w:val="15"/>
        <w:szCs w:val="15"/>
        <w:lang w:val="sv-SE"/>
      </w:rPr>
    </w:pPr>
    <w:proofErr w:type="gramStart"/>
    <w:r w:rsidRPr="009863FD">
      <w:rPr>
        <w:rFonts w:asciiTheme="majorHAnsi" w:hAnsiTheme="majorHAnsi"/>
        <w:color w:val="58585A" w:themeColor="text1"/>
        <w:sz w:val="15"/>
        <w:szCs w:val="15"/>
        <w:lang w:val="sv-SE"/>
      </w:rPr>
      <w:t>Växel / 24h</w:t>
    </w:r>
    <w:proofErr w:type="gramEnd"/>
    <w:r w:rsidRPr="009863FD">
      <w:rPr>
        <w:rFonts w:asciiTheme="majorHAnsi" w:hAnsiTheme="majorHAnsi"/>
        <w:color w:val="58585A" w:themeColor="text1"/>
        <w:sz w:val="15"/>
        <w:szCs w:val="15"/>
        <w:lang w:val="sv-SE"/>
      </w:rPr>
      <w:t xml:space="preserve"> jour: 020-235 235</w:t>
    </w:r>
  </w:p>
  <w:p w:rsidR="00C60EF7" w:rsidRPr="00E21B31" w:rsidRDefault="00E21B31" w:rsidP="00E21B31">
    <w:pPr>
      <w:pStyle w:val="Sidfot"/>
      <w:ind w:left="-567"/>
      <w:jc w:val="both"/>
      <w:rPr>
        <w:rFonts w:asciiTheme="majorHAnsi" w:hAnsiTheme="majorHAnsi"/>
        <w:color w:val="58585A" w:themeColor="text1"/>
        <w:sz w:val="15"/>
        <w:szCs w:val="15"/>
        <w:lang w:val="sv-SE"/>
      </w:rPr>
    </w:pPr>
    <w:r>
      <w:rPr>
        <w:rFonts w:asciiTheme="majorHAnsi" w:hAnsiTheme="majorHAnsi"/>
        <w:color w:val="58585A" w:themeColor="text1"/>
        <w:sz w:val="15"/>
        <w:szCs w:val="15"/>
        <w:lang w:val="sv-SE"/>
      </w:rPr>
      <w:t>www.polygongro</w:t>
    </w:r>
    <w:r w:rsidRPr="009863FD">
      <w:rPr>
        <w:rFonts w:asciiTheme="majorHAnsi" w:hAnsiTheme="majorHAnsi"/>
        <w:color w:val="58585A" w:themeColor="text1"/>
        <w:sz w:val="15"/>
        <w:szCs w:val="15"/>
        <w:lang w:val="sv-SE"/>
      </w:rPr>
      <w:t>up.se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31" w:rsidRDefault="00E21B3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05" w:rsidRDefault="007F2505" w:rsidP="00CC7EB1">
      <w:r>
        <w:separator/>
      </w:r>
    </w:p>
  </w:footnote>
  <w:footnote w:type="continuationSeparator" w:id="0">
    <w:p w:rsidR="007F2505" w:rsidRDefault="007F2505" w:rsidP="00CC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31" w:rsidRDefault="00E21B3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B1" w:rsidRDefault="00681379" w:rsidP="00C60EF7">
    <w:pPr>
      <w:pStyle w:val="Sidhuvud"/>
      <w:tabs>
        <w:tab w:val="clear" w:pos="4320"/>
        <w:tab w:val="clear" w:pos="8640"/>
        <w:tab w:val="left" w:pos="1005"/>
      </w:tabs>
    </w:pPr>
    <w:r>
      <w:rPr>
        <w:noProof/>
        <w:lang w:val="sv-SE" w:eastAsia="sv-SE"/>
      </w:rPr>
      <w:drawing>
        <wp:anchor distT="0" distB="0" distL="114300" distR="114300" simplePos="0" relativeHeight="251658240" behindDoc="1" locked="0" layoutInCell="1" allowOverlap="1" wp14:anchorId="33A82A5F" wp14:editId="5CBA18CB">
          <wp:simplePos x="0" y="0"/>
          <wp:positionH relativeFrom="column">
            <wp:posOffset>-1207770</wp:posOffset>
          </wp:positionH>
          <wp:positionV relativeFrom="paragraph">
            <wp:posOffset>-449580</wp:posOffset>
          </wp:positionV>
          <wp:extent cx="7628400" cy="1068987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AK-Letterhead A4 (ABYS).eps"/>
                  <pic:cNvPicPr/>
                </pic:nvPicPr>
                <pic:blipFill>
                  <a:blip r:embed="rId1">
                    <a:extLst>
                      <a:ext uri="{28A0092B-C50C-407E-A947-70E740481C1C}">
                        <a14:useLocalDpi xmlns:a14="http://schemas.microsoft.com/office/drawing/2010/main" val="0"/>
                      </a:ext>
                    </a:extLst>
                  </a:blip>
                  <a:stretch>
                    <a:fillRect/>
                  </a:stretch>
                </pic:blipFill>
                <pic:spPr>
                  <a:xfrm>
                    <a:off x="0" y="0"/>
                    <a:ext cx="7628400" cy="10689870"/>
                  </a:xfrm>
                  <a:prstGeom prst="rect">
                    <a:avLst/>
                  </a:prstGeom>
                </pic:spPr>
              </pic:pic>
            </a:graphicData>
          </a:graphic>
          <wp14:sizeRelH relativeFrom="page">
            <wp14:pctWidth>0</wp14:pctWidth>
          </wp14:sizeRelH>
          <wp14:sizeRelV relativeFrom="page">
            <wp14:pctHeight>0</wp14:pctHeight>
          </wp14:sizeRelV>
        </wp:anchor>
      </w:drawing>
    </w:r>
    <w:r w:rsidR="00C60EF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31" w:rsidRDefault="00E21B3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67CFD"/>
    <w:multiLevelType w:val="hybridMultilevel"/>
    <w:tmpl w:val="7AA8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73"/>
    <w:rsid w:val="000E0159"/>
    <w:rsid w:val="000F67ED"/>
    <w:rsid w:val="00152008"/>
    <w:rsid w:val="00287BAF"/>
    <w:rsid w:val="00327DA4"/>
    <w:rsid w:val="00360B6F"/>
    <w:rsid w:val="0039451A"/>
    <w:rsid w:val="00512AA5"/>
    <w:rsid w:val="00681379"/>
    <w:rsid w:val="006E0291"/>
    <w:rsid w:val="00712873"/>
    <w:rsid w:val="007361BA"/>
    <w:rsid w:val="007750B6"/>
    <w:rsid w:val="007E5979"/>
    <w:rsid w:val="007F2505"/>
    <w:rsid w:val="008505E3"/>
    <w:rsid w:val="00892F15"/>
    <w:rsid w:val="00960902"/>
    <w:rsid w:val="00974C4A"/>
    <w:rsid w:val="00A830B7"/>
    <w:rsid w:val="00AE014F"/>
    <w:rsid w:val="00B46463"/>
    <w:rsid w:val="00B629D8"/>
    <w:rsid w:val="00BB3C1F"/>
    <w:rsid w:val="00C60EF7"/>
    <w:rsid w:val="00C71E29"/>
    <w:rsid w:val="00CC7EB1"/>
    <w:rsid w:val="00D063C9"/>
    <w:rsid w:val="00D06861"/>
    <w:rsid w:val="00D53B00"/>
    <w:rsid w:val="00D93BAF"/>
    <w:rsid w:val="00E14282"/>
    <w:rsid w:val="00E21B31"/>
    <w:rsid w:val="00E6477A"/>
    <w:rsid w:val="00F967F3"/>
    <w:rsid w:val="00FD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7EB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7EB1"/>
    <w:rPr>
      <w:rFonts w:ascii="Lucida Grande" w:hAnsi="Lucida Grande"/>
      <w:sz w:val="18"/>
      <w:szCs w:val="18"/>
    </w:rPr>
  </w:style>
  <w:style w:type="paragraph" w:styleId="Sidhuvud">
    <w:name w:val="header"/>
    <w:basedOn w:val="Normal"/>
    <w:link w:val="SidhuvudChar"/>
    <w:uiPriority w:val="99"/>
    <w:unhideWhenUsed/>
    <w:rsid w:val="00CC7EB1"/>
    <w:pPr>
      <w:tabs>
        <w:tab w:val="center" w:pos="4320"/>
        <w:tab w:val="right" w:pos="8640"/>
      </w:tabs>
    </w:pPr>
  </w:style>
  <w:style w:type="character" w:customStyle="1" w:styleId="SidhuvudChar">
    <w:name w:val="Sidhuvud Char"/>
    <w:basedOn w:val="Standardstycketeckensnitt"/>
    <w:link w:val="Sidhuvud"/>
    <w:uiPriority w:val="99"/>
    <w:rsid w:val="00CC7EB1"/>
  </w:style>
  <w:style w:type="paragraph" w:styleId="Sidfot">
    <w:name w:val="footer"/>
    <w:basedOn w:val="Normal"/>
    <w:link w:val="SidfotChar"/>
    <w:uiPriority w:val="99"/>
    <w:unhideWhenUsed/>
    <w:rsid w:val="00CC7EB1"/>
    <w:pPr>
      <w:tabs>
        <w:tab w:val="center" w:pos="4320"/>
        <w:tab w:val="right" w:pos="8640"/>
      </w:tabs>
    </w:pPr>
  </w:style>
  <w:style w:type="character" w:customStyle="1" w:styleId="SidfotChar">
    <w:name w:val="Sidfot Char"/>
    <w:basedOn w:val="Standardstycketeckensnitt"/>
    <w:link w:val="Sidfot"/>
    <w:uiPriority w:val="99"/>
    <w:rsid w:val="00CC7EB1"/>
  </w:style>
  <w:style w:type="paragraph" w:styleId="Liststycke">
    <w:name w:val="List Paragraph"/>
    <w:basedOn w:val="Normal"/>
    <w:uiPriority w:val="34"/>
    <w:qFormat/>
    <w:rsid w:val="00892F15"/>
    <w:pPr>
      <w:ind w:left="720"/>
      <w:contextualSpacing/>
    </w:pPr>
  </w:style>
  <w:style w:type="paragraph" w:styleId="Normalwebb">
    <w:name w:val="Normal (Web)"/>
    <w:basedOn w:val="Normal"/>
    <w:uiPriority w:val="99"/>
    <w:semiHidden/>
    <w:unhideWhenUsed/>
    <w:rsid w:val="00512AA5"/>
    <w:pPr>
      <w:spacing w:before="100" w:beforeAutospacing="1" w:after="100" w:afterAutospacing="1"/>
    </w:pPr>
    <w:rPr>
      <w:rFonts w:ascii="Times New Roman" w:eastAsia="Times New Roman" w:hAnsi="Times New Roman" w:cs="Times New Roman"/>
      <w:lang w:val="sv-SE" w:eastAsia="sv-SE"/>
    </w:rPr>
  </w:style>
  <w:style w:type="character" w:styleId="Hyperlnk">
    <w:name w:val="Hyperlink"/>
    <w:basedOn w:val="Standardstycketeckensnitt"/>
    <w:uiPriority w:val="99"/>
    <w:semiHidden/>
    <w:unhideWhenUsed/>
    <w:rsid w:val="00512A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7EB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7EB1"/>
    <w:rPr>
      <w:rFonts w:ascii="Lucida Grande" w:hAnsi="Lucida Grande"/>
      <w:sz w:val="18"/>
      <w:szCs w:val="18"/>
    </w:rPr>
  </w:style>
  <w:style w:type="paragraph" w:styleId="Sidhuvud">
    <w:name w:val="header"/>
    <w:basedOn w:val="Normal"/>
    <w:link w:val="SidhuvudChar"/>
    <w:uiPriority w:val="99"/>
    <w:unhideWhenUsed/>
    <w:rsid w:val="00CC7EB1"/>
    <w:pPr>
      <w:tabs>
        <w:tab w:val="center" w:pos="4320"/>
        <w:tab w:val="right" w:pos="8640"/>
      </w:tabs>
    </w:pPr>
  </w:style>
  <w:style w:type="character" w:customStyle="1" w:styleId="SidhuvudChar">
    <w:name w:val="Sidhuvud Char"/>
    <w:basedOn w:val="Standardstycketeckensnitt"/>
    <w:link w:val="Sidhuvud"/>
    <w:uiPriority w:val="99"/>
    <w:rsid w:val="00CC7EB1"/>
  </w:style>
  <w:style w:type="paragraph" w:styleId="Sidfot">
    <w:name w:val="footer"/>
    <w:basedOn w:val="Normal"/>
    <w:link w:val="SidfotChar"/>
    <w:uiPriority w:val="99"/>
    <w:unhideWhenUsed/>
    <w:rsid w:val="00CC7EB1"/>
    <w:pPr>
      <w:tabs>
        <w:tab w:val="center" w:pos="4320"/>
        <w:tab w:val="right" w:pos="8640"/>
      </w:tabs>
    </w:pPr>
  </w:style>
  <w:style w:type="character" w:customStyle="1" w:styleId="SidfotChar">
    <w:name w:val="Sidfot Char"/>
    <w:basedOn w:val="Standardstycketeckensnitt"/>
    <w:link w:val="Sidfot"/>
    <w:uiPriority w:val="99"/>
    <w:rsid w:val="00CC7EB1"/>
  </w:style>
  <w:style w:type="paragraph" w:styleId="Liststycke">
    <w:name w:val="List Paragraph"/>
    <w:basedOn w:val="Normal"/>
    <w:uiPriority w:val="34"/>
    <w:qFormat/>
    <w:rsid w:val="00892F15"/>
    <w:pPr>
      <w:ind w:left="720"/>
      <w:contextualSpacing/>
    </w:pPr>
  </w:style>
  <w:style w:type="paragraph" w:styleId="Normalwebb">
    <w:name w:val="Normal (Web)"/>
    <w:basedOn w:val="Normal"/>
    <w:uiPriority w:val="99"/>
    <w:semiHidden/>
    <w:unhideWhenUsed/>
    <w:rsid w:val="00512AA5"/>
    <w:pPr>
      <w:spacing w:before="100" w:beforeAutospacing="1" w:after="100" w:afterAutospacing="1"/>
    </w:pPr>
    <w:rPr>
      <w:rFonts w:ascii="Times New Roman" w:eastAsia="Times New Roman" w:hAnsi="Times New Roman" w:cs="Times New Roman"/>
      <w:lang w:val="sv-SE" w:eastAsia="sv-SE"/>
    </w:rPr>
  </w:style>
  <w:style w:type="character" w:styleId="Hyperlnk">
    <w:name w:val="Hyperlink"/>
    <w:basedOn w:val="Standardstycketeckensnitt"/>
    <w:uiPriority w:val="99"/>
    <w:semiHidden/>
    <w:unhideWhenUsed/>
    <w:rsid w:val="00512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79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erman@polygongroup.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Templates\SE\SE%20-%20Press%20release%20A4%20boilerplate%20RGB%20EPS.dotx" TargetMode="External"/></Relationships>
</file>

<file path=word/theme/theme1.xml><?xml version="1.0" encoding="utf-8"?>
<a:theme xmlns:a="http://schemas.openxmlformats.org/drawingml/2006/main" name="Office Theme">
  <a:themeElements>
    <a:clrScheme name="Polygon">
      <a:dk1>
        <a:srgbClr val="58585A"/>
      </a:dk1>
      <a:lt1>
        <a:sysClr val="window" lastClr="FFFFFF"/>
      </a:lt1>
      <a:dk2>
        <a:srgbClr val="58585A"/>
      </a:dk2>
      <a:lt2>
        <a:srgbClr val="FFFFFF"/>
      </a:lt2>
      <a:accent1>
        <a:srgbClr val="009FE3"/>
      </a:accent1>
      <a:accent2>
        <a:srgbClr val="DD750D"/>
      </a:accent2>
      <a:accent3>
        <a:srgbClr val="B7BDBE"/>
      </a:accent3>
      <a:accent4>
        <a:srgbClr val="1F6381"/>
      </a:accent4>
      <a:accent5>
        <a:srgbClr val="6A971F"/>
      </a:accent5>
      <a:accent6>
        <a:srgbClr val="000000"/>
      </a:accent6>
      <a:hlink>
        <a:srgbClr val="009FE3"/>
      </a:hlink>
      <a:folHlink>
        <a:srgbClr val="58585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 - Press release A4 boilerplate RGB EPS.dotx</Template>
  <TotalTime>0</TotalTime>
  <Pages>1</Pages>
  <Words>432</Words>
  <Characters>2294</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Polygon</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Lundberg</dc:creator>
  <cp:lastModifiedBy>Helena Lundberg</cp:lastModifiedBy>
  <cp:revision>2</cp:revision>
  <cp:lastPrinted>2015-09-09T16:31:00Z</cp:lastPrinted>
  <dcterms:created xsi:type="dcterms:W3CDTF">2018-09-26T12:00:00Z</dcterms:created>
  <dcterms:modified xsi:type="dcterms:W3CDTF">2018-09-26T12:00:00Z</dcterms:modified>
</cp:coreProperties>
</file>