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5E61B" w14:textId="2463D499" w:rsidR="0097210E" w:rsidRPr="00136CA6" w:rsidRDefault="008B7CB8" w:rsidP="00672E44">
      <w:pPr>
        <w:rPr>
          <w:rStyle w:val="Fett"/>
          <w:rFonts w:ascii="Lucida Sans Unicode" w:hAnsi="Lucida Sans Unicode" w:cs="Lucida Sans Unicode"/>
          <w:color w:val="444444"/>
          <w:sz w:val="27"/>
          <w:szCs w:val="27"/>
          <w:shd w:val="clear" w:color="auto" w:fill="FFFFFF"/>
        </w:rPr>
      </w:pPr>
      <w:r w:rsidRPr="00136CA6">
        <w:rPr>
          <w:rStyle w:val="Fett"/>
          <w:rFonts w:ascii="Lucida Sans Unicode" w:hAnsi="Lucida Sans Unicode" w:cs="Lucida Sans Unicode"/>
          <w:color w:val="444444"/>
          <w:sz w:val="27"/>
          <w:szCs w:val="27"/>
          <w:shd w:val="clear" w:color="auto" w:fill="FFFFFF"/>
        </w:rPr>
        <w:t>Lokomotiven im Fokus der Kunst: Ausstellung und Vernissage „</w:t>
      </w:r>
      <w:r w:rsidR="001222CF">
        <w:rPr>
          <w:rStyle w:val="Fett"/>
          <w:rFonts w:ascii="Lucida Sans Unicode" w:hAnsi="Lucida Sans Unicode" w:cs="Lucida Sans Unicode"/>
          <w:color w:val="444444"/>
          <w:sz w:val="27"/>
          <w:szCs w:val="27"/>
          <w:shd w:val="clear" w:color="auto" w:fill="FFFFFF"/>
        </w:rPr>
        <w:t xml:space="preserve">Die </w:t>
      </w:r>
      <w:r w:rsidRPr="00136CA6">
        <w:rPr>
          <w:rStyle w:val="Fett"/>
          <w:rFonts w:ascii="Lucida Sans Unicode" w:hAnsi="Lucida Sans Unicode" w:cs="Lucida Sans Unicode"/>
          <w:color w:val="444444"/>
          <w:sz w:val="27"/>
          <w:szCs w:val="27"/>
          <w:shd w:val="clear" w:color="auto" w:fill="FFFFFF"/>
        </w:rPr>
        <w:t>Eisenbahn in der Malerei“</w:t>
      </w:r>
    </w:p>
    <w:p w14:paraId="7A1745A5" w14:textId="5749AAF0" w:rsidR="00F34F5C" w:rsidRPr="00136CA6" w:rsidRDefault="001222CF" w:rsidP="005A7710">
      <w:pPr>
        <w:pStyle w:val="StandardWeb"/>
        <w:rPr>
          <w:rFonts w:ascii="Lucida Sans Unicode" w:eastAsiaTheme="minorHAnsi" w:hAnsi="Lucida Sans Unicode" w:cs="Lucida Sans Unicode"/>
          <w:i/>
          <w:sz w:val="20"/>
          <w:szCs w:val="20"/>
          <w:lang w:eastAsia="en-US"/>
        </w:rPr>
      </w:pPr>
      <w:r>
        <w:rPr>
          <w:rFonts w:ascii="Lucida Sans Unicode" w:eastAsiaTheme="minorHAnsi" w:hAnsi="Lucida Sans Unicode" w:cs="Lucida Sans Unicode"/>
          <w:i/>
          <w:noProof/>
          <w:sz w:val="20"/>
          <w:szCs w:val="20"/>
        </w:rPr>
        <w:drawing>
          <wp:inline distT="0" distB="0" distL="0" distR="0" wp14:anchorId="402FAC81" wp14:editId="42013E32">
            <wp:extent cx="5760720" cy="46570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aude_Monet_-_The_Gare_Saint-Lazare,_Arrival_of_a_Tra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657090"/>
                    </a:xfrm>
                    <a:prstGeom prst="rect">
                      <a:avLst/>
                    </a:prstGeom>
                  </pic:spPr>
                </pic:pic>
              </a:graphicData>
            </a:graphic>
          </wp:inline>
        </w:drawing>
      </w:r>
    </w:p>
    <w:p w14:paraId="3B6AC5A7" w14:textId="3584DFA8" w:rsidR="00704736" w:rsidRPr="00136CA6" w:rsidRDefault="00FD2BB9" w:rsidP="005A7710">
      <w:pPr>
        <w:pStyle w:val="StandardWeb"/>
        <w:rPr>
          <w:rFonts w:ascii="Lucida Sans Unicode" w:hAnsi="Lucida Sans Unicode" w:cs="Lucida Sans Unicode"/>
          <w:sz w:val="20"/>
          <w:szCs w:val="20"/>
        </w:rPr>
      </w:pPr>
      <w:r w:rsidRPr="00136CA6">
        <w:rPr>
          <w:rFonts w:ascii="Lucida Sans Unicode" w:eastAsiaTheme="minorHAnsi" w:hAnsi="Lucida Sans Unicode" w:cs="Lucida Sans Unicode"/>
          <w:b/>
          <w:sz w:val="20"/>
          <w:szCs w:val="20"/>
          <w:lang w:eastAsia="en-US"/>
        </w:rPr>
        <w:t>Bildunterschrift:</w:t>
      </w:r>
      <w:r w:rsidR="008B7CB8" w:rsidRPr="00136CA6">
        <w:rPr>
          <w:rFonts w:ascii="Lucida Sans Unicode" w:eastAsiaTheme="minorHAnsi" w:hAnsi="Lucida Sans Unicode" w:cs="Lucida Sans Unicode"/>
          <w:b/>
          <w:sz w:val="20"/>
          <w:szCs w:val="20"/>
          <w:lang w:eastAsia="en-US"/>
        </w:rPr>
        <w:t xml:space="preserve"> </w:t>
      </w:r>
      <w:r w:rsidR="001222CF" w:rsidRPr="001222CF">
        <w:rPr>
          <w:rFonts w:ascii="Lucida Sans Unicode" w:eastAsiaTheme="minorHAnsi" w:hAnsi="Lucida Sans Unicode" w:cs="Lucida Sans Unicode"/>
          <w:sz w:val="20"/>
          <w:szCs w:val="20"/>
          <w:lang w:eastAsia="en-US"/>
        </w:rPr>
        <w:t xml:space="preserve">Die </w:t>
      </w:r>
      <w:r w:rsidR="00136CA6" w:rsidRPr="00136CA6">
        <w:rPr>
          <w:rFonts w:ascii="Lucida Sans Unicode" w:hAnsi="Lucida Sans Unicode" w:cs="Lucida Sans Unicode"/>
          <w:bCs/>
          <w:sz w:val="20"/>
          <w:szCs w:val="20"/>
        </w:rPr>
        <w:t xml:space="preserve">Eisenbahn in der </w:t>
      </w:r>
      <w:r w:rsidR="00951C2B" w:rsidRPr="00136CA6">
        <w:rPr>
          <w:rFonts w:ascii="Lucida Sans Unicode" w:hAnsi="Lucida Sans Unicode" w:cs="Lucida Sans Unicode"/>
          <w:bCs/>
          <w:sz w:val="20"/>
          <w:szCs w:val="20"/>
        </w:rPr>
        <w:t>Malerei</w:t>
      </w:r>
      <w:r w:rsidR="00951C2B" w:rsidRPr="00136CA6">
        <w:rPr>
          <w:rFonts w:ascii="Lucida Sans Unicode" w:hAnsi="Lucida Sans Unicode" w:cs="Lucida Sans Unicode"/>
          <w:sz w:val="20"/>
          <w:szCs w:val="20"/>
        </w:rPr>
        <w:t xml:space="preserve"> -</w:t>
      </w:r>
      <w:r w:rsidR="00136CA6" w:rsidRPr="00136CA6">
        <w:rPr>
          <w:rFonts w:ascii="Lucida Sans Unicode" w:hAnsi="Lucida Sans Unicode" w:cs="Lucida Sans Unicode"/>
          <w:sz w:val="20"/>
          <w:szCs w:val="20"/>
        </w:rPr>
        <w:t xml:space="preserve"> Vom 17. April bis 31. Mai 2026 verwandelt sich die Bibliothek der Technischen Hochschule Wildau in eine Galerie der Technikgeschichte.</w:t>
      </w:r>
    </w:p>
    <w:p w14:paraId="4B4C4626" w14:textId="47895251" w:rsidR="001B6191" w:rsidRPr="00136CA6" w:rsidRDefault="001B6191" w:rsidP="005A7710">
      <w:pPr>
        <w:pStyle w:val="StandardWeb"/>
        <w:rPr>
          <w:rFonts w:ascii="Lucida Sans Unicode" w:eastAsiaTheme="minorHAnsi" w:hAnsi="Lucida Sans Unicode" w:cs="Lucida Sans Unicode"/>
          <w:sz w:val="20"/>
          <w:szCs w:val="20"/>
          <w:lang w:eastAsia="en-US"/>
        </w:rPr>
      </w:pPr>
      <w:r w:rsidRPr="00136CA6">
        <w:rPr>
          <w:rFonts w:ascii="Lucida Sans Unicode" w:eastAsiaTheme="minorHAnsi" w:hAnsi="Lucida Sans Unicode" w:cs="Lucida Sans Unicode"/>
          <w:b/>
          <w:sz w:val="20"/>
          <w:szCs w:val="20"/>
          <w:lang w:eastAsia="en-US"/>
        </w:rPr>
        <w:t>Bild</w:t>
      </w:r>
      <w:r w:rsidRPr="00136CA6">
        <w:rPr>
          <w:rFonts w:ascii="Lucida Sans Unicode" w:eastAsiaTheme="minorHAnsi" w:hAnsi="Lucida Sans Unicode" w:cs="Lucida Sans Unicode"/>
          <w:sz w:val="20"/>
          <w:szCs w:val="20"/>
          <w:lang w:eastAsia="en-US"/>
        </w:rPr>
        <w:t xml:space="preserve">: </w:t>
      </w:r>
      <w:r w:rsidR="001222CF" w:rsidRPr="00B77A3C">
        <w:rPr>
          <w:rFonts w:ascii="Lucida Sans Unicode" w:eastAsiaTheme="minorHAnsi" w:hAnsi="Lucida Sans Unicode" w:cs="Lucida Sans Unicode"/>
          <w:sz w:val="20"/>
          <w:szCs w:val="20"/>
          <w:lang w:eastAsia="en-US"/>
        </w:rPr>
        <w:t>Claude Monet:</w:t>
      </w:r>
      <w:r w:rsidR="001222CF">
        <w:rPr>
          <w:rFonts w:ascii="Lucida Sans Unicode" w:eastAsiaTheme="minorHAnsi" w:hAnsi="Lucida Sans Unicode" w:cs="Lucida Sans Unicode"/>
          <w:sz w:val="20"/>
          <w:szCs w:val="20"/>
          <w:lang w:eastAsia="en-US"/>
        </w:rPr>
        <w:t xml:space="preserve"> </w:t>
      </w:r>
      <w:r w:rsidR="001222CF" w:rsidRPr="00B77A3C">
        <w:rPr>
          <w:rFonts w:ascii="Lucida Sans Unicode" w:eastAsiaTheme="minorHAnsi" w:hAnsi="Lucida Sans Unicode" w:cs="Lucida Sans Unicode"/>
          <w:sz w:val="20"/>
          <w:szCs w:val="20"/>
          <w:lang w:eastAsia="en-US"/>
        </w:rPr>
        <w:t>The Gare Saint-Lazare: Arrival of a Train</w:t>
      </w:r>
      <w:r w:rsidR="001222CF">
        <w:rPr>
          <w:rFonts w:ascii="Lucida Sans Unicode" w:eastAsiaTheme="minorHAnsi" w:hAnsi="Lucida Sans Unicode" w:cs="Lucida Sans Unicode"/>
          <w:sz w:val="20"/>
          <w:szCs w:val="20"/>
          <w:lang w:eastAsia="en-US"/>
        </w:rPr>
        <w:t>, 1877</w:t>
      </w:r>
      <w:r w:rsidR="001222CF" w:rsidRPr="00B77A3C">
        <w:rPr>
          <w:rFonts w:ascii="Lucida Sans Unicode" w:eastAsiaTheme="minorHAnsi" w:hAnsi="Lucida Sans Unicode" w:cs="Lucida Sans Unicode"/>
          <w:sz w:val="20"/>
          <w:szCs w:val="20"/>
          <w:lang w:eastAsia="en-US"/>
        </w:rPr>
        <w:t xml:space="preserve"> (gemeinfrei/Wikimedia)</w:t>
      </w:r>
    </w:p>
    <w:p w14:paraId="43BA8083" w14:textId="3DF6A0D1" w:rsidR="005E165F" w:rsidRDefault="008257BC" w:rsidP="008B7CB8">
      <w:pPr>
        <w:spacing w:before="100" w:beforeAutospacing="1" w:after="100" w:afterAutospacing="1" w:line="240" w:lineRule="auto"/>
        <w:rPr>
          <w:rFonts w:ascii="Lucida Sans Unicode" w:hAnsi="Lucida Sans Unicode" w:cs="Lucida Sans Unicode"/>
          <w:b/>
          <w:sz w:val="20"/>
          <w:szCs w:val="20"/>
        </w:rPr>
      </w:pPr>
      <w:r w:rsidRPr="001222CF">
        <w:rPr>
          <w:rFonts w:ascii="Lucida Sans Unicode" w:hAnsi="Lucida Sans Unicode" w:cs="Lucida Sans Unicode"/>
          <w:b/>
          <w:sz w:val="20"/>
          <w:szCs w:val="20"/>
        </w:rPr>
        <w:t xml:space="preserve">Subheadline: </w:t>
      </w:r>
      <w:r w:rsidR="008B7CB8" w:rsidRPr="001222CF">
        <w:rPr>
          <w:rFonts w:ascii="Lucida Sans Unicode" w:hAnsi="Lucida Sans Unicode" w:cs="Lucida Sans Unicode"/>
          <w:sz w:val="20"/>
          <w:szCs w:val="20"/>
        </w:rPr>
        <w:t>Ausstellung und Vernissage</w:t>
      </w:r>
      <w:r w:rsidR="0038793C" w:rsidRPr="001222CF">
        <w:rPr>
          <w:rFonts w:ascii="Lucida Sans Unicode" w:hAnsi="Lucida Sans Unicode" w:cs="Lucida Sans Unicode"/>
          <w:b/>
          <w:sz w:val="20"/>
          <w:szCs w:val="20"/>
        </w:rPr>
        <w:t xml:space="preserve"> </w:t>
      </w:r>
    </w:p>
    <w:p w14:paraId="398455E1" w14:textId="5D30071F" w:rsidR="001222CF" w:rsidRPr="001222CF" w:rsidRDefault="001222CF" w:rsidP="008B7CB8">
      <w:pPr>
        <w:spacing w:before="100" w:beforeAutospacing="1" w:after="100" w:afterAutospacing="1" w:line="240" w:lineRule="auto"/>
        <w:rPr>
          <w:rFonts w:ascii="Lucida Sans Unicode" w:hAnsi="Lucida Sans Unicode" w:cs="Lucida Sans Unicode"/>
          <w:b/>
          <w:sz w:val="20"/>
          <w:szCs w:val="20"/>
        </w:rPr>
      </w:pPr>
      <w:r>
        <w:rPr>
          <w:rFonts w:ascii="Lucida Sans Unicode" w:hAnsi="Lucida Sans Unicode" w:cs="Lucida Sans Unicode"/>
          <w:b/>
          <w:sz w:val="20"/>
          <w:szCs w:val="20"/>
        </w:rPr>
        <w:t>Teaser:</w:t>
      </w:r>
    </w:p>
    <w:p w14:paraId="14A83858" w14:textId="31FDD205" w:rsidR="005A4134" w:rsidRPr="00136CA6" w:rsidRDefault="008B7CB8" w:rsidP="0097210E">
      <w:pPr>
        <w:spacing w:before="100" w:beforeAutospacing="1" w:after="100" w:afterAutospacing="1" w:line="240" w:lineRule="auto"/>
        <w:rPr>
          <w:rFonts w:ascii="Lucida Sans Unicode" w:hAnsi="Lucida Sans Unicode" w:cs="Lucida Sans Unicode"/>
          <w:b/>
          <w:sz w:val="20"/>
          <w:szCs w:val="20"/>
        </w:rPr>
      </w:pPr>
      <w:r w:rsidRPr="00136CA6">
        <w:rPr>
          <w:rFonts w:ascii="Lucida Sans Unicode" w:hAnsi="Lucida Sans Unicode" w:cs="Lucida Sans Unicode"/>
          <w:b/>
          <w:sz w:val="20"/>
          <w:szCs w:val="20"/>
        </w:rPr>
        <w:t>Vom 17. April bis 31. Mai 2026 verwandelt sich die Bibliothek der Technischen Hochschule Wildau (TH Wildau) in eine Galerie der Technikgeschichte. Die Ausstellung „</w:t>
      </w:r>
      <w:r w:rsidR="001222CF">
        <w:rPr>
          <w:rFonts w:ascii="Lucida Sans Unicode" w:hAnsi="Lucida Sans Unicode" w:cs="Lucida Sans Unicode"/>
          <w:b/>
          <w:sz w:val="20"/>
          <w:szCs w:val="20"/>
        </w:rPr>
        <w:t xml:space="preserve">Die </w:t>
      </w:r>
      <w:r w:rsidRPr="00136CA6">
        <w:rPr>
          <w:rFonts w:ascii="Lucida Sans Unicode" w:hAnsi="Lucida Sans Unicode" w:cs="Lucida Sans Unicode"/>
          <w:b/>
          <w:sz w:val="20"/>
          <w:szCs w:val="20"/>
        </w:rPr>
        <w:t>Eisenbahn in der Malerei“ beleuchtet die tiefgreifenden gesellschaftlichen Umwälzungen des Schienenverkehrs durch das Auge namhafter Künstler</w:t>
      </w:r>
      <w:r w:rsidR="00F74705">
        <w:rPr>
          <w:rFonts w:ascii="Lucida Sans Unicode" w:hAnsi="Lucida Sans Unicode" w:cs="Lucida Sans Unicode"/>
          <w:b/>
          <w:sz w:val="20"/>
          <w:szCs w:val="20"/>
        </w:rPr>
        <w:t>*</w:t>
      </w:r>
      <w:r w:rsidRPr="00136CA6">
        <w:rPr>
          <w:rFonts w:ascii="Lucida Sans Unicode" w:hAnsi="Lucida Sans Unicode" w:cs="Lucida Sans Unicode"/>
          <w:b/>
          <w:sz w:val="20"/>
          <w:szCs w:val="20"/>
        </w:rPr>
        <w:t>innen.</w:t>
      </w:r>
    </w:p>
    <w:p w14:paraId="14863288" w14:textId="61AFC80A" w:rsidR="005A4134" w:rsidRPr="00136CA6" w:rsidRDefault="005A4134" w:rsidP="005A4134">
      <w:pPr>
        <w:rPr>
          <w:rFonts w:ascii="Lucida Sans Unicode" w:hAnsi="Lucida Sans Unicode" w:cs="Lucida Sans Unicode"/>
          <w:b/>
          <w:sz w:val="20"/>
          <w:szCs w:val="20"/>
        </w:rPr>
      </w:pPr>
      <w:r w:rsidRPr="00136CA6">
        <w:rPr>
          <w:rFonts w:ascii="Lucida Sans Unicode" w:hAnsi="Lucida Sans Unicode" w:cs="Lucida Sans Unicode"/>
          <w:b/>
          <w:sz w:val="20"/>
          <w:szCs w:val="20"/>
        </w:rPr>
        <w:lastRenderedPageBreak/>
        <w:t xml:space="preserve">Text: </w:t>
      </w:r>
    </w:p>
    <w:p w14:paraId="2F9A21C4" w14:textId="2466A29A" w:rsidR="008B7CB8" w:rsidRPr="00136CA6" w:rsidRDefault="008B7CB8" w:rsidP="008B7CB8">
      <w:pPr>
        <w:spacing w:before="100" w:beforeAutospacing="1" w:after="100" w:afterAutospacing="1" w:line="240" w:lineRule="auto"/>
        <w:rPr>
          <w:rFonts w:ascii="Lucida Sans Unicode" w:hAnsi="Lucida Sans Unicode" w:cs="Lucida Sans Unicode"/>
          <w:sz w:val="20"/>
          <w:szCs w:val="20"/>
        </w:rPr>
      </w:pPr>
      <w:r w:rsidRPr="00136CA6">
        <w:rPr>
          <w:rFonts w:ascii="Lucida Sans Unicode" w:hAnsi="Lucida Sans Unicode" w:cs="Lucida Sans Unicode"/>
          <w:sz w:val="20"/>
          <w:szCs w:val="20"/>
        </w:rPr>
        <w:t xml:space="preserve">Die Hochschulstadt Wildau ist historisch tief mit dem Lokomotivbau </w:t>
      </w:r>
      <w:r w:rsidR="00F74705">
        <w:rPr>
          <w:rFonts w:ascii="Lucida Sans Unicode" w:hAnsi="Lucida Sans Unicode" w:cs="Lucida Sans Unicode"/>
          <w:sz w:val="20"/>
          <w:szCs w:val="20"/>
        </w:rPr>
        <w:t>verbunden</w:t>
      </w:r>
      <w:r w:rsidRPr="00136CA6">
        <w:rPr>
          <w:rFonts w:ascii="Lucida Sans Unicode" w:hAnsi="Lucida Sans Unicode" w:cs="Lucida Sans Unicode"/>
          <w:sz w:val="20"/>
          <w:szCs w:val="20"/>
        </w:rPr>
        <w:t xml:space="preserve">. </w:t>
      </w:r>
      <w:r w:rsidR="00F74705">
        <w:rPr>
          <w:rFonts w:ascii="Lucida Sans Unicode" w:hAnsi="Lucida Sans Unicode" w:cs="Lucida Sans Unicode"/>
          <w:sz w:val="20"/>
          <w:szCs w:val="20"/>
        </w:rPr>
        <w:t>W</w:t>
      </w:r>
      <w:r w:rsidRPr="00136CA6">
        <w:rPr>
          <w:rFonts w:ascii="Lucida Sans Unicode" w:hAnsi="Lucida Sans Unicode" w:cs="Lucida Sans Unicode"/>
          <w:sz w:val="20"/>
          <w:szCs w:val="20"/>
        </w:rPr>
        <w:t>ährend am Hochschulstandort meist die Technik im Vordergrund steht, nähert sich die kommende Ausstellung in der Hochschulbibliothek dem Thema von einer ästhetischen und emotionalen Seite.</w:t>
      </w:r>
    </w:p>
    <w:p w14:paraId="1CFE27C1" w14:textId="29E564BB" w:rsidR="008B7CB8" w:rsidRPr="00136CA6" w:rsidRDefault="008B7CB8" w:rsidP="008B7CB8">
      <w:pPr>
        <w:rPr>
          <w:rFonts w:ascii="Lucida Sans Unicode" w:hAnsi="Lucida Sans Unicode" w:cs="Lucida Sans Unicode"/>
          <w:b/>
          <w:sz w:val="20"/>
          <w:szCs w:val="20"/>
        </w:rPr>
      </w:pPr>
      <w:r w:rsidRPr="00136CA6">
        <w:rPr>
          <w:rFonts w:ascii="Lucida Sans Unicode" w:hAnsi="Lucida Sans Unicode" w:cs="Lucida Sans Unicode"/>
          <w:b/>
          <w:sz w:val="20"/>
          <w:szCs w:val="20"/>
        </w:rPr>
        <w:t>Die Eisenbahn als Symbol des Wandels</w:t>
      </w:r>
    </w:p>
    <w:p w14:paraId="6CF22BE1" w14:textId="3873F24A" w:rsidR="008B7CB8" w:rsidRPr="008B7CB8" w:rsidRDefault="008B7CB8" w:rsidP="008B7CB8">
      <w:pPr>
        <w:spacing w:before="100" w:beforeAutospacing="1" w:after="100" w:afterAutospacing="1" w:line="240" w:lineRule="auto"/>
        <w:rPr>
          <w:rFonts w:ascii="Lucida Sans Unicode" w:hAnsi="Lucida Sans Unicode" w:cs="Lucida Sans Unicode"/>
          <w:sz w:val="20"/>
          <w:szCs w:val="20"/>
        </w:rPr>
      </w:pPr>
      <w:r w:rsidRPr="008B7CB8">
        <w:rPr>
          <w:rFonts w:ascii="Lucida Sans Unicode" w:hAnsi="Lucida Sans Unicode" w:cs="Lucida Sans Unicode"/>
          <w:sz w:val="20"/>
          <w:szCs w:val="20"/>
        </w:rPr>
        <w:t>Die Einführung der Eisenbahn glich einer Initialzündung: Plötzlich schrumpften Entfernungen, der Austausch von Gütern, Technik und Gedanken beschleunigte sich rasant. Diese Transformation löste eine Welle der Euphorie aus, schürte jedoch – wie jede große Neuerung – auch Ängste</w:t>
      </w:r>
      <w:r w:rsidRPr="00136CA6">
        <w:rPr>
          <w:rFonts w:ascii="Lucida Sans Unicode" w:hAnsi="Lucida Sans Unicode" w:cs="Lucida Sans Unicode"/>
          <w:sz w:val="20"/>
          <w:szCs w:val="20"/>
        </w:rPr>
        <w:t xml:space="preserve"> bei den Menschen</w:t>
      </w:r>
      <w:r w:rsidRPr="008B7CB8">
        <w:rPr>
          <w:rFonts w:ascii="Lucida Sans Unicode" w:hAnsi="Lucida Sans Unicode" w:cs="Lucida Sans Unicode"/>
          <w:sz w:val="20"/>
          <w:szCs w:val="20"/>
        </w:rPr>
        <w:t>.</w:t>
      </w:r>
    </w:p>
    <w:p w14:paraId="6AC79945" w14:textId="2CA5787E" w:rsidR="00D979DC" w:rsidRPr="00136CA6" w:rsidRDefault="008B7CB8" w:rsidP="00D979DC">
      <w:pPr>
        <w:spacing w:before="100" w:beforeAutospacing="1" w:after="100" w:afterAutospacing="1" w:line="240" w:lineRule="auto"/>
        <w:rPr>
          <w:rFonts w:ascii="Lucida Sans Unicode" w:hAnsi="Lucida Sans Unicode" w:cs="Lucida Sans Unicode"/>
          <w:sz w:val="20"/>
          <w:szCs w:val="20"/>
        </w:rPr>
      </w:pPr>
      <w:r w:rsidRPr="008B7CB8">
        <w:rPr>
          <w:rFonts w:ascii="Lucida Sans Unicode" w:hAnsi="Lucida Sans Unicode" w:cs="Lucida Sans Unicode"/>
          <w:sz w:val="20"/>
          <w:szCs w:val="20"/>
        </w:rPr>
        <w:t xml:space="preserve">Für die Kunstwelt des 19. und 20. Jahrhunderts bot dieser Umbruch ein faszinierendes </w:t>
      </w:r>
      <w:r w:rsidR="00D979DC" w:rsidRPr="00136CA6">
        <w:rPr>
          <w:rFonts w:ascii="Lucida Sans Unicode" w:hAnsi="Lucida Sans Unicode" w:cs="Lucida Sans Unicode"/>
          <w:sz w:val="20"/>
          <w:szCs w:val="20"/>
        </w:rPr>
        <w:t>Betätigungsfeld</w:t>
      </w:r>
      <w:r w:rsidRPr="008B7CB8">
        <w:rPr>
          <w:rFonts w:ascii="Lucida Sans Unicode" w:hAnsi="Lucida Sans Unicode" w:cs="Lucida Sans Unicode"/>
          <w:sz w:val="20"/>
          <w:szCs w:val="20"/>
        </w:rPr>
        <w:t xml:space="preserve">. </w:t>
      </w:r>
      <w:r w:rsidR="00D979DC" w:rsidRPr="00136CA6">
        <w:rPr>
          <w:rFonts w:ascii="Lucida Sans Unicode" w:hAnsi="Lucida Sans Unicode" w:cs="Lucida Sans Unicode"/>
          <w:sz w:val="20"/>
          <w:szCs w:val="20"/>
        </w:rPr>
        <w:t>In großartigen Werken haben berühmte Maler</w:t>
      </w:r>
      <w:r w:rsidR="00F74705">
        <w:rPr>
          <w:rFonts w:ascii="Lucida Sans Unicode" w:hAnsi="Lucida Sans Unicode" w:cs="Lucida Sans Unicode"/>
          <w:sz w:val="20"/>
          <w:szCs w:val="20"/>
        </w:rPr>
        <w:t xml:space="preserve">*innen </w:t>
      </w:r>
      <w:r w:rsidR="00D979DC" w:rsidRPr="00136CA6">
        <w:rPr>
          <w:rFonts w:ascii="Lucida Sans Unicode" w:hAnsi="Lucida Sans Unicode" w:cs="Lucida Sans Unicode"/>
          <w:sz w:val="20"/>
          <w:szCs w:val="20"/>
        </w:rPr>
        <w:t>die technischen, wirtschaftlichen und sozialen Umwälzungen dargestellt, die mit der neuen Technologie auftraten. Die Eisenbahn wird Bedeutungsträger, wird zum Symbol in Bild, Sprache und Traum. Sie geht einher mit der visuellen Inbesitznahme der Landschaft und des Erlebens von Bewegung und Zeit.</w:t>
      </w:r>
    </w:p>
    <w:p w14:paraId="5F92F24B" w14:textId="57F75FAE" w:rsidR="00D979DC" w:rsidRPr="00136CA6" w:rsidRDefault="00D979DC" w:rsidP="00D979DC">
      <w:pPr>
        <w:spacing w:before="100" w:beforeAutospacing="1" w:after="100" w:afterAutospacing="1" w:line="240" w:lineRule="auto"/>
        <w:rPr>
          <w:rFonts w:ascii="Lucida Sans Unicode" w:hAnsi="Lucida Sans Unicode" w:cs="Lucida Sans Unicode"/>
          <w:sz w:val="20"/>
          <w:szCs w:val="20"/>
        </w:rPr>
      </w:pPr>
      <w:r w:rsidRPr="00136CA6">
        <w:rPr>
          <w:rFonts w:ascii="Lucida Sans Unicode" w:hAnsi="Lucida Sans Unicode" w:cs="Lucida Sans Unicode"/>
          <w:sz w:val="20"/>
          <w:szCs w:val="20"/>
        </w:rPr>
        <w:t>Zu den Großen ihrer Zeit gehörten William Turner und Adolf Menzel. Ihr Gespür für die malerische Umsetzung dieser neuen Technologie war der Auftakt der Motivgeschichte der Eisenbahn, die mit der Ausstellung aufgenommen wird und auf zahlreichen Kunstdrucken zu sehen sein wird. Besucher</w:t>
      </w:r>
      <w:r w:rsidR="00F74705">
        <w:rPr>
          <w:rFonts w:ascii="Lucida Sans Unicode" w:hAnsi="Lucida Sans Unicode" w:cs="Lucida Sans Unicode"/>
          <w:sz w:val="20"/>
          <w:szCs w:val="20"/>
        </w:rPr>
        <w:t>*</w:t>
      </w:r>
      <w:r w:rsidRPr="00136CA6">
        <w:rPr>
          <w:rFonts w:ascii="Lucida Sans Unicode" w:hAnsi="Lucida Sans Unicode" w:cs="Lucida Sans Unicode"/>
          <w:sz w:val="20"/>
          <w:szCs w:val="20"/>
        </w:rPr>
        <w:t>innen erwartet ein spannungsvolles Zusammenspiel zwischen künstlerischer Vision und technischer Innovation.</w:t>
      </w:r>
    </w:p>
    <w:p w14:paraId="1A5ED698" w14:textId="26F2F4DE" w:rsidR="00D979DC" w:rsidRPr="00136CA6" w:rsidRDefault="00D979DC" w:rsidP="00D979DC">
      <w:pPr>
        <w:spacing w:before="100" w:beforeAutospacing="1" w:after="100" w:afterAutospacing="1" w:line="240" w:lineRule="auto"/>
        <w:rPr>
          <w:rFonts w:ascii="Lucida Sans Unicode" w:hAnsi="Lucida Sans Unicode" w:cs="Lucida Sans Unicode"/>
          <w:b/>
          <w:sz w:val="20"/>
          <w:szCs w:val="20"/>
        </w:rPr>
      </w:pPr>
      <w:r w:rsidRPr="00136CA6">
        <w:rPr>
          <w:rFonts w:ascii="Lucida Sans Unicode" w:hAnsi="Lucida Sans Unicode" w:cs="Lucida Sans Unicode"/>
          <w:b/>
          <w:sz w:val="20"/>
          <w:szCs w:val="20"/>
        </w:rPr>
        <w:t xml:space="preserve">Vernissage mit Lesung </w:t>
      </w:r>
      <w:r w:rsidR="001222CF">
        <w:rPr>
          <w:rFonts w:ascii="Lucida Sans Unicode" w:hAnsi="Lucida Sans Unicode" w:cs="Lucida Sans Unicode"/>
          <w:b/>
          <w:sz w:val="20"/>
          <w:szCs w:val="20"/>
        </w:rPr>
        <w:t xml:space="preserve">am 17. April </w:t>
      </w:r>
      <w:r w:rsidR="001222CF">
        <w:rPr>
          <w:rFonts w:ascii="Lucida Sans Unicode" w:hAnsi="Lucida Sans Unicode" w:cs="Lucida Sans Unicode"/>
          <w:b/>
          <w:sz w:val="18"/>
          <w:szCs w:val="20"/>
        </w:rPr>
        <w:t>| Fachv</w:t>
      </w:r>
      <w:r w:rsidRPr="00136CA6">
        <w:rPr>
          <w:rFonts w:ascii="Lucida Sans Unicode" w:hAnsi="Lucida Sans Unicode" w:cs="Lucida Sans Unicode"/>
          <w:b/>
          <w:sz w:val="20"/>
          <w:szCs w:val="20"/>
        </w:rPr>
        <w:t>ortrag</w:t>
      </w:r>
      <w:r w:rsidR="001222CF">
        <w:rPr>
          <w:rFonts w:ascii="Lucida Sans Unicode" w:hAnsi="Lucida Sans Unicode" w:cs="Lucida Sans Unicode"/>
          <w:b/>
          <w:sz w:val="20"/>
          <w:szCs w:val="20"/>
        </w:rPr>
        <w:t xml:space="preserve"> am 24. April</w:t>
      </w:r>
    </w:p>
    <w:p w14:paraId="6CA15CB1" w14:textId="2B02CA95" w:rsidR="001222CF" w:rsidRDefault="00136CA6" w:rsidP="00D979DC">
      <w:pPr>
        <w:pStyle w:val="yiv5080955232ydpaac9fb80yiv1348598567msonormal"/>
        <w:rPr>
          <w:rFonts w:ascii="Lucida Sans Unicode" w:hAnsi="Lucida Sans Unicode" w:cs="Lucida Sans Unicode"/>
          <w:color w:val="000000"/>
          <w:sz w:val="20"/>
          <w:szCs w:val="20"/>
        </w:rPr>
      </w:pPr>
      <w:r w:rsidRPr="00136CA6">
        <w:rPr>
          <w:rFonts w:ascii="Lucida Sans Unicode" w:hAnsi="Lucida Sans Unicode" w:cs="Lucida Sans Unicode"/>
          <w:color w:val="000000"/>
          <w:sz w:val="20"/>
          <w:szCs w:val="20"/>
        </w:rPr>
        <w:t>Organisiert wird die Ausstellung vom Kulturkreis Wildau</w:t>
      </w:r>
      <w:r w:rsidR="00F74705">
        <w:rPr>
          <w:rFonts w:ascii="Lucida Sans Unicode" w:hAnsi="Lucida Sans Unicode" w:cs="Lucida Sans Unicode"/>
          <w:color w:val="000000"/>
          <w:sz w:val="20"/>
          <w:szCs w:val="20"/>
        </w:rPr>
        <w:t>.</w:t>
      </w:r>
      <w:r w:rsidRPr="00136CA6">
        <w:rPr>
          <w:rFonts w:ascii="Lucida Sans Unicode" w:hAnsi="Lucida Sans Unicode" w:cs="Lucida Sans Unicode"/>
          <w:color w:val="000000"/>
          <w:sz w:val="20"/>
          <w:szCs w:val="20"/>
        </w:rPr>
        <w:t xml:space="preserve"> </w:t>
      </w:r>
      <w:r w:rsidR="001222CF">
        <w:rPr>
          <w:rFonts w:ascii="Lucida Sans Unicode" w:hAnsi="Lucida Sans Unicode" w:cs="Lucida Sans Unicode"/>
          <w:color w:val="000000"/>
          <w:sz w:val="20"/>
          <w:szCs w:val="20"/>
        </w:rPr>
        <w:t>Mit der Ausstellung wird es auch zwei besondere Programmpunkte geben:</w:t>
      </w:r>
    </w:p>
    <w:p w14:paraId="12647D6D" w14:textId="23035E56" w:rsidR="001222CF" w:rsidRPr="001222CF" w:rsidRDefault="001222CF" w:rsidP="001222CF">
      <w:pPr>
        <w:pStyle w:val="yiv5080955232ydpaac9fb80yiv1348598567msonormal"/>
        <w:numPr>
          <w:ilvl w:val="0"/>
          <w:numId w:val="19"/>
        </w:num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 xml:space="preserve">17. April, </w:t>
      </w:r>
      <w:r w:rsidRPr="00136CA6">
        <w:rPr>
          <w:rFonts w:ascii="Lucida Sans Unicode" w:hAnsi="Lucida Sans Unicode" w:cs="Lucida Sans Unicode"/>
          <w:color w:val="000000"/>
          <w:sz w:val="20"/>
          <w:szCs w:val="20"/>
        </w:rPr>
        <w:t>19:00 Uhr |</w:t>
      </w:r>
      <w:r>
        <w:rPr>
          <w:rFonts w:ascii="Lucida Sans Unicode" w:hAnsi="Lucida Sans Unicode" w:cs="Lucida Sans Unicode"/>
          <w:color w:val="000000"/>
          <w:sz w:val="20"/>
          <w:szCs w:val="20"/>
        </w:rPr>
        <w:t>Vernissage und</w:t>
      </w:r>
      <w:r w:rsidRPr="00136CA6">
        <w:rPr>
          <w:rFonts w:ascii="Lucida Sans Unicode" w:hAnsi="Lucida Sans Unicode" w:cs="Lucida Sans Unicode"/>
          <w:color w:val="000000"/>
          <w:sz w:val="20"/>
          <w:szCs w:val="20"/>
        </w:rPr>
        <w:t xml:space="preserve"> Literarische Lesung „Zug um Zug“: Nicht nur die Malerei, auch die Literatur wurde von der Schiene geprägt. Viele große Schriftsteller*innen ließen sich von der Eisenbahn zum Schreiben tiefgründiger und mitreißender Prosa und Lyrik inspirieren. In der Lesung wird eine packende Textauswahl präsentiert, in der sich auch die historische Dimension dieses prägenden Fortbewegungsmittels bis in die Gegenwart nachleben lässt.</w:t>
      </w:r>
      <w:r>
        <w:rPr>
          <w:rFonts w:ascii="Lucida Sans Unicode" w:hAnsi="Lucida Sans Unicode" w:cs="Lucida Sans Unicode"/>
          <w:color w:val="000000"/>
          <w:sz w:val="20"/>
          <w:szCs w:val="20"/>
        </w:rPr>
        <w:br/>
      </w:r>
    </w:p>
    <w:p w14:paraId="46FD7830" w14:textId="1F5CF82E" w:rsidR="00136CA6" w:rsidRPr="00136CA6" w:rsidRDefault="001222CF" w:rsidP="00136CA6">
      <w:pPr>
        <w:pStyle w:val="yiv5080955232ydpaac9fb80yiv1348598567msonormal"/>
        <w:numPr>
          <w:ilvl w:val="0"/>
          <w:numId w:val="19"/>
        </w:numPr>
        <w:rPr>
          <w:rFonts w:ascii="Lucida Sans Unicode" w:hAnsi="Lucida Sans Unicode" w:cs="Lucida Sans Unicode"/>
          <w:color w:val="000000"/>
          <w:sz w:val="20"/>
          <w:szCs w:val="20"/>
        </w:rPr>
      </w:pPr>
      <w:r>
        <w:rPr>
          <w:rFonts w:ascii="Lucida Sans Unicode" w:hAnsi="Lucida Sans Unicode" w:cs="Lucida Sans Unicode"/>
          <w:color w:val="000000"/>
          <w:sz w:val="20"/>
          <w:szCs w:val="20"/>
        </w:rPr>
        <w:t xml:space="preserve">24. April, </w:t>
      </w:r>
      <w:r w:rsidR="00D979DC" w:rsidRPr="00136CA6">
        <w:rPr>
          <w:rFonts w:ascii="Lucida Sans Unicode" w:hAnsi="Lucida Sans Unicode" w:cs="Lucida Sans Unicode"/>
          <w:color w:val="000000"/>
          <w:sz w:val="20"/>
          <w:szCs w:val="20"/>
        </w:rPr>
        <w:t>18:00 Uhr | Fachvortrag</w:t>
      </w:r>
      <w:r w:rsidR="00136CA6" w:rsidRPr="00136CA6">
        <w:rPr>
          <w:rFonts w:ascii="Lucida Sans Unicode" w:hAnsi="Lucida Sans Unicode" w:cs="Lucida Sans Unicode"/>
          <w:color w:val="000000"/>
          <w:sz w:val="20"/>
          <w:szCs w:val="20"/>
        </w:rPr>
        <w:t xml:space="preserve"> „Die Eisenbahn in der Malerei“</w:t>
      </w:r>
      <w:r w:rsidR="00D979DC" w:rsidRPr="00136CA6">
        <w:rPr>
          <w:rFonts w:ascii="Lucida Sans Unicode" w:hAnsi="Lucida Sans Unicode" w:cs="Lucida Sans Unicode"/>
          <w:color w:val="000000"/>
          <w:sz w:val="20"/>
          <w:szCs w:val="20"/>
        </w:rPr>
        <w:t>: Susanne Thässler-Wollenberg führt in die Ausstellung ein. Im Fokus stehen die ausgestellten Gemälde sowie eine detaillierte Erläuterung der Motivgeschichte der Eisenbahn.</w:t>
      </w:r>
      <w:r w:rsidR="00136CA6" w:rsidRPr="00136CA6">
        <w:rPr>
          <w:rFonts w:ascii="Lucida Sans Unicode" w:hAnsi="Lucida Sans Unicode" w:cs="Lucida Sans Unicode"/>
          <w:color w:val="000000"/>
          <w:sz w:val="20"/>
          <w:szCs w:val="20"/>
        </w:rPr>
        <w:br/>
      </w:r>
    </w:p>
    <w:p w14:paraId="28FF6C91" w14:textId="77777777" w:rsidR="00D540A7" w:rsidRPr="00136CA6" w:rsidRDefault="00D540A7" w:rsidP="00D540A7">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136CA6">
        <w:rPr>
          <w:rFonts w:ascii="Lucida Sans Unicode" w:eastAsia="Times New Roman" w:hAnsi="Lucida Sans Unicode" w:cs="Lucida Sans Unicode"/>
          <w:b/>
          <w:sz w:val="20"/>
          <w:szCs w:val="20"/>
          <w:lang w:eastAsia="de-DE"/>
        </w:rPr>
        <w:lastRenderedPageBreak/>
        <w:t>Weiterführende Informationen:</w:t>
      </w:r>
    </w:p>
    <w:p w14:paraId="6658ACB6" w14:textId="4E08D044" w:rsidR="008B7CB8" w:rsidRPr="00136CA6" w:rsidRDefault="00136CA6" w:rsidP="00D540A7">
      <w:pPr>
        <w:spacing w:before="100" w:beforeAutospacing="1" w:after="100" w:afterAutospacing="1" w:line="240" w:lineRule="auto"/>
        <w:rPr>
          <w:rFonts w:ascii="Lucida Sans Unicode" w:eastAsia="Times New Roman" w:hAnsi="Lucida Sans Unicode" w:cs="Lucida Sans Unicode"/>
          <w:sz w:val="20"/>
          <w:szCs w:val="20"/>
          <w:lang w:eastAsia="de-DE"/>
        </w:rPr>
      </w:pPr>
      <w:r w:rsidRPr="00136CA6">
        <w:rPr>
          <w:rFonts w:ascii="Lucida Sans Unicode" w:eastAsia="Times New Roman" w:hAnsi="Lucida Sans Unicode" w:cs="Lucida Sans Unicode"/>
          <w:sz w:val="20"/>
          <w:szCs w:val="20"/>
          <w:lang w:eastAsia="de-DE"/>
        </w:rPr>
        <w:t xml:space="preserve">Die Ausstellung kann zu den Öffnungszeiten der Hochschulbibliothek, Hochschulring 1, 15745 Wildau, besichtigt werden. Der Eintritt ist kostenlos. </w:t>
      </w:r>
    </w:p>
    <w:p w14:paraId="3F926E08" w14:textId="77777777" w:rsidR="001222CF" w:rsidRPr="001222CF" w:rsidRDefault="001222CF" w:rsidP="001222CF">
      <w:pPr>
        <w:pStyle w:val="Listenabsatz"/>
        <w:numPr>
          <w:ilvl w:val="0"/>
          <w:numId w:val="20"/>
        </w:numPr>
        <w:rPr>
          <w:rFonts w:ascii="Arial" w:eastAsia="Times New Roman" w:hAnsi="Arial" w:cs="Arial"/>
          <w:color w:val="000000"/>
        </w:rPr>
      </w:pPr>
      <w:hyperlink r:id="rId9" w:history="1">
        <w:r w:rsidRPr="001222CF">
          <w:rPr>
            <w:rStyle w:val="Hyperlink"/>
            <w:rFonts w:ascii="Arial" w:eastAsia="Times New Roman" w:hAnsi="Arial" w:cs="Arial"/>
          </w:rPr>
          <w:t>Zur Lesung am Tag der Vernissage am 17. April</w:t>
        </w:r>
      </w:hyperlink>
    </w:p>
    <w:p w14:paraId="6F941207" w14:textId="77777777" w:rsidR="001222CF" w:rsidRPr="001222CF" w:rsidRDefault="001222CF" w:rsidP="001222CF">
      <w:pPr>
        <w:pStyle w:val="Listenabsatz"/>
        <w:numPr>
          <w:ilvl w:val="0"/>
          <w:numId w:val="20"/>
        </w:numPr>
        <w:rPr>
          <w:rFonts w:ascii="Arial" w:eastAsia="Times New Roman" w:hAnsi="Arial" w:cs="Arial"/>
          <w:color w:val="000000"/>
        </w:rPr>
      </w:pPr>
      <w:hyperlink r:id="rId10" w:history="1">
        <w:r w:rsidRPr="001222CF">
          <w:rPr>
            <w:rStyle w:val="Hyperlink"/>
            <w:rFonts w:ascii="Arial" w:eastAsia="Times New Roman" w:hAnsi="Arial" w:cs="Arial"/>
          </w:rPr>
          <w:t>Vortrag zur Ausstellung am 24. April</w:t>
        </w:r>
      </w:hyperlink>
    </w:p>
    <w:p w14:paraId="180B17AA" w14:textId="1D96E422" w:rsidR="00136CA6" w:rsidRPr="001222CF" w:rsidRDefault="00136CA6" w:rsidP="001222CF">
      <w:pPr>
        <w:pStyle w:val="Listenabsatz"/>
        <w:numPr>
          <w:ilvl w:val="0"/>
          <w:numId w:val="20"/>
        </w:numPr>
        <w:spacing w:before="100" w:beforeAutospacing="1" w:after="100" w:afterAutospacing="1" w:line="240" w:lineRule="auto"/>
        <w:rPr>
          <w:rFonts w:ascii="Lucida Sans Unicode" w:hAnsi="Lucida Sans Unicode" w:cs="Lucida Sans Unicode"/>
          <w:sz w:val="20"/>
          <w:szCs w:val="20"/>
        </w:rPr>
      </w:pPr>
      <w:r w:rsidRPr="001222CF">
        <w:rPr>
          <w:rFonts w:ascii="Lucida Sans Unicode" w:hAnsi="Lucida Sans Unicode" w:cs="Lucida Sans Unicode"/>
          <w:sz w:val="20"/>
          <w:szCs w:val="20"/>
        </w:rPr>
        <w:t xml:space="preserve">Mehr zum Kulturkreis Wildau: </w:t>
      </w:r>
      <w:hyperlink r:id="rId11" w:history="1">
        <w:r w:rsidRPr="001222CF">
          <w:rPr>
            <w:rStyle w:val="Hyperlink"/>
            <w:rFonts w:ascii="Lucida Sans Unicode" w:hAnsi="Lucida Sans Unicode" w:cs="Lucida Sans Unicode"/>
            <w:sz w:val="20"/>
            <w:szCs w:val="20"/>
          </w:rPr>
          <w:t>https://kulturkreiswildau.de/</w:t>
        </w:r>
      </w:hyperlink>
    </w:p>
    <w:p w14:paraId="51B919AE" w14:textId="507F95A7" w:rsidR="001222CF" w:rsidRPr="001222CF" w:rsidRDefault="00136CA6" w:rsidP="00D540A7">
      <w:pPr>
        <w:pStyle w:val="Listenabsatz"/>
        <w:numPr>
          <w:ilvl w:val="0"/>
          <w:numId w:val="20"/>
        </w:numPr>
        <w:spacing w:before="100" w:beforeAutospacing="1" w:after="100" w:afterAutospacing="1" w:line="240" w:lineRule="auto"/>
        <w:rPr>
          <w:rFonts w:ascii="Lucida Sans Unicode" w:hAnsi="Lucida Sans Unicode" w:cs="Lucida Sans Unicode"/>
          <w:sz w:val="20"/>
          <w:szCs w:val="20"/>
        </w:rPr>
      </w:pPr>
      <w:r w:rsidRPr="001222CF">
        <w:rPr>
          <w:rFonts w:ascii="Lucida Sans Unicode" w:hAnsi="Lucida Sans Unicode" w:cs="Lucida Sans Unicode"/>
          <w:sz w:val="20"/>
          <w:szCs w:val="20"/>
        </w:rPr>
        <w:t xml:space="preserve">Mehr zur Hochschulbibliothek der TH Wildau: </w:t>
      </w:r>
      <w:hyperlink r:id="rId12" w:history="1">
        <w:r w:rsidRPr="001222CF">
          <w:rPr>
            <w:rStyle w:val="Hyperlink"/>
            <w:rFonts w:ascii="Lucida Sans Unicode" w:hAnsi="Lucida Sans Unicode" w:cs="Lucida Sans Unicode"/>
            <w:sz w:val="20"/>
            <w:szCs w:val="20"/>
          </w:rPr>
          <w:t>www.th-wildau.de/bibliothek</w:t>
        </w:r>
      </w:hyperlink>
      <w:bookmarkStart w:id="0" w:name="_GoBack"/>
      <w:bookmarkEnd w:id="0"/>
    </w:p>
    <w:p w14:paraId="4D49DA36" w14:textId="63370B4B" w:rsidR="001D2884" w:rsidRPr="00136CA6" w:rsidRDefault="00704736" w:rsidP="00D540A7">
      <w:pPr>
        <w:spacing w:before="100" w:beforeAutospacing="1" w:after="100" w:afterAutospacing="1" w:line="240" w:lineRule="auto"/>
        <w:rPr>
          <w:rFonts w:ascii="Lucida Sans Unicode" w:eastAsia="Times New Roman" w:hAnsi="Lucida Sans Unicode" w:cs="Lucida Sans Unicode"/>
          <w:sz w:val="20"/>
          <w:szCs w:val="20"/>
          <w:lang w:eastAsia="de-DE"/>
        </w:rPr>
      </w:pPr>
      <w:r w:rsidRPr="00136CA6">
        <w:rPr>
          <w:rFonts w:ascii="Lucida Sans Unicode" w:hAnsi="Lucida Sans Unicode" w:cs="Lucida Sans Unicode"/>
          <w:b/>
          <w:bCs/>
          <w:sz w:val="20"/>
          <w:szCs w:val="20"/>
        </w:rPr>
        <w:t xml:space="preserve">Fachliche </w:t>
      </w:r>
      <w:r w:rsidR="007730AA" w:rsidRPr="00136CA6">
        <w:rPr>
          <w:rFonts w:ascii="Lucida Sans Unicode" w:hAnsi="Lucida Sans Unicode" w:cs="Lucida Sans Unicode"/>
          <w:b/>
          <w:bCs/>
          <w:sz w:val="20"/>
          <w:szCs w:val="20"/>
        </w:rPr>
        <w:t>Ansprechperson</w:t>
      </w:r>
      <w:r w:rsidR="0007431D" w:rsidRPr="00136CA6">
        <w:rPr>
          <w:rFonts w:ascii="Lucida Sans Unicode" w:hAnsi="Lucida Sans Unicode" w:cs="Lucida Sans Unicode"/>
          <w:b/>
          <w:bCs/>
          <w:sz w:val="20"/>
          <w:szCs w:val="20"/>
        </w:rPr>
        <w:t>en</w:t>
      </w:r>
      <w:r w:rsidR="00053AB6" w:rsidRPr="00136CA6">
        <w:rPr>
          <w:rFonts w:ascii="Lucida Sans Unicode" w:hAnsi="Lucida Sans Unicode" w:cs="Lucida Sans Unicode"/>
          <w:b/>
          <w:bCs/>
          <w:sz w:val="20"/>
          <w:szCs w:val="20"/>
        </w:rPr>
        <w:t xml:space="preserve"> </w:t>
      </w:r>
      <w:r w:rsidRPr="00136CA6">
        <w:rPr>
          <w:rFonts w:ascii="Lucida Sans Unicode" w:hAnsi="Lucida Sans Unicode" w:cs="Lucida Sans Unicode"/>
          <w:b/>
          <w:bCs/>
          <w:sz w:val="20"/>
          <w:szCs w:val="20"/>
        </w:rPr>
        <w:t>TH Wildau:</w:t>
      </w:r>
      <w:r w:rsidR="006E1864" w:rsidRPr="00136CA6">
        <w:rPr>
          <w:rFonts w:ascii="Lucida Sans Unicode" w:hAnsi="Lucida Sans Unicode" w:cs="Lucida Sans Unicode"/>
          <w:b/>
          <w:bCs/>
          <w:sz w:val="20"/>
          <w:szCs w:val="20"/>
        </w:rPr>
        <w:br/>
      </w:r>
      <w:r w:rsidR="008B7CB8" w:rsidRPr="00136CA6">
        <w:rPr>
          <w:rFonts w:ascii="Lucida Sans Unicode" w:hAnsi="Lucida Sans Unicode" w:cs="Lucida Sans Unicode"/>
          <w:sz w:val="20"/>
          <w:szCs w:val="20"/>
        </w:rPr>
        <w:t>Frank Seeliger</w:t>
      </w:r>
      <w:r w:rsidR="00D540A7" w:rsidRPr="00136CA6">
        <w:rPr>
          <w:rFonts w:ascii="Lucida Sans Unicode" w:eastAsia="Times New Roman" w:hAnsi="Lucida Sans Unicode" w:cs="Lucida Sans Unicode"/>
          <w:sz w:val="20"/>
          <w:szCs w:val="20"/>
          <w:lang w:eastAsia="de-DE"/>
        </w:rPr>
        <w:br/>
      </w:r>
      <w:r w:rsidR="008B7CB8" w:rsidRPr="00136CA6">
        <w:rPr>
          <w:rFonts w:ascii="Lucida Sans Unicode" w:eastAsia="Times New Roman" w:hAnsi="Lucida Sans Unicode" w:cs="Lucida Sans Unicode"/>
          <w:sz w:val="20"/>
          <w:szCs w:val="20"/>
          <w:lang w:eastAsia="de-DE"/>
        </w:rPr>
        <w:t>Leiter Hochschulbibliothek</w:t>
      </w:r>
      <w:r w:rsidR="008B7CB8" w:rsidRPr="00136CA6">
        <w:rPr>
          <w:rFonts w:ascii="Lucida Sans Unicode" w:eastAsia="Times New Roman" w:hAnsi="Lucida Sans Unicode" w:cs="Lucida Sans Unicode"/>
          <w:sz w:val="20"/>
          <w:szCs w:val="20"/>
          <w:lang w:eastAsia="de-DE"/>
        </w:rPr>
        <w:br/>
      </w:r>
      <w:r w:rsidR="005A4134" w:rsidRPr="00136CA6">
        <w:rPr>
          <w:rFonts w:ascii="Lucida Sans Unicode" w:hAnsi="Lucida Sans Unicode" w:cs="Lucida Sans Unicode"/>
          <w:sz w:val="20"/>
          <w:szCs w:val="20"/>
        </w:rPr>
        <w:t xml:space="preserve">TH Wildau </w:t>
      </w:r>
      <w:r w:rsidR="005A4134" w:rsidRPr="00136CA6">
        <w:rPr>
          <w:rFonts w:ascii="Lucida Sans Unicode" w:hAnsi="Lucida Sans Unicode" w:cs="Lucida Sans Unicode"/>
          <w:sz w:val="20"/>
          <w:szCs w:val="20"/>
        </w:rPr>
        <w:br/>
        <w:t>Hochschulring 1, 15745 Wildau</w:t>
      </w:r>
      <w:r w:rsidR="005A4134" w:rsidRPr="00136CA6">
        <w:rPr>
          <w:rFonts w:ascii="Lucida Sans Unicode" w:hAnsi="Lucida Sans Unicode" w:cs="Lucida Sans Unicode"/>
          <w:sz w:val="20"/>
          <w:szCs w:val="20"/>
        </w:rPr>
        <w:br/>
        <w:t xml:space="preserve">Tel. +49 (0)3375 </w:t>
      </w:r>
      <w:r w:rsidR="00136CA6">
        <w:rPr>
          <w:rFonts w:ascii="Lucida Sans Unicode" w:hAnsi="Lucida Sans Unicode" w:cs="Lucida Sans Unicode"/>
          <w:sz w:val="20"/>
          <w:szCs w:val="20"/>
        </w:rPr>
        <w:t>123</w:t>
      </w:r>
      <w:r w:rsidR="00A52741" w:rsidRPr="00136CA6">
        <w:rPr>
          <w:rFonts w:ascii="Lucida Sans Unicode" w:hAnsi="Lucida Sans Unicode" w:cs="Lucida Sans Unicode"/>
          <w:sz w:val="20"/>
          <w:szCs w:val="20"/>
        </w:rPr>
        <w:br/>
      </w:r>
      <w:r w:rsidR="005A4134" w:rsidRPr="00136CA6">
        <w:rPr>
          <w:rFonts w:ascii="Lucida Sans Unicode" w:hAnsi="Lucida Sans Unicode" w:cs="Lucida Sans Unicode"/>
          <w:sz w:val="20"/>
          <w:szCs w:val="20"/>
        </w:rPr>
        <w:t xml:space="preserve">E-Mail: </w:t>
      </w:r>
      <w:r w:rsidR="00136CA6">
        <w:rPr>
          <w:rFonts w:ascii="Lucida Sans Unicode" w:hAnsi="Lucida Sans Unicode" w:cs="Lucida Sans Unicode"/>
          <w:sz w:val="20"/>
          <w:szCs w:val="20"/>
        </w:rPr>
        <w:t>bibinfo@th-wildau.de</w:t>
      </w:r>
    </w:p>
    <w:p w14:paraId="6901CC20" w14:textId="3F5A6DEC" w:rsidR="008C2E90" w:rsidRPr="00136CA6" w:rsidRDefault="00604AE1" w:rsidP="001D2884">
      <w:pPr>
        <w:rPr>
          <w:rFonts w:ascii="Lucida Sans Unicode" w:hAnsi="Lucida Sans Unicode" w:cs="Lucida Sans Unicode"/>
          <w:sz w:val="20"/>
          <w:szCs w:val="20"/>
        </w:rPr>
      </w:pPr>
      <w:r w:rsidRPr="00136CA6">
        <w:rPr>
          <w:rFonts w:ascii="Lucida Sans Unicode" w:hAnsi="Lucida Sans Unicode" w:cs="Lucida Sans Unicode"/>
          <w:b/>
          <w:bCs/>
          <w:sz w:val="20"/>
          <w:szCs w:val="20"/>
        </w:rPr>
        <w:t>Ansprechperson</w:t>
      </w:r>
      <w:r w:rsidR="00256E93" w:rsidRPr="00136CA6">
        <w:rPr>
          <w:rFonts w:ascii="Lucida Sans Unicode" w:hAnsi="Lucida Sans Unicode" w:cs="Lucida Sans Unicode"/>
          <w:b/>
          <w:bCs/>
          <w:sz w:val="20"/>
          <w:szCs w:val="20"/>
        </w:rPr>
        <w:t>en</w:t>
      </w:r>
      <w:r w:rsidR="00704736" w:rsidRPr="00136CA6">
        <w:rPr>
          <w:rFonts w:ascii="Lucida Sans Unicode" w:hAnsi="Lucida Sans Unicode" w:cs="Lucida Sans Unicode"/>
          <w:b/>
          <w:bCs/>
          <w:sz w:val="20"/>
          <w:szCs w:val="20"/>
        </w:rPr>
        <w:t xml:space="preserve"> Externe Kommunikation TH Wildau:</w:t>
      </w:r>
      <w:r w:rsidR="006E1864" w:rsidRPr="00136CA6">
        <w:rPr>
          <w:rFonts w:ascii="Lucida Sans Unicode" w:hAnsi="Lucida Sans Unicode" w:cs="Lucida Sans Unicode"/>
          <w:sz w:val="20"/>
          <w:szCs w:val="20"/>
        </w:rPr>
        <w:br/>
      </w:r>
      <w:r w:rsidR="00C17084" w:rsidRPr="00136CA6">
        <w:rPr>
          <w:rFonts w:ascii="Lucida Sans Unicode" w:hAnsi="Lucida Sans Unicode" w:cs="Lucida Sans Unicode"/>
          <w:sz w:val="20"/>
          <w:szCs w:val="20"/>
        </w:rPr>
        <w:t>Mike Lange</w:t>
      </w:r>
      <w:r w:rsidR="00C20769" w:rsidRPr="00136CA6">
        <w:rPr>
          <w:rFonts w:ascii="Lucida Sans Unicode" w:hAnsi="Lucida Sans Unicode" w:cs="Lucida Sans Unicode"/>
          <w:sz w:val="20"/>
          <w:szCs w:val="20"/>
        </w:rPr>
        <w:t xml:space="preserve"> / </w:t>
      </w:r>
      <w:r w:rsidR="00C128BC" w:rsidRPr="00136CA6">
        <w:rPr>
          <w:rFonts w:ascii="Lucida Sans Unicode" w:hAnsi="Lucida Sans Unicode" w:cs="Lucida Sans Unicode"/>
          <w:sz w:val="20"/>
          <w:szCs w:val="20"/>
        </w:rPr>
        <w:t>Mareike Rammelt</w:t>
      </w:r>
      <w:r w:rsidR="001D2884" w:rsidRPr="00136CA6">
        <w:rPr>
          <w:rFonts w:ascii="Lucida Sans Unicode" w:hAnsi="Lucida Sans Unicode" w:cs="Lucida Sans Unicode"/>
          <w:sz w:val="20"/>
          <w:szCs w:val="20"/>
        </w:rPr>
        <w:br/>
      </w:r>
      <w:r w:rsidR="00F232E6" w:rsidRPr="00136CA6">
        <w:rPr>
          <w:rFonts w:ascii="Lucida Sans Unicode" w:hAnsi="Lucida Sans Unicode" w:cs="Lucida Sans Unicode"/>
          <w:sz w:val="20"/>
          <w:szCs w:val="20"/>
        </w:rPr>
        <w:t>Zentrum für Hochschulkommunikation</w:t>
      </w:r>
      <w:r w:rsidR="001D2884" w:rsidRPr="00136CA6">
        <w:rPr>
          <w:rFonts w:ascii="Lucida Sans Unicode" w:hAnsi="Lucida Sans Unicode" w:cs="Lucida Sans Unicode"/>
          <w:sz w:val="20"/>
          <w:szCs w:val="20"/>
        </w:rPr>
        <w:br/>
      </w:r>
      <w:r w:rsidR="00C17084" w:rsidRPr="00136CA6">
        <w:rPr>
          <w:rFonts w:ascii="Lucida Sans Unicode" w:hAnsi="Lucida Sans Unicode" w:cs="Lucida Sans Unicode"/>
          <w:sz w:val="20"/>
          <w:szCs w:val="20"/>
        </w:rPr>
        <w:t>TH Wildau</w:t>
      </w:r>
      <w:r w:rsidR="00BF5C1F" w:rsidRPr="00136CA6">
        <w:rPr>
          <w:rFonts w:ascii="Lucida Sans Unicode" w:hAnsi="Lucida Sans Unicode" w:cs="Lucida Sans Unicode"/>
          <w:sz w:val="20"/>
          <w:szCs w:val="20"/>
        </w:rPr>
        <w:t xml:space="preserve">, </w:t>
      </w:r>
      <w:r w:rsidR="00C17084" w:rsidRPr="00136CA6">
        <w:rPr>
          <w:rFonts w:ascii="Lucida Sans Unicode" w:hAnsi="Lucida Sans Unicode" w:cs="Lucida Sans Unicode"/>
          <w:sz w:val="20"/>
          <w:szCs w:val="20"/>
        </w:rPr>
        <w:t>Hochschulring 1, 15745 Wildau</w:t>
      </w:r>
      <w:r w:rsidR="001D2884" w:rsidRPr="00136CA6">
        <w:rPr>
          <w:rFonts w:ascii="Lucida Sans Unicode" w:hAnsi="Lucida Sans Unicode" w:cs="Lucida Sans Unicode"/>
          <w:sz w:val="20"/>
          <w:szCs w:val="20"/>
        </w:rPr>
        <w:br/>
      </w:r>
      <w:r w:rsidR="008C2E90" w:rsidRPr="00136CA6">
        <w:rPr>
          <w:rFonts w:ascii="Lucida Sans Unicode" w:hAnsi="Lucida Sans Unicode" w:cs="Lucida Sans Unicode"/>
          <w:sz w:val="20"/>
          <w:szCs w:val="20"/>
        </w:rPr>
        <w:t>Tel. +49 (0)3375 508 211</w:t>
      </w:r>
      <w:r w:rsidR="00C20769" w:rsidRPr="00136CA6">
        <w:rPr>
          <w:rFonts w:ascii="Lucida Sans Unicode" w:hAnsi="Lucida Sans Unicode" w:cs="Lucida Sans Unicode"/>
          <w:sz w:val="20"/>
          <w:szCs w:val="20"/>
        </w:rPr>
        <w:t xml:space="preserve"> / -669</w:t>
      </w:r>
      <w:r w:rsidR="001D2884" w:rsidRPr="00136CA6">
        <w:rPr>
          <w:rFonts w:ascii="Lucida Sans Unicode" w:hAnsi="Lucida Sans Unicode" w:cs="Lucida Sans Unicode"/>
          <w:sz w:val="20"/>
          <w:szCs w:val="20"/>
        </w:rPr>
        <w:br/>
      </w:r>
      <w:r w:rsidR="008C12D9" w:rsidRPr="00136CA6">
        <w:rPr>
          <w:rFonts w:ascii="Lucida Sans Unicode" w:hAnsi="Lucida Sans Unicode" w:cs="Lucida Sans Unicode"/>
          <w:sz w:val="20"/>
          <w:szCs w:val="20"/>
        </w:rPr>
        <w:t xml:space="preserve">E-Mail: presse@th-wildau.de </w:t>
      </w:r>
    </w:p>
    <w:sectPr w:rsidR="008C2E90" w:rsidRPr="00136CA6">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877E3" w14:textId="77777777" w:rsidR="008D157A" w:rsidRDefault="008D157A" w:rsidP="00141289">
      <w:pPr>
        <w:spacing w:after="0" w:line="240" w:lineRule="auto"/>
      </w:pPr>
      <w:r>
        <w:separator/>
      </w:r>
    </w:p>
  </w:endnote>
  <w:endnote w:type="continuationSeparator" w:id="0">
    <w:p w14:paraId="1C601567" w14:textId="77777777" w:rsidR="008D157A" w:rsidRDefault="008D157A"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1F82467F" w:rsidR="00D540A7" w:rsidRPr="00831275" w:rsidRDefault="00D540A7" w:rsidP="00831275">
        <w:pPr>
          <w:pStyle w:val="Fuzeile"/>
        </w:pPr>
        <w:r>
          <w:fldChar w:fldCharType="begin"/>
        </w:r>
        <w:r>
          <w:instrText>PAGE   \* MERGEFORMAT</w:instrText>
        </w:r>
        <w:r>
          <w:fldChar w:fldCharType="separate"/>
        </w:r>
        <w:r w:rsidR="001222CF">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ABF43" w14:textId="77777777" w:rsidR="008D157A" w:rsidRDefault="008D157A" w:rsidP="00141289">
      <w:pPr>
        <w:spacing w:after="0" w:line="240" w:lineRule="auto"/>
      </w:pPr>
      <w:r>
        <w:separator/>
      </w:r>
    </w:p>
  </w:footnote>
  <w:footnote w:type="continuationSeparator" w:id="0">
    <w:p w14:paraId="57D2A378" w14:textId="77777777" w:rsidR="008D157A" w:rsidRDefault="008D157A"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D540A7" w:rsidRPr="00D91F67" w:rsidRDefault="00D540A7"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145DDFA3" w:rsidR="00D540A7" w:rsidRPr="00D91F67" w:rsidRDefault="001222CF"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09</w:t>
    </w:r>
    <w:r w:rsidR="00D540A7">
      <w:rPr>
        <w:rFonts w:ascii="Lucida Sans" w:eastAsiaTheme="minorHAnsi" w:hAnsi="Lucida Sans" w:cstheme="minorBidi"/>
        <w:sz w:val="20"/>
        <w:szCs w:val="20"/>
        <w:lang w:val="en-US" w:eastAsia="en-US"/>
      </w:rPr>
      <w:t>.04.2026</w:t>
    </w:r>
  </w:p>
  <w:p w14:paraId="425F7481" w14:textId="629F7ADA" w:rsidR="00D540A7" w:rsidRPr="00D91F67" w:rsidRDefault="00D540A7"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2026/04_0</w:t>
    </w:r>
    <w:r w:rsidR="008B7CB8">
      <w:rPr>
        <w:rFonts w:ascii="Lucida Sans" w:eastAsiaTheme="minorHAnsi" w:hAnsi="Lucida Sans" w:cstheme="minorBidi"/>
        <w:sz w:val="20"/>
        <w:szCs w:val="20"/>
        <w:lang w:val="en-US" w:eastAsia="en-US"/>
      </w:rPr>
      <w:t>4</w:t>
    </w:r>
  </w:p>
  <w:p w14:paraId="5CE812EF" w14:textId="77777777" w:rsidR="00D540A7" w:rsidRPr="0042192B" w:rsidRDefault="00D540A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BA0"/>
    <w:multiLevelType w:val="multilevel"/>
    <w:tmpl w:val="5F3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61D09"/>
    <w:multiLevelType w:val="multilevel"/>
    <w:tmpl w:val="2CE4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5EE8"/>
    <w:multiLevelType w:val="hybridMultilevel"/>
    <w:tmpl w:val="4442E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9C7782"/>
    <w:multiLevelType w:val="multilevel"/>
    <w:tmpl w:val="0882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813EE"/>
    <w:multiLevelType w:val="multilevel"/>
    <w:tmpl w:val="9B0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43C3C"/>
    <w:multiLevelType w:val="hybridMultilevel"/>
    <w:tmpl w:val="1B029B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D9E5CB9"/>
    <w:multiLevelType w:val="hybridMultilevel"/>
    <w:tmpl w:val="E35CF2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181B59"/>
    <w:multiLevelType w:val="multilevel"/>
    <w:tmpl w:val="BE3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18"/>
  </w:num>
  <w:num w:numId="4">
    <w:abstractNumId w:val="4"/>
  </w:num>
  <w:num w:numId="5">
    <w:abstractNumId w:val="9"/>
  </w:num>
  <w:num w:numId="6">
    <w:abstractNumId w:val="8"/>
  </w:num>
  <w:num w:numId="7">
    <w:abstractNumId w:val="6"/>
  </w:num>
  <w:num w:numId="8">
    <w:abstractNumId w:val="17"/>
  </w:num>
  <w:num w:numId="9">
    <w:abstractNumId w:val="13"/>
  </w:num>
  <w:num w:numId="10">
    <w:abstractNumId w:val="14"/>
  </w:num>
  <w:num w:numId="11">
    <w:abstractNumId w:val="16"/>
  </w:num>
  <w:num w:numId="12">
    <w:abstractNumId w:val="15"/>
  </w:num>
  <w:num w:numId="13">
    <w:abstractNumId w:val="3"/>
  </w:num>
  <w:num w:numId="14">
    <w:abstractNumId w:val="5"/>
  </w:num>
  <w:num w:numId="15">
    <w:abstractNumId w:val="0"/>
  </w:num>
  <w:num w:numId="16">
    <w:abstractNumId w:val="19"/>
  </w:num>
  <w:num w:numId="17">
    <w:abstractNumId w:val="2"/>
  </w:num>
  <w:num w:numId="18">
    <w:abstractNumId w:val="1"/>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536D"/>
    <w:rsid w:val="00025DE0"/>
    <w:rsid w:val="00027849"/>
    <w:rsid w:val="00030C88"/>
    <w:rsid w:val="0003230C"/>
    <w:rsid w:val="0003268B"/>
    <w:rsid w:val="00036556"/>
    <w:rsid w:val="00041350"/>
    <w:rsid w:val="00041B6C"/>
    <w:rsid w:val="00041DA1"/>
    <w:rsid w:val="00051682"/>
    <w:rsid w:val="00052408"/>
    <w:rsid w:val="00052569"/>
    <w:rsid w:val="00053AB6"/>
    <w:rsid w:val="00054211"/>
    <w:rsid w:val="0005665B"/>
    <w:rsid w:val="00061210"/>
    <w:rsid w:val="00062776"/>
    <w:rsid w:val="00067A30"/>
    <w:rsid w:val="00072B8E"/>
    <w:rsid w:val="0007431D"/>
    <w:rsid w:val="00074D94"/>
    <w:rsid w:val="00076A93"/>
    <w:rsid w:val="00077AFB"/>
    <w:rsid w:val="00082B3E"/>
    <w:rsid w:val="0008393D"/>
    <w:rsid w:val="00084F33"/>
    <w:rsid w:val="0008555C"/>
    <w:rsid w:val="00085981"/>
    <w:rsid w:val="00085D42"/>
    <w:rsid w:val="00086403"/>
    <w:rsid w:val="00087AC7"/>
    <w:rsid w:val="00092400"/>
    <w:rsid w:val="0009549C"/>
    <w:rsid w:val="000A31CB"/>
    <w:rsid w:val="000A3F68"/>
    <w:rsid w:val="000A494E"/>
    <w:rsid w:val="000A50B8"/>
    <w:rsid w:val="000A6F37"/>
    <w:rsid w:val="000B03BE"/>
    <w:rsid w:val="000B74A8"/>
    <w:rsid w:val="000C0371"/>
    <w:rsid w:val="000C4989"/>
    <w:rsid w:val="000D08EC"/>
    <w:rsid w:val="000D4A4C"/>
    <w:rsid w:val="000D4CBF"/>
    <w:rsid w:val="000D4DAD"/>
    <w:rsid w:val="000D70B8"/>
    <w:rsid w:val="000D7E54"/>
    <w:rsid w:val="000E1222"/>
    <w:rsid w:val="000E1350"/>
    <w:rsid w:val="000E354B"/>
    <w:rsid w:val="000E69C1"/>
    <w:rsid w:val="000E7EF5"/>
    <w:rsid w:val="000F00E7"/>
    <w:rsid w:val="000F1474"/>
    <w:rsid w:val="000F29EA"/>
    <w:rsid w:val="000F2B75"/>
    <w:rsid w:val="000F2F6B"/>
    <w:rsid w:val="000F3702"/>
    <w:rsid w:val="000F5F60"/>
    <w:rsid w:val="0010199B"/>
    <w:rsid w:val="00101E50"/>
    <w:rsid w:val="0010405D"/>
    <w:rsid w:val="001042BA"/>
    <w:rsid w:val="00112C8C"/>
    <w:rsid w:val="001130AF"/>
    <w:rsid w:val="00113276"/>
    <w:rsid w:val="00114EB5"/>
    <w:rsid w:val="001222CF"/>
    <w:rsid w:val="0012397E"/>
    <w:rsid w:val="00123A45"/>
    <w:rsid w:val="00124512"/>
    <w:rsid w:val="00125756"/>
    <w:rsid w:val="0012575F"/>
    <w:rsid w:val="001347FE"/>
    <w:rsid w:val="00136CA6"/>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A72A7"/>
    <w:rsid w:val="001B0431"/>
    <w:rsid w:val="001B08C5"/>
    <w:rsid w:val="001B169E"/>
    <w:rsid w:val="001B32D9"/>
    <w:rsid w:val="001B4828"/>
    <w:rsid w:val="001B6191"/>
    <w:rsid w:val="001C0C11"/>
    <w:rsid w:val="001C285C"/>
    <w:rsid w:val="001C5504"/>
    <w:rsid w:val="001C7598"/>
    <w:rsid w:val="001D0713"/>
    <w:rsid w:val="001D1491"/>
    <w:rsid w:val="001D19D5"/>
    <w:rsid w:val="001D2884"/>
    <w:rsid w:val="001D37E1"/>
    <w:rsid w:val="001D40B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1BD1"/>
    <w:rsid w:val="0026325F"/>
    <w:rsid w:val="00267CAB"/>
    <w:rsid w:val="00271904"/>
    <w:rsid w:val="0027298C"/>
    <w:rsid w:val="00277616"/>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26D1"/>
    <w:rsid w:val="002D30EA"/>
    <w:rsid w:val="002D43D0"/>
    <w:rsid w:val="002D514C"/>
    <w:rsid w:val="002D6453"/>
    <w:rsid w:val="002D75C1"/>
    <w:rsid w:val="002E0151"/>
    <w:rsid w:val="002E01D9"/>
    <w:rsid w:val="002E03F4"/>
    <w:rsid w:val="002E6272"/>
    <w:rsid w:val="002F02C2"/>
    <w:rsid w:val="0030030C"/>
    <w:rsid w:val="0030065B"/>
    <w:rsid w:val="003042C4"/>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580F"/>
    <w:rsid w:val="00360FC4"/>
    <w:rsid w:val="003610D1"/>
    <w:rsid w:val="00370C5E"/>
    <w:rsid w:val="00377C1F"/>
    <w:rsid w:val="0038240F"/>
    <w:rsid w:val="00387199"/>
    <w:rsid w:val="0038793C"/>
    <w:rsid w:val="00394CCF"/>
    <w:rsid w:val="00394CFD"/>
    <w:rsid w:val="003A2824"/>
    <w:rsid w:val="003A290F"/>
    <w:rsid w:val="003A62A0"/>
    <w:rsid w:val="003B099A"/>
    <w:rsid w:val="003B12E5"/>
    <w:rsid w:val="003B2427"/>
    <w:rsid w:val="003B4673"/>
    <w:rsid w:val="003B6266"/>
    <w:rsid w:val="003B7FBF"/>
    <w:rsid w:val="003C519C"/>
    <w:rsid w:val="003C7BD7"/>
    <w:rsid w:val="003E22CA"/>
    <w:rsid w:val="003E5ACA"/>
    <w:rsid w:val="003E6993"/>
    <w:rsid w:val="003E7073"/>
    <w:rsid w:val="003F020E"/>
    <w:rsid w:val="003F14B8"/>
    <w:rsid w:val="003F4AE5"/>
    <w:rsid w:val="003F6EA3"/>
    <w:rsid w:val="003F7085"/>
    <w:rsid w:val="00404421"/>
    <w:rsid w:val="0040719F"/>
    <w:rsid w:val="00407641"/>
    <w:rsid w:val="00411839"/>
    <w:rsid w:val="0042075D"/>
    <w:rsid w:val="0042192B"/>
    <w:rsid w:val="004233BF"/>
    <w:rsid w:val="00431899"/>
    <w:rsid w:val="00432413"/>
    <w:rsid w:val="00433142"/>
    <w:rsid w:val="00433539"/>
    <w:rsid w:val="0043561A"/>
    <w:rsid w:val="00436A90"/>
    <w:rsid w:val="00436D67"/>
    <w:rsid w:val="00440FE7"/>
    <w:rsid w:val="00442B41"/>
    <w:rsid w:val="004433B2"/>
    <w:rsid w:val="00445F16"/>
    <w:rsid w:val="00450304"/>
    <w:rsid w:val="00453FBC"/>
    <w:rsid w:val="00454D0A"/>
    <w:rsid w:val="00456CF8"/>
    <w:rsid w:val="00456D18"/>
    <w:rsid w:val="00461B0B"/>
    <w:rsid w:val="00467A99"/>
    <w:rsid w:val="004711EB"/>
    <w:rsid w:val="00473EA0"/>
    <w:rsid w:val="00480679"/>
    <w:rsid w:val="00480750"/>
    <w:rsid w:val="00481F44"/>
    <w:rsid w:val="00490CA4"/>
    <w:rsid w:val="00491E52"/>
    <w:rsid w:val="004954E9"/>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66BC"/>
    <w:rsid w:val="005206C4"/>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256C"/>
    <w:rsid w:val="005936C6"/>
    <w:rsid w:val="005A043C"/>
    <w:rsid w:val="005A4134"/>
    <w:rsid w:val="005A5075"/>
    <w:rsid w:val="005A7398"/>
    <w:rsid w:val="005A7710"/>
    <w:rsid w:val="005B0CF7"/>
    <w:rsid w:val="005B3553"/>
    <w:rsid w:val="005B3893"/>
    <w:rsid w:val="005B5AEA"/>
    <w:rsid w:val="005B5DA5"/>
    <w:rsid w:val="005B743D"/>
    <w:rsid w:val="005C1390"/>
    <w:rsid w:val="005C3605"/>
    <w:rsid w:val="005C582A"/>
    <w:rsid w:val="005C5B0C"/>
    <w:rsid w:val="005C75C1"/>
    <w:rsid w:val="005D0E42"/>
    <w:rsid w:val="005D13AC"/>
    <w:rsid w:val="005D4816"/>
    <w:rsid w:val="005E058B"/>
    <w:rsid w:val="005E123F"/>
    <w:rsid w:val="005E165F"/>
    <w:rsid w:val="005F087B"/>
    <w:rsid w:val="005F4746"/>
    <w:rsid w:val="005F6333"/>
    <w:rsid w:val="0060006A"/>
    <w:rsid w:val="006010AD"/>
    <w:rsid w:val="006040FB"/>
    <w:rsid w:val="00604AE1"/>
    <w:rsid w:val="00604B4D"/>
    <w:rsid w:val="0061120F"/>
    <w:rsid w:val="006117BE"/>
    <w:rsid w:val="00612114"/>
    <w:rsid w:val="00612FBE"/>
    <w:rsid w:val="0061402F"/>
    <w:rsid w:val="00614D7B"/>
    <w:rsid w:val="006163EB"/>
    <w:rsid w:val="00622895"/>
    <w:rsid w:val="00625106"/>
    <w:rsid w:val="00634137"/>
    <w:rsid w:val="00636C7C"/>
    <w:rsid w:val="00640326"/>
    <w:rsid w:val="0064435B"/>
    <w:rsid w:val="00645ADF"/>
    <w:rsid w:val="00657E9A"/>
    <w:rsid w:val="00660565"/>
    <w:rsid w:val="00661FC3"/>
    <w:rsid w:val="00662F48"/>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AA7"/>
    <w:rsid w:val="006D212E"/>
    <w:rsid w:val="006D2391"/>
    <w:rsid w:val="006D3191"/>
    <w:rsid w:val="006D507B"/>
    <w:rsid w:val="006D558D"/>
    <w:rsid w:val="006E1864"/>
    <w:rsid w:val="006E3C3A"/>
    <w:rsid w:val="006E53B0"/>
    <w:rsid w:val="006E721D"/>
    <w:rsid w:val="006F169C"/>
    <w:rsid w:val="006F6A65"/>
    <w:rsid w:val="00701624"/>
    <w:rsid w:val="007028CF"/>
    <w:rsid w:val="00704736"/>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61DD5"/>
    <w:rsid w:val="00762497"/>
    <w:rsid w:val="00765F1D"/>
    <w:rsid w:val="007718E1"/>
    <w:rsid w:val="00772B41"/>
    <w:rsid w:val="007730AA"/>
    <w:rsid w:val="00773AC1"/>
    <w:rsid w:val="00783A37"/>
    <w:rsid w:val="00790EDA"/>
    <w:rsid w:val="00791B75"/>
    <w:rsid w:val="007931E0"/>
    <w:rsid w:val="007A02C8"/>
    <w:rsid w:val="007A104E"/>
    <w:rsid w:val="007A2306"/>
    <w:rsid w:val="007A39CD"/>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86C"/>
    <w:rsid w:val="007E53E6"/>
    <w:rsid w:val="007F2FE6"/>
    <w:rsid w:val="007F35B9"/>
    <w:rsid w:val="007F3A82"/>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721E"/>
    <w:rsid w:val="0086217F"/>
    <w:rsid w:val="008640CA"/>
    <w:rsid w:val="0086492E"/>
    <w:rsid w:val="00870414"/>
    <w:rsid w:val="00871B50"/>
    <w:rsid w:val="0087205C"/>
    <w:rsid w:val="00882190"/>
    <w:rsid w:val="00882282"/>
    <w:rsid w:val="00882363"/>
    <w:rsid w:val="008917EC"/>
    <w:rsid w:val="00893492"/>
    <w:rsid w:val="00895F23"/>
    <w:rsid w:val="00896825"/>
    <w:rsid w:val="008A2D23"/>
    <w:rsid w:val="008A54A9"/>
    <w:rsid w:val="008B289D"/>
    <w:rsid w:val="008B2A50"/>
    <w:rsid w:val="008B3A14"/>
    <w:rsid w:val="008B7CB8"/>
    <w:rsid w:val="008C0B22"/>
    <w:rsid w:val="008C12D9"/>
    <w:rsid w:val="008C1F70"/>
    <w:rsid w:val="008C2E90"/>
    <w:rsid w:val="008C37DB"/>
    <w:rsid w:val="008C3C15"/>
    <w:rsid w:val="008D1479"/>
    <w:rsid w:val="008D157A"/>
    <w:rsid w:val="008D3E58"/>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0C2"/>
    <w:rsid w:val="00945D91"/>
    <w:rsid w:val="00951C2B"/>
    <w:rsid w:val="00955820"/>
    <w:rsid w:val="0095590E"/>
    <w:rsid w:val="00957D73"/>
    <w:rsid w:val="0096005E"/>
    <w:rsid w:val="00960C5A"/>
    <w:rsid w:val="0096201D"/>
    <w:rsid w:val="00963E64"/>
    <w:rsid w:val="00966322"/>
    <w:rsid w:val="00971333"/>
    <w:rsid w:val="0097210E"/>
    <w:rsid w:val="00973293"/>
    <w:rsid w:val="00973878"/>
    <w:rsid w:val="00983C08"/>
    <w:rsid w:val="0099077A"/>
    <w:rsid w:val="00992464"/>
    <w:rsid w:val="00995C61"/>
    <w:rsid w:val="009A211D"/>
    <w:rsid w:val="009A2BEB"/>
    <w:rsid w:val="009A7E8C"/>
    <w:rsid w:val="009B2F19"/>
    <w:rsid w:val="009B2F5C"/>
    <w:rsid w:val="009D3C97"/>
    <w:rsid w:val="009D558B"/>
    <w:rsid w:val="009D7FF6"/>
    <w:rsid w:val="009E31CD"/>
    <w:rsid w:val="009E619C"/>
    <w:rsid w:val="009F09DF"/>
    <w:rsid w:val="009F244F"/>
    <w:rsid w:val="009F2F21"/>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2464"/>
    <w:rsid w:val="00A52741"/>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5D10"/>
    <w:rsid w:val="00AA3E52"/>
    <w:rsid w:val="00AA59A5"/>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A12"/>
    <w:rsid w:val="00AF2C00"/>
    <w:rsid w:val="00AF4724"/>
    <w:rsid w:val="00AF5204"/>
    <w:rsid w:val="00AF63EC"/>
    <w:rsid w:val="00B0406E"/>
    <w:rsid w:val="00B06F7C"/>
    <w:rsid w:val="00B101B5"/>
    <w:rsid w:val="00B11BCB"/>
    <w:rsid w:val="00B12C41"/>
    <w:rsid w:val="00B1313C"/>
    <w:rsid w:val="00B13E61"/>
    <w:rsid w:val="00B24BAA"/>
    <w:rsid w:val="00B32AAB"/>
    <w:rsid w:val="00B32DE0"/>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4546"/>
    <w:rsid w:val="00B85C47"/>
    <w:rsid w:val="00B86204"/>
    <w:rsid w:val="00B94B49"/>
    <w:rsid w:val="00B95103"/>
    <w:rsid w:val="00B963F3"/>
    <w:rsid w:val="00B96FB5"/>
    <w:rsid w:val="00B9760C"/>
    <w:rsid w:val="00BA0EA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2FD3"/>
    <w:rsid w:val="00C25976"/>
    <w:rsid w:val="00C30E7E"/>
    <w:rsid w:val="00C3112C"/>
    <w:rsid w:val="00C337F8"/>
    <w:rsid w:val="00C365AB"/>
    <w:rsid w:val="00C42D60"/>
    <w:rsid w:val="00C57AEA"/>
    <w:rsid w:val="00C6190E"/>
    <w:rsid w:val="00C6195B"/>
    <w:rsid w:val="00C67BE2"/>
    <w:rsid w:val="00C71933"/>
    <w:rsid w:val="00C740A1"/>
    <w:rsid w:val="00C7527C"/>
    <w:rsid w:val="00C753D9"/>
    <w:rsid w:val="00C76A21"/>
    <w:rsid w:val="00C802B0"/>
    <w:rsid w:val="00C84299"/>
    <w:rsid w:val="00C858C3"/>
    <w:rsid w:val="00C904C9"/>
    <w:rsid w:val="00CA2225"/>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457F"/>
    <w:rsid w:val="00CF5ADB"/>
    <w:rsid w:val="00D01D26"/>
    <w:rsid w:val="00D05158"/>
    <w:rsid w:val="00D1018B"/>
    <w:rsid w:val="00D104AB"/>
    <w:rsid w:val="00D132F2"/>
    <w:rsid w:val="00D13A63"/>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540A7"/>
    <w:rsid w:val="00D60A49"/>
    <w:rsid w:val="00D627F0"/>
    <w:rsid w:val="00D646A8"/>
    <w:rsid w:val="00D64F69"/>
    <w:rsid w:val="00D70DBE"/>
    <w:rsid w:val="00D7419B"/>
    <w:rsid w:val="00D75950"/>
    <w:rsid w:val="00D80E76"/>
    <w:rsid w:val="00D813CC"/>
    <w:rsid w:val="00D821E6"/>
    <w:rsid w:val="00D82322"/>
    <w:rsid w:val="00D86EA5"/>
    <w:rsid w:val="00D90A6A"/>
    <w:rsid w:val="00D91F67"/>
    <w:rsid w:val="00D92575"/>
    <w:rsid w:val="00D95317"/>
    <w:rsid w:val="00D974F3"/>
    <w:rsid w:val="00D9774A"/>
    <w:rsid w:val="00D979DC"/>
    <w:rsid w:val="00DA1BB1"/>
    <w:rsid w:val="00DA30B8"/>
    <w:rsid w:val="00DA41E7"/>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3307"/>
    <w:rsid w:val="00E63514"/>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067"/>
    <w:rsid w:val="00EA4F20"/>
    <w:rsid w:val="00EA569D"/>
    <w:rsid w:val="00EC2807"/>
    <w:rsid w:val="00EC2991"/>
    <w:rsid w:val="00ED0AE1"/>
    <w:rsid w:val="00ED4C00"/>
    <w:rsid w:val="00EE076D"/>
    <w:rsid w:val="00EE1364"/>
    <w:rsid w:val="00EE1B70"/>
    <w:rsid w:val="00EE36FD"/>
    <w:rsid w:val="00EE4850"/>
    <w:rsid w:val="00EE785B"/>
    <w:rsid w:val="00EE7ED6"/>
    <w:rsid w:val="00EF1DF1"/>
    <w:rsid w:val="00F016D9"/>
    <w:rsid w:val="00F05464"/>
    <w:rsid w:val="00F05D0D"/>
    <w:rsid w:val="00F11676"/>
    <w:rsid w:val="00F15646"/>
    <w:rsid w:val="00F16CF2"/>
    <w:rsid w:val="00F17324"/>
    <w:rsid w:val="00F210BB"/>
    <w:rsid w:val="00F232E6"/>
    <w:rsid w:val="00F23F59"/>
    <w:rsid w:val="00F24346"/>
    <w:rsid w:val="00F26793"/>
    <w:rsid w:val="00F26975"/>
    <w:rsid w:val="00F27894"/>
    <w:rsid w:val="00F27A1C"/>
    <w:rsid w:val="00F32A77"/>
    <w:rsid w:val="00F32EC8"/>
    <w:rsid w:val="00F34F5C"/>
    <w:rsid w:val="00F36786"/>
    <w:rsid w:val="00F4064A"/>
    <w:rsid w:val="00F427DC"/>
    <w:rsid w:val="00F4389F"/>
    <w:rsid w:val="00F44ABE"/>
    <w:rsid w:val="00F5260C"/>
    <w:rsid w:val="00F53666"/>
    <w:rsid w:val="00F67BE0"/>
    <w:rsid w:val="00F7425A"/>
    <w:rsid w:val="00F74705"/>
    <w:rsid w:val="00F7670E"/>
    <w:rsid w:val="00F768B0"/>
    <w:rsid w:val="00F8095A"/>
    <w:rsid w:val="00F84D9F"/>
    <w:rsid w:val="00F852C6"/>
    <w:rsid w:val="00F85A6D"/>
    <w:rsid w:val="00F87C60"/>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4B4D"/>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paragraph" w:customStyle="1" w:styleId="yiv5080955232ydpaac9fb80yiv1348598567msonormal">
    <w:name w:val="yiv5080955232ydpaac9fb80yiv1348598567msonormal"/>
    <w:basedOn w:val="Standard"/>
    <w:rsid w:val="00D979DC"/>
    <w:pPr>
      <w:spacing w:before="100" w:beforeAutospacing="1" w:after="100" w:afterAutospacing="1" w:line="240" w:lineRule="auto"/>
    </w:pPr>
    <w:rPr>
      <w:rFonts w:ascii="Times New Roman" w:hAnsi="Times New Roman" w:cs="Times New Roman"/>
      <w:sz w:val="24"/>
      <w:szCs w:val="24"/>
      <w:lang w:eastAsia="de-DE"/>
    </w:rPr>
  </w:style>
  <w:style w:type="paragraph" w:customStyle="1" w:styleId="yiv5080955232ydpaac9fb80yiv1348598567msonospacing">
    <w:name w:val="yiv5080955232ydpaac9fb80yiv1348598567msonospacing"/>
    <w:basedOn w:val="Standard"/>
    <w:rsid w:val="00D979DC"/>
    <w:pPr>
      <w:spacing w:before="100" w:beforeAutospacing="1" w:after="100" w:afterAutospacing="1" w:line="240" w:lineRule="auto"/>
    </w:pPr>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046390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44933096">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5339258">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56441899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39846056">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89030943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719255">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51351820">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85648298">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89874105">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197532911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wildau.de/bibliothe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lturkreis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wildau.de/hochschule/aktuelles/veranstaltung/vortrag-die-eisenbahn-in-der-malerei" TargetMode="External"/><Relationship Id="rId4" Type="http://schemas.openxmlformats.org/officeDocument/2006/relationships/settings" Target="settings.xml"/><Relationship Id="rId9" Type="http://schemas.openxmlformats.org/officeDocument/2006/relationships/hyperlink" Target="https://www.th-wildau.de/hochschule/aktuelles/veranstaltung/lesung-zug-um-zug-vernissage-zur-ausstellung-die-eisenbahn-in-der-malere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B2883-F08B-470F-ABB4-A18E3736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2</cp:revision>
  <dcterms:created xsi:type="dcterms:W3CDTF">2026-04-08T14:43:00Z</dcterms:created>
  <dcterms:modified xsi:type="dcterms:W3CDTF">2026-04-08T14:43:00Z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