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657ED" w14:textId="77777777" w:rsidR="003F1C71" w:rsidRPr="003F33EA" w:rsidRDefault="003F1C71" w:rsidP="003E4442">
      <w:pPr>
        <w:pStyle w:val="Heading1"/>
        <w:rPr>
          <w:rFonts w:ascii="Arial" w:hAnsi="Arial" w:cs="Arial"/>
          <w:bCs w:val="0"/>
          <w:sz w:val="32"/>
          <w:szCs w:val="32"/>
          <w:u w:val="none"/>
          <w:lang w:val="hu-HU"/>
        </w:rPr>
      </w:pPr>
      <w:bookmarkStart w:id="0" w:name="_Hlk522260009"/>
    </w:p>
    <w:p w14:paraId="06A789C5" w14:textId="7CD7C74C" w:rsidR="00E027B6" w:rsidRPr="003F33EA" w:rsidRDefault="00E027B6" w:rsidP="00E027B6">
      <w:pPr>
        <w:rPr>
          <w:rFonts w:ascii="Arial" w:hAnsi="Arial" w:cs="Arial"/>
          <w:b/>
          <w:sz w:val="32"/>
          <w:szCs w:val="32"/>
          <w:lang w:val="hu-HU"/>
        </w:rPr>
      </w:pPr>
      <w:r w:rsidRPr="003F33EA">
        <w:rPr>
          <w:rFonts w:ascii="Arial" w:hAnsi="Arial" w:cs="Arial"/>
          <w:b/>
          <w:sz w:val="32"/>
          <w:szCs w:val="32"/>
          <w:lang w:val="hu-HU"/>
        </w:rPr>
        <w:t xml:space="preserve">Egy technológia figyelmezteti az autósokat az előttük történt balesetre, hogy </w:t>
      </w:r>
      <w:r w:rsidR="003F33EA" w:rsidRPr="003F33EA">
        <w:rPr>
          <w:rFonts w:ascii="Arial" w:hAnsi="Arial" w:cs="Arial"/>
          <w:b/>
          <w:sz w:val="32"/>
          <w:szCs w:val="32"/>
          <w:lang w:val="hu-HU"/>
        </w:rPr>
        <w:t xml:space="preserve">a szirénázó járműveknek időben </w:t>
      </w:r>
      <w:r w:rsidRPr="003F33EA">
        <w:rPr>
          <w:rFonts w:ascii="Arial" w:hAnsi="Arial" w:cs="Arial"/>
          <w:b/>
          <w:sz w:val="32"/>
          <w:szCs w:val="32"/>
          <w:lang w:val="hu-HU"/>
        </w:rPr>
        <w:t>utat ad</w:t>
      </w:r>
      <w:r w:rsidR="003F33EA" w:rsidRPr="003F33EA">
        <w:rPr>
          <w:rFonts w:ascii="Arial" w:hAnsi="Arial" w:cs="Arial"/>
          <w:b/>
          <w:sz w:val="32"/>
          <w:szCs w:val="32"/>
          <w:lang w:val="hu-HU"/>
        </w:rPr>
        <w:t>va</w:t>
      </w:r>
      <w:r w:rsidR="009434E4" w:rsidRPr="003F33EA">
        <w:rPr>
          <w:rFonts w:ascii="Arial" w:hAnsi="Arial" w:cs="Arial"/>
          <w:b/>
          <w:sz w:val="32"/>
          <w:szCs w:val="32"/>
          <w:lang w:val="hu-HU"/>
        </w:rPr>
        <w:t xml:space="preserve"> életeket menthessenek meg</w:t>
      </w:r>
    </w:p>
    <w:p w14:paraId="0FF07E4B" w14:textId="77777777" w:rsidR="00111640" w:rsidRPr="003F33EA" w:rsidRDefault="00111640" w:rsidP="00111640">
      <w:pPr>
        <w:rPr>
          <w:lang w:val="hu-HU"/>
        </w:rPr>
      </w:pPr>
    </w:p>
    <w:bookmarkEnd w:id="0"/>
    <w:p w14:paraId="1367C7FA" w14:textId="77777777" w:rsidR="0063295E" w:rsidRPr="003F33EA" w:rsidRDefault="0063295E" w:rsidP="0063295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2919C3AC" w14:textId="33E120F9" w:rsidR="009434E4" w:rsidRPr="003F33EA" w:rsidRDefault="009434E4" w:rsidP="00C336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  <w:sz w:val="22"/>
          <w:szCs w:val="22"/>
          <w:lang w:val="hu-HU"/>
        </w:rPr>
      </w:pPr>
      <w:r w:rsidRPr="003F33EA">
        <w:rPr>
          <w:rFonts w:ascii="Arial" w:hAnsi="Arial" w:cs="Arial"/>
          <w:bCs/>
          <w:sz w:val="22"/>
          <w:szCs w:val="22"/>
          <w:lang w:val="hu-HU"/>
        </w:rPr>
        <w:t>A Ford és Vodafone közösen tesztelik a kommunikáló autók egyik technológiáját, amely figyelmezteti az autósokat, ha baleset történt az előttük lévő útszakaszon, és azt is megmutatja nekik, hogyan húzódjanak félre a megkülönböztető jelzéssel vonuló járművek elől</w:t>
      </w:r>
    </w:p>
    <w:p w14:paraId="0B0831BB" w14:textId="5C1C09D0" w:rsidR="009434E4" w:rsidRPr="003F33EA" w:rsidRDefault="009434E4" w:rsidP="004B2418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  <w:sz w:val="22"/>
          <w:szCs w:val="22"/>
          <w:lang w:val="hu-HU"/>
        </w:rPr>
      </w:pPr>
      <w:r w:rsidRPr="003F33EA">
        <w:rPr>
          <w:rFonts w:ascii="Arial" w:hAnsi="Arial" w:cs="Arial"/>
          <w:bCs/>
          <w:sz w:val="22"/>
          <w:szCs w:val="22"/>
          <w:lang w:val="hu-HU"/>
        </w:rPr>
        <w:t xml:space="preserve">Ha közúti balesetek áldozatai gyorsan segítséget kapnak, az </w:t>
      </w:r>
      <w:r w:rsidR="003F33EA" w:rsidRPr="003F33EA">
        <w:rPr>
          <w:rFonts w:ascii="Arial" w:hAnsi="Arial" w:cs="Arial"/>
          <w:bCs/>
          <w:sz w:val="22"/>
          <w:szCs w:val="22"/>
          <w:lang w:val="hu-HU"/>
        </w:rPr>
        <w:t>jelentősen</w:t>
      </w:r>
      <w:r w:rsidRPr="003F33EA">
        <w:rPr>
          <w:rFonts w:ascii="Arial" w:hAnsi="Arial" w:cs="Arial"/>
          <w:bCs/>
          <w:sz w:val="22"/>
          <w:szCs w:val="22"/>
          <w:lang w:val="hu-HU"/>
        </w:rPr>
        <w:t xml:space="preserve"> növeli túlélési esélyeiket – és ez nagy mértékben azokon az autósokon is múlik, akik néha késleltetik a segítséget</w:t>
      </w:r>
    </w:p>
    <w:p w14:paraId="46D4F080" w14:textId="088CBA66" w:rsidR="009434E4" w:rsidRPr="003F33EA" w:rsidRDefault="009434E4" w:rsidP="004822D6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  <w:sz w:val="22"/>
          <w:szCs w:val="22"/>
          <w:lang w:val="hu-HU"/>
        </w:rPr>
      </w:pPr>
      <w:r w:rsidRPr="003F33EA">
        <w:rPr>
          <w:rFonts w:ascii="Arial" w:hAnsi="Arial" w:cs="Arial"/>
          <w:bCs/>
          <w:sz w:val="22"/>
          <w:szCs w:val="22"/>
          <w:lang w:val="hu-HU"/>
        </w:rPr>
        <w:t>A technológia prototípusa megmutatja az autósoknak, hogyan nyissanak “vészhelyzeti folyosót” – amit bizonyos országokban a törvény is előír – a tűzoltók, a mentők és a rendőrök akadálytalan továbbhaladásához</w:t>
      </w:r>
    </w:p>
    <w:p w14:paraId="41390B04" w14:textId="60DFE362" w:rsidR="009434E4" w:rsidRPr="003F33EA" w:rsidRDefault="00F56D1B" w:rsidP="003503B0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3F33EA">
        <w:rPr>
          <w:rFonts w:ascii="Arial" w:hAnsi="Arial" w:cs="Arial"/>
          <w:b/>
          <w:sz w:val="22"/>
          <w:szCs w:val="22"/>
          <w:lang w:val="hu-HU"/>
        </w:rPr>
        <w:lastRenderedPageBreak/>
        <w:t>DÜSSELDORF</w:t>
      </w:r>
      <w:r w:rsidR="0063295E" w:rsidRPr="003F33EA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9434E4" w:rsidRPr="003F33EA">
        <w:rPr>
          <w:rFonts w:ascii="Arial" w:hAnsi="Arial" w:cs="Arial"/>
          <w:b/>
          <w:sz w:val="22"/>
          <w:szCs w:val="22"/>
          <w:lang w:val="hu-HU"/>
        </w:rPr>
        <w:t xml:space="preserve">Németország, </w:t>
      </w:r>
      <w:bookmarkStart w:id="1" w:name="_GoBack"/>
      <w:r w:rsidR="009434E4" w:rsidRPr="003F33EA">
        <w:rPr>
          <w:rFonts w:ascii="Arial" w:hAnsi="Arial" w:cs="Arial"/>
          <w:b/>
          <w:sz w:val="22"/>
          <w:szCs w:val="22"/>
          <w:lang w:val="hu-HU"/>
        </w:rPr>
        <w:t>2018. szeptember 2</w:t>
      </w:r>
      <w:r w:rsidR="00C905AD">
        <w:rPr>
          <w:rFonts w:ascii="Arial" w:hAnsi="Arial" w:cs="Arial"/>
          <w:b/>
          <w:sz w:val="22"/>
          <w:szCs w:val="22"/>
          <w:lang w:val="hu-HU"/>
        </w:rPr>
        <w:t>7</w:t>
      </w:r>
      <w:r w:rsidR="009434E4" w:rsidRPr="003F33EA">
        <w:rPr>
          <w:rFonts w:ascii="Arial" w:hAnsi="Arial" w:cs="Arial"/>
          <w:b/>
          <w:sz w:val="22"/>
          <w:szCs w:val="22"/>
          <w:lang w:val="hu-HU"/>
        </w:rPr>
        <w:t>.</w:t>
      </w:r>
      <w:r w:rsidR="0063295E" w:rsidRPr="003F33EA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63295E" w:rsidRPr="003F33EA">
        <w:rPr>
          <w:rFonts w:ascii="Arial" w:hAnsi="Arial" w:cs="Arial"/>
          <w:sz w:val="22"/>
          <w:szCs w:val="22"/>
          <w:lang w:val="hu-HU"/>
        </w:rPr>
        <w:t>–</w:t>
      </w:r>
      <w:r w:rsidR="007F26A5" w:rsidRPr="003F33EA">
        <w:rPr>
          <w:rFonts w:ascii="Arial" w:hAnsi="Arial" w:cs="Arial"/>
          <w:sz w:val="22"/>
          <w:szCs w:val="22"/>
          <w:lang w:val="hu-HU"/>
        </w:rPr>
        <w:t xml:space="preserve"> </w:t>
      </w:r>
      <w:r w:rsidR="009434E4" w:rsidRPr="003F33EA">
        <w:rPr>
          <w:rFonts w:ascii="Arial" w:hAnsi="Arial" w:cs="Arial"/>
          <w:sz w:val="22"/>
          <w:szCs w:val="22"/>
          <w:lang w:val="hu-HU"/>
        </w:rPr>
        <w:t xml:space="preserve">A mentésre érkező járművek feltartása – és érkezésük késleltetése a baleset helyszínére – akár </w:t>
      </w:r>
      <w:r w:rsidR="003F33EA" w:rsidRPr="003F33EA">
        <w:rPr>
          <w:rFonts w:ascii="Arial" w:hAnsi="Arial" w:cs="Arial"/>
          <w:sz w:val="22"/>
          <w:szCs w:val="22"/>
          <w:lang w:val="hu-HU"/>
        </w:rPr>
        <w:t>hal</w:t>
      </w:r>
      <w:r w:rsidR="003F33EA">
        <w:rPr>
          <w:rFonts w:ascii="Arial" w:hAnsi="Arial" w:cs="Arial"/>
          <w:sz w:val="22"/>
          <w:szCs w:val="22"/>
          <w:lang w:val="hu-HU"/>
        </w:rPr>
        <w:t>ál</w:t>
      </w:r>
      <w:r w:rsidR="003F33EA" w:rsidRPr="003F33EA">
        <w:rPr>
          <w:rFonts w:ascii="Arial" w:hAnsi="Arial" w:cs="Arial"/>
          <w:sz w:val="22"/>
          <w:szCs w:val="22"/>
          <w:lang w:val="hu-HU"/>
        </w:rPr>
        <w:t>os</w:t>
      </w:r>
      <w:r w:rsidR="009434E4" w:rsidRPr="003F33EA">
        <w:rPr>
          <w:rFonts w:ascii="Arial" w:hAnsi="Arial" w:cs="Arial"/>
          <w:sz w:val="22"/>
          <w:szCs w:val="22"/>
          <w:lang w:val="hu-HU"/>
        </w:rPr>
        <w:t xml:space="preserve"> következményekkel is járhat. A szakértők szerint </w:t>
      </w:r>
      <w:hyperlink r:id="rId8" w:history="1">
        <w:r w:rsidR="009434E4" w:rsidRPr="003F33EA">
          <w:rPr>
            <w:rStyle w:val="Hyperlink"/>
            <w:rFonts w:ascii="Arial" w:hAnsi="Arial" w:cs="Arial"/>
            <w:sz w:val="22"/>
            <w:szCs w:val="22"/>
            <w:lang w:val="hu-HU"/>
          </w:rPr>
          <w:t>a közlekedési balesetek áldozatainak túlélési esélye akár 40 százalékkal is nőhet, ha mindössze négy perccel hamarabb megfelelő ellátást kapnak.</w:t>
        </w:r>
      </w:hyperlink>
    </w:p>
    <w:p w14:paraId="0702AC04" w14:textId="4007F353" w:rsidR="009434E4" w:rsidRPr="003F33EA" w:rsidRDefault="009434E4" w:rsidP="00C3360D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3F33EA">
        <w:rPr>
          <w:rFonts w:ascii="Arial" w:hAnsi="Arial" w:cs="Arial"/>
          <w:bCs/>
          <w:sz w:val="22"/>
          <w:szCs w:val="22"/>
          <w:lang w:val="hu-HU"/>
        </w:rPr>
        <w:t xml:space="preserve">A Ford és Vodafone közösen tesztelik a kommunikáló autók egyik technológiáját, amely </w:t>
      </w:r>
      <w:r w:rsidR="00E15380" w:rsidRPr="003F33EA">
        <w:rPr>
          <w:rFonts w:ascii="Arial" w:hAnsi="Arial" w:cs="Arial"/>
          <w:bCs/>
          <w:sz w:val="22"/>
          <w:szCs w:val="22"/>
          <w:lang w:val="hu-HU"/>
        </w:rPr>
        <w:t xml:space="preserve">néhány pillanaton belül </w:t>
      </w:r>
      <w:r w:rsidRPr="003F33EA">
        <w:rPr>
          <w:rFonts w:ascii="Arial" w:hAnsi="Arial" w:cs="Arial"/>
          <w:bCs/>
          <w:sz w:val="22"/>
          <w:szCs w:val="22"/>
          <w:lang w:val="hu-HU"/>
        </w:rPr>
        <w:t>figyelmezteti az autósokat, ha baleset történt az előttük lévő útszakaszon.</w:t>
      </w:r>
      <w:r w:rsidR="00E15380" w:rsidRPr="003F33EA">
        <w:rPr>
          <w:rFonts w:ascii="Arial" w:hAnsi="Arial" w:cs="Arial"/>
          <w:bCs/>
          <w:sz w:val="22"/>
          <w:szCs w:val="22"/>
          <w:lang w:val="hu-HU"/>
        </w:rPr>
        <w:t xml:space="preserve"> Ráadásul a rendszer már idejében jelzi, hogy egy </w:t>
      </w:r>
      <w:r w:rsidR="003F33EA" w:rsidRPr="003F33EA">
        <w:rPr>
          <w:rFonts w:ascii="Arial" w:hAnsi="Arial" w:cs="Arial"/>
          <w:bCs/>
          <w:sz w:val="22"/>
          <w:szCs w:val="22"/>
          <w:lang w:val="hu-HU"/>
        </w:rPr>
        <w:t>megkülönböztető</w:t>
      </w:r>
      <w:r w:rsidR="00E15380" w:rsidRPr="003F33EA">
        <w:rPr>
          <w:rFonts w:ascii="Arial" w:hAnsi="Arial" w:cs="Arial"/>
          <w:bCs/>
          <w:sz w:val="22"/>
          <w:szCs w:val="22"/>
          <w:lang w:val="hu-HU"/>
        </w:rPr>
        <w:t xml:space="preserve"> jelzést viselő jármű közeledik, sőt azt is megmutatja, hogy az autós az útnak melyik oldalára húzódjon le, hogy ne képezzen akadályt.</w:t>
      </w:r>
    </w:p>
    <w:p w14:paraId="2DD2AD2C" w14:textId="532D2EE9" w:rsidR="00E15380" w:rsidRPr="003F33EA" w:rsidRDefault="00E15380" w:rsidP="00F56D1B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3F33EA">
        <w:rPr>
          <w:rFonts w:ascii="Arial" w:hAnsi="Arial" w:cs="Arial"/>
          <w:sz w:val="22"/>
          <w:szCs w:val="22"/>
          <w:lang w:val="hu-HU"/>
        </w:rPr>
        <w:t>A rendszer célja, hogy</w:t>
      </w:r>
      <w:r w:rsidR="003F33EA" w:rsidRPr="003F33EA">
        <w:rPr>
          <w:rFonts w:ascii="Arial" w:hAnsi="Arial" w:cs="Arial"/>
          <w:sz w:val="22"/>
          <w:szCs w:val="22"/>
          <w:lang w:val="hu-HU"/>
        </w:rPr>
        <w:t xml:space="preserve"> a megnyitott</w:t>
      </w:r>
      <w:r w:rsidRPr="003F33EA">
        <w:rPr>
          <w:rFonts w:ascii="Arial" w:hAnsi="Arial" w:cs="Arial"/>
          <w:sz w:val="22"/>
          <w:szCs w:val="22"/>
          <w:lang w:val="hu-HU"/>
        </w:rPr>
        <w:t xml:space="preserve"> “vészhelyzeti folyosó</w:t>
      </w:r>
      <w:r w:rsidR="003F33EA" w:rsidRPr="003F33EA">
        <w:rPr>
          <w:rFonts w:ascii="Arial" w:hAnsi="Arial" w:cs="Arial"/>
          <w:sz w:val="22"/>
          <w:szCs w:val="22"/>
          <w:lang w:val="hu-HU"/>
        </w:rPr>
        <w:t>n</w:t>
      </w:r>
      <w:r w:rsidRPr="003F33EA">
        <w:rPr>
          <w:rFonts w:ascii="Arial" w:hAnsi="Arial" w:cs="Arial"/>
          <w:sz w:val="22"/>
          <w:szCs w:val="22"/>
          <w:lang w:val="hu-HU"/>
        </w:rPr>
        <w:t xml:space="preserve">” a tűzoltók, a mentők és rendőrök gyorsabban jussanak el a helyszínre. A technológia próbája a </w:t>
      </w:r>
      <w:hyperlink r:id="rId9" w:history="1">
        <w:r w:rsidRPr="003F33EA">
          <w:rPr>
            <w:rStyle w:val="Hyperlink"/>
            <w:rFonts w:ascii="Arial" w:hAnsi="Arial" w:cs="Arial"/>
            <w:sz w:val="22"/>
            <w:szCs w:val="22"/>
            <w:lang w:val="hu-HU"/>
          </w:rPr>
          <w:t>KoMoD</w:t>
        </w:r>
      </w:hyperlink>
      <w:r w:rsidRPr="003F33EA">
        <w:rPr>
          <w:rFonts w:ascii="Arial" w:hAnsi="Arial" w:cs="Arial"/>
          <w:sz w:val="22"/>
          <w:szCs w:val="22"/>
          <w:lang w:val="hu-HU"/>
        </w:rPr>
        <w:t xml:space="preserve"> (</w:t>
      </w:r>
      <w:r w:rsidRPr="003F33EA">
        <w:rPr>
          <w:rFonts w:ascii="Arial" w:hAnsi="Arial" w:cs="Arial"/>
          <w:i/>
          <w:sz w:val="22"/>
          <w:szCs w:val="22"/>
          <w:lang w:val="hu-HU"/>
        </w:rPr>
        <w:t>Kooperative Mobilität im digitalen Testfeld Düsseldorf</w:t>
      </w:r>
      <w:r w:rsidRPr="003F33EA">
        <w:rPr>
          <w:rFonts w:ascii="Arial" w:hAnsi="Arial" w:cs="Arial"/>
          <w:sz w:val="22"/>
          <w:szCs w:val="22"/>
          <w:lang w:val="hu-HU"/>
        </w:rPr>
        <w:t xml:space="preserve">) nevű, 15 millió euró költségvetésű projekt keretében zajlik, aminek </w:t>
      </w:r>
      <w:r w:rsidR="003F33EA" w:rsidRPr="003F33EA">
        <w:rPr>
          <w:rFonts w:ascii="Arial" w:hAnsi="Arial" w:cs="Arial"/>
          <w:sz w:val="22"/>
          <w:szCs w:val="22"/>
          <w:lang w:val="hu-HU"/>
        </w:rPr>
        <w:t>feladata</w:t>
      </w:r>
      <w:r w:rsidRPr="003F33EA">
        <w:rPr>
          <w:rFonts w:ascii="Arial" w:hAnsi="Arial" w:cs="Arial"/>
          <w:sz w:val="22"/>
          <w:szCs w:val="22"/>
          <w:lang w:val="hu-HU"/>
        </w:rPr>
        <w:t xml:space="preserve"> a kommunikáló autók új technológiájának és az önvezető járművek műszaki megoldásainak gyakorlati tesztelése.</w:t>
      </w:r>
    </w:p>
    <w:p w14:paraId="37705F64" w14:textId="6ED48163" w:rsidR="00E15380" w:rsidRPr="003F33EA" w:rsidRDefault="00E15380" w:rsidP="00F56D1B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3F33EA">
        <w:rPr>
          <w:rFonts w:ascii="Arial" w:hAnsi="Arial" w:cs="Arial"/>
          <w:sz w:val="22"/>
          <w:szCs w:val="22"/>
          <w:lang w:val="hu-HU"/>
        </w:rPr>
        <w:t xml:space="preserve">“A kommunikáló és önvezető autók a jövő fontos technológiái. A Ford régóta fejleszti és teszteli járműveit, amelyek képesek kommunikálni az út mentén kiépített infrastruktúrával vagy más járművekkel, nagyban növelve ezzel a közlekedés biztonságát és hatékonyságát. A Vodafone vállalattal és a projektben részt vevő </w:t>
      </w:r>
      <w:r w:rsidR="003F33EA" w:rsidRPr="003F33EA">
        <w:rPr>
          <w:rFonts w:ascii="Arial" w:hAnsi="Arial" w:cs="Arial"/>
          <w:sz w:val="22"/>
          <w:szCs w:val="22"/>
          <w:lang w:val="hu-HU"/>
        </w:rPr>
        <w:lastRenderedPageBreak/>
        <w:t>többi</w:t>
      </w:r>
      <w:r w:rsidRPr="003F33EA">
        <w:rPr>
          <w:rFonts w:ascii="Arial" w:hAnsi="Arial" w:cs="Arial"/>
          <w:sz w:val="22"/>
          <w:szCs w:val="22"/>
          <w:lang w:val="hu-HU"/>
        </w:rPr>
        <w:t xml:space="preserve"> cég</w:t>
      </w:r>
      <w:r w:rsidR="003F33EA" w:rsidRPr="003F33EA">
        <w:rPr>
          <w:rFonts w:ascii="Arial" w:hAnsi="Arial" w:cs="Arial"/>
          <w:sz w:val="22"/>
          <w:szCs w:val="22"/>
          <w:lang w:val="hu-HU"/>
        </w:rPr>
        <w:t>g</w:t>
      </w:r>
      <w:r w:rsidRPr="003F33EA">
        <w:rPr>
          <w:rFonts w:ascii="Arial" w:hAnsi="Arial" w:cs="Arial"/>
          <w:sz w:val="22"/>
          <w:szCs w:val="22"/>
          <w:lang w:val="hu-HU"/>
        </w:rPr>
        <w:t xml:space="preserve">el együttműködve értékes betekintést nyerünk a düsseldorfi közlekedésbe, aminek alapján még magasabb szintre </w:t>
      </w:r>
      <w:r w:rsidR="003F33EA" w:rsidRPr="003F33EA">
        <w:rPr>
          <w:rFonts w:ascii="Arial" w:hAnsi="Arial" w:cs="Arial"/>
          <w:sz w:val="22"/>
          <w:szCs w:val="22"/>
          <w:lang w:val="hu-HU"/>
        </w:rPr>
        <w:t>fejleszthető</w:t>
      </w:r>
      <w:r w:rsidR="008423B0" w:rsidRPr="003F33EA">
        <w:rPr>
          <w:rFonts w:ascii="Arial" w:hAnsi="Arial" w:cs="Arial"/>
          <w:sz w:val="22"/>
          <w:szCs w:val="22"/>
          <w:lang w:val="hu-HU"/>
        </w:rPr>
        <w:t xml:space="preserve"> a járművek hálózatba kapcsolása,” nyilatkozta Gunnar Herrmann, a Ford of German</w:t>
      </w:r>
      <w:r w:rsidR="003F33EA" w:rsidRPr="003F33EA">
        <w:rPr>
          <w:rFonts w:ascii="Arial" w:hAnsi="Arial" w:cs="Arial"/>
          <w:sz w:val="22"/>
          <w:szCs w:val="22"/>
          <w:lang w:val="hu-HU"/>
        </w:rPr>
        <w:t>y</w:t>
      </w:r>
      <w:r w:rsidR="008423B0" w:rsidRPr="003F33EA">
        <w:rPr>
          <w:rFonts w:ascii="Arial" w:hAnsi="Arial" w:cs="Arial"/>
          <w:sz w:val="22"/>
          <w:szCs w:val="22"/>
          <w:lang w:val="hu-HU"/>
        </w:rPr>
        <w:t xml:space="preserve"> elnök-vezérigazgatója.</w:t>
      </w:r>
    </w:p>
    <w:p w14:paraId="5C22318F" w14:textId="3D214955" w:rsidR="00D75D5F" w:rsidRPr="003F33EA" w:rsidRDefault="00D75D5F" w:rsidP="0059547F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3F33EA">
        <w:rPr>
          <w:rFonts w:ascii="Arial" w:hAnsi="Arial" w:cs="Arial"/>
          <w:sz w:val="22"/>
          <w:szCs w:val="22"/>
          <w:lang w:val="hu-HU"/>
        </w:rPr>
        <w:t xml:space="preserve">A vadonatúj Focusban egy baleset során már most is </w:t>
      </w:r>
      <w:r w:rsidR="003F33EA" w:rsidRPr="003F33EA">
        <w:rPr>
          <w:rFonts w:ascii="Arial" w:hAnsi="Arial" w:cs="Arial"/>
          <w:sz w:val="22"/>
          <w:szCs w:val="22"/>
          <w:lang w:val="hu-HU"/>
        </w:rPr>
        <w:t>rendel</w:t>
      </w:r>
      <w:r w:rsidR="003F33EA">
        <w:rPr>
          <w:rFonts w:ascii="Arial" w:hAnsi="Arial" w:cs="Arial"/>
          <w:sz w:val="22"/>
          <w:szCs w:val="22"/>
          <w:lang w:val="hu-HU"/>
        </w:rPr>
        <w:t>k</w:t>
      </w:r>
      <w:r w:rsidR="003F33EA" w:rsidRPr="003F33EA">
        <w:rPr>
          <w:rFonts w:ascii="Arial" w:hAnsi="Arial" w:cs="Arial"/>
          <w:sz w:val="22"/>
          <w:szCs w:val="22"/>
          <w:lang w:val="hu-HU"/>
        </w:rPr>
        <w:t>ezésre</w:t>
      </w:r>
      <w:r w:rsidRPr="003F33EA">
        <w:rPr>
          <w:rFonts w:ascii="Arial" w:hAnsi="Arial" w:cs="Arial"/>
          <w:sz w:val="22"/>
          <w:szCs w:val="22"/>
          <w:lang w:val="hu-HU"/>
        </w:rPr>
        <w:t xml:space="preserve"> áll a “eCall” funkció, ami automatikusan hívja a vészhelyzeti szolgálatokat, sőt az utasok manuálisan is megnyomhatják az SOS gombot.</w:t>
      </w:r>
    </w:p>
    <w:p w14:paraId="0F26B0A5" w14:textId="26D0948B" w:rsidR="00240EAF" w:rsidRPr="003F33EA" w:rsidRDefault="00240EAF" w:rsidP="0059547F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3F33EA">
        <w:rPr>
          <w:rFonts w:ascii="Arial" w:hAnsi="Arial" w:cs="Arial"/>
          <w:sz w:val="22"/>
          <w:szCs w:val="22"/>
          <w:lang w:val="hu-HU"/>
        </w:rPr>
        <w:t>A Ford és a Vodafone egy olyan jövőt képzel el, amelyben a járművek – mobiltelefon-hálózatokon és beépített modemeken keresztül – kommunikálnak egymással, és a két vállalat most azt térképezi fel, hogyan tudná az “eCall Plus” tájékoztatni az autósokat, ha 500 méteres távolságig baleset történik előttük. A rendszer</w:t>
      </w:r>
      <w:r w:rsidR="003F33EA" w:rsidRPr="003F33EA">
        <w:rPr>
          <w:rFonts w:ascii="Arial" w:hAnsi="Arial" w:cs="Arial"/>
          <w:sz w:val="22"/>
          <w:szCs w:val="22"/>
          <w:lang w:val="hu-HU"/>
        </w:rPr>
        <w:t xml:space="preserve"> a</w:t>
      </w:r>
      <w:r w:rsidRPr="003F33EA">
        <w:rPr>
          <w:rFonts w:ascii="Arial" w:hAnsi="Arial" w:cs="Arial"/>
          <w:sz w:val="22"/>
          <w:szCs w:val="22"/>
          <w:lang w:val="hu-HU"/>
        </w:rPr>
        <w:t xml:space="preserve"> mentésben részt vevő járművekre is figyelmeztetné az autósokat, a fedélzeti kijelzőn mutatva meg, hogyan alakíthatnak ki megfelelő “vészhelyzeti folyosót”.</w:t>
      </w:r>
    </w:p>
    <w:p w14:paraId="7EF7F523" w14:textId="4E51155D" w:rsidR="00EC2548" w:rsidRPr="003F33EA" w:rsidRDefault="00EC2548" w:rsidP="000876E4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3F33EA">
        <w:rPr>
          <w:rFonts w:ascii="Arial" w:hAnsi="Arial" w:cs="Arial"/>
          <w:sz w:val="22"/>
          <w:szCs w:val="22"/>
          <w:lang w:val="hu-HU"/>
        </w:rPr>
        <w:t xml:space="preserve">A kétsávos utakon a két sáv </w:t>
      </w:r>
      <w:r w:rsidRPr="003F33EA">
        <w:rPr>
          <w:rFonts w:ascii="Arial" w:hAnsi="Arial" w:cs="Arial"/>
          <w:i/>
          <w:sz w:val="22"/>
          <w:szCs w:val="22"/>
          <w:lang w:val="hu-HU"/>
        </w:rPr>
        <w:t>között</w:t>
      </w:r>
      <w:r w:rsidRPr="003F33EA">
        <w:rPr>
          <w:rFonts w:ascii="Arial" w:hAnsi="Arial" w:cs="Arial"/>
          <w:sz w:val="22"/>
          <w:szCs w:val="22"/>
          <w:lang w:val="hu-HU"/>
        </w:rPr>
        <w:t xml:space="preserve"> képezhető “vészhelyzeti folyosó”, ha az autók az út két oldalára húzódnak ki. Ha kettőnél több sáv van</w:t>
      </w:r>
      <w:r w:rsidR="00981D18" w:rsidRPr="003F33EA">
        <w:rPr>
          <w:rFonts w:ascii="Arial" w:hAnsi="Arial" w:cs="Arial"/>
          <w:sz w:val="22"/>
          <w:szCs w:val="22"/>
          <w:lang w:val="hu-HU"/>
        </w:rPr>
        <w:t>, akkor attól függően kell kisorolni, hogy az adott országban bal vagy jobb oldali közlekedés v</w:t>
      </w:r>
      <w:r w:rsidR="003F33EA" w:rsidRPr="003F33EA">
        <w:rPr>
          <w:rFonts w:ascii="Arial" w:hAnsi="Arial" w:cs="Arial"/>
          <w:sz w:val="22"/>
          <w:szCs w:val="22"/>
          <w:lang w:val="hu-HU"/>
        </w:rPr>
        <w:t>a</w:t>
      </w:r>
      <w:r w:rsidR="00981D18" w:rsidRPr="003F33EA">
        <w:rPr>
          <w:rFonts w:ascii="Arial" w:hAnsi="Arial" w:cs="Arial"/>
          <w:sz w:val="22"/>
          <w:szCs w:val="22"/>
          <w:lang w:val="hu-HU"/>
        </w:rPr>
        <w:t xml:space="preserve">n érvényben. Ahol a “jobbra tarts” szabály </w:t>
      </w:r>
      <w:r w:rsidR="003F33EA" w:rsidRPr="003F33EA">
        <w:rPr>
          <w:rFonts w:ascii="Arial" w:hAnsi="Arial" w:cs="Arial"/>
          <w:sz w:val="22"/>
          <w:szCs w:val="22"/>
          <w:lang w:val="hu-HU"/>
        </w:rPr>
        <w:t>él</w:t>
      </w:r>
      <w:r w:rsidR="00981D18" w:rsidRPr="003F33EA">
        <w:rPr>
          <w:rFonts w:ascii="Arial" w:hAnsi="Arial" w:cs="Arial"/>
          <w:sz w:val="22"/>
          <w:szCs w:val="22"/>
          <w:lang w:val="hu-HU"/>
        </w:rPr>
        <w:t>, ott a folyosót a bal szélső sáv és a közvetlenül mellette lévő sáv között kell megnyitni.</w:t>
      </w:r>
    </w:p>
    <w:p w14:paraId="61DE0D10" w14:textId="2EC590A4" w:rsidR="00981D18" w:rsidRPr="003F33EA" w:rsidRDefault="00981D18" w:rsidP="0059547F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3F33EA">
        <w:rPr>
          <w:rFonts w:ascii="Arial" w:hAnsi="Arial" w:cs="Arial"/>
          <w:sz w:val="22"/>
          <w:szCs w:val="22"/>
          <w:lang w:val="hu-HU"/>
        </w:rPr>
        <w:t xml:space="preserve">Csakhogy annak ellenére, hogy erre számos országban törvény kötelezi az autósokat, sok sofőr nem tartja </w:t>
      </w:r>
      <w:r w:rsidRPr="003F33EA">
        <w:rPr>
          <w:rFonts w:ascii="Arial" w:hAnsi="Arial" w:cs="Arial"/>
          <w:sz w:val="22"/>
          <w:szCs w:val="22"/>
          <w:lang w:val="hu-HU"/>
        </w:rPr>
        <w:lastRenderedPageBreak/>
        <w:t xml:space="preserve">be ezt az utasítást. Németországban egy kutatás kimutatta, hogy </w:t>
      </w:r>
      <w:hyperlink r:id="rId10" w:history="1">
        <w:r w:rsidRPr="003F33EA">
          <w:rPr>
            <w:rStyle w:val="Hyperlink"/>
            <w:rFonts w:ascii="Arial" w:hAnsi="Arial" w:cs="Arial"/>
            <w:sz w:val="22"/>
            <w:szCs w:val="22"/>
            <w:lang w:val="hu-HU"/>
          </w:rPr>
          <w:t>az autósok közel fele nem is tudja, hogyan kell kialakítani egy “biztonsági folyosót”</w:t>
        </w:r>
      </w:hyperlink>
      <w:r w:rsidRPr="003F33EA">
        <w:rPr>
          <w:rFonts w:ascii="Arial" w:hAnsi="Arial" w:cs="Arial"/>
          <w:sz w:val="22"/>
          <w:szCs w:val="22"/>
          <w:lang w:val="hu-HU"/>
        </w:rPr>
        <w:t>.</w:t>
      </w:r>
    </w:p>
    <w:p w14:paraId="5F69D156" w14:textId="67E3ECF5" w:rsidR="00247893" w:rsidRPr="003F33EA" w:rsidRDefault="00247893" w:rsidP="00F3779A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3F33EA">
        <w:rPr>
          <w:rFonts w:ascii="Arial" w:hAnsi="Arial" w:cs="Arial"/>
          <w:sz w:val="22"/>
          <w:szCs w:val="22"/>
          <w:lang w:val="hu-HU"/>
        </w:rPr>
        <w:t xml:space="preserve">Az új technológia hatásosan egészíti ki a </w:t>
      </w:r>
      <w:hyperlink r:id="rId11" w:history="1">
        <w:r w:rsidR="003F33EA" w:rsidRPr="003F33EA">
          <w:rPr>
            <w:rStyle w:val="Hyperlink"/>
            <w:rFonts w:ascii="Arial" w:hAnsi="Arial" w:cs="Arial"/>
            <w:sz w:val="22"/>
            <w:szCs w:val="22"/>
            <w:lang w:val="hu-HU"/>
          </w:rPr>
          <w:t>Megkülönböztető</w:t>
        </w:r>
        <w:r w:rsidRPr="003F33EA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Jelzéssel Haladó Járműre Figyelmeztető</w:t>
        </w:r>
      </w:hyperlink>
      <w:r w:rsidRPr="003F33EA">
        <w:rPr>
          <w:rFonts w:ascii="Arial" w:hAnsi="Arial" w:cs="Arial"/>
          <w:sz w:val="22"/>
          <w:szCs w:val="22"/>
          <w:lang w:val="hu-HU"/>
        </w:rPr>
        <w:t xml:space="preserve"> rendszert, amit a Ford szintén tesztel a KoMoD keretében.</w:t>
      </w:r>
      <w:r w:rsidR="003F33EA" w:rsidRPr="003F33EA">
        <w:rPr>
          <w:rFonts w:ascii="Arial" w:hAnsi="Arial" w:cs="Arial"/>
          <w:sz w:val="22"/>
          <w:szCs w:val="22"/>
          <w:lang w:val="hu-HU"/>
        </w:rPr>
        <w:t xml:space="preserve"> Ez egy jelzést küld a mentő</w:t>
      </w:r>
      <w:r w:rsidR="00DB49FE" w:rsidRPr="003F33EA">
        <w:rPr>
          <w:rFonts w:ascii="Arial" w:hAnsi="Arial" w:cs="Arial"/>
          <w:sz w:val="22"/>
          <w:szCs w:val="22"/>
          <w:lang w:val="hu-HU"/>
        </w:rPr>
        <w:t xml:space="preserve">-, tűzoltó- vagy rendőrautókból a közeli járműveknek, így azok vezetői tudják, pontosan honnan és milyen távolságból érkezik a szirénázó autó. Ez különösen a zsúfolt nagyvárosi forgalomban hasznos, például az olyan kereszteződésekben, ahol az autósok hirtelen nem is tudják megállapítani, honnan </w:t>
      </w:r>
      <w:r w:rsidR="003F33EA" w:rsidRPr="003F33EA">
        <w:rPr>
          <w:rFonts w:ascii="Arial" w:hAnsi="Arial" w:cs="Arial"/>
          <w:sz w:val="22"/>
          <w:szCs w:val="22"/>
          <w:lang w:val="hu-HU"/>
        </w:rPr>
        <w:t>jön</w:t>
      </w:r>
      <w:r w:rsidR="00DB49FE" w:rsidRPr="003F33EA">
        <w:rPr>
          <w:rFonts w:ascii="Arial" w:hAnsi="Arial" w:cs="Arial"/>
          <w:sz w:val="22"/>
          <w:szCs w:val="22"/>
          <w:lang w:val="hu-HU"/>
        </w:rPr>
        <w:t xml:space="preserve"> a sziréna hangja.</w:t>
      </w:r>
    </w:p>
    <w:p w14:paraId="75A7ADFA" w14:textId="66E1A6D1" w:rsidR="00DB49FE" w:rsidRPr="003F33EA" w:rsidRDefault="009C5272" w:rsidP="00EF738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3F33EA">
        <w:rPr>
          <w:rFonts w:ascii="Arial" w:hAnsi="Arial" w:cs="Arial"/>
          <w:sz w:val="22"/>
          <w:szCs w:val="22"/>
          <w:lang w:val="hu-HU"/>
        </w:rPr>
        <w:t>“A digitális forradalom a mobilitás új formáit teremti meg, amelyek életeket menthetnek az utakon,” vélekedett Hannes Ametsreiter, a Vodafone Germany elnök-vezérigazgatója. “Ha az autók kommunikálnak egymással, a vészhelyzeti szolgálatok könnyen eljutnak a baleset színhelyére, így a segítség még időben megérkezhet egy olyan helyzetben, amikor minden másodperc számít.”</w:t>
      </w:r>
    </w:p>
    <w:p w14:paraId="79C9A0A6" w14:textId="7239F799" w:rsidR="009C5272" w:rsidRPr="003F33EA" w:rsidRDefault="009C5272" w:rsidP="00111640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3F33EA">
        <w:rPr>
          <w:rFonts w:ascii="Arial" w:hAnsi="Arial" w:cs="Arial"/>
          <w:sz w:val="22"/>
          <w:szCs w:val="22"/>
          <w:lang w:val="hu-HU"/>
        </w:rPr>
        <w:t xml:space="preserve">A KoMoD tesztsorozat keretében a Ford további technológiákat is kipróbál, hogy bemutassa a kommunikáló autókban rejlő lehetőségeket. Ilyen például a közlekedési lámpák váltásának időzítéséről tájékoztató </w:t>
      </w:r>
      <w:r w:rsidRPr="003F33EA">
        <w:rPr>
          <w:rStyle w:val="Hyperlink"/>
          <w:rFonts w:ascii="Arial" w:hAnsi="Arial" w:cs="Arial"/>
          <w:sz w:val="22"/>
          <w:szCs w:val="22"/>
          <w:shd w:val="clear" w:color="auto" w:fill="FFFFFF"/>
          <w:lang w:val="hu-HU"/>
        </w:rPr>
        <w:t>Közlekedési Lámpa Asszisztens</w:t>
      </w:r>
      <w:r w:rsidRPr="003F33EA">
        <w:rPr>
          <w:rFonts w:ascii="Arial" w:hAnsi="Arial" w:cs="Arial"/>
          <w:sz w:val="22"/>
          <w:szCs w:val="22"/>
          <w:shd w:val="clear" w:color="auto" w:fill="FFFFFF"/>
          <w:lang w:val="hu-HU"/>
        </w:rPr>
        <w:t>, vagy az Alagúti Információs Rendszer, ami az úttest mellett elhelyezett egységektől kapott üzenetek alapján jelzi az autósnak a sebességkorlátozásokat, a lassan haladó járműveket vagy a sávlezárásokat.</w:t>
      </w:r>
    </w:p>
    <w:bookmarkEnd w:id="1"/>
    <w:p w14:paraId="46007645" w14:textId="77777777" w:rsidR="00907256" w:rsidRPr="003F33EA" w:rsidRDefault="00111640" w:rsidP="0090725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3F33EA" w:rsidDel="00111640">
        <w:rPr>
          <w:rFonts w:ascii="Arial" w:hAnsi="Arial" w:cs="Arial"/>
          <w:sz w:val="22"/>
          <w:szCs w:val="22"/>
          <w:lang w:val="hu-HU"/>
        </w:rPr>
        <w:lastRenderedPageBreak/>
        <w:t xml:space="preserve"> </w:t>
      </w:r>
      <w:r w:rsidR="00907256" w:rsidRPr="003F33EA">
        <w:rPr>
          <w:rFonts w:ascii="Arial" w:hAnsi="Arial" w:cs="Arial"/>
          <w:sz w:val="22"/>
          <w:szCs w:val="22"/>
          <w:lang w:val="hu-HU"/>
        </w:rPr>
        <w:t># # #</w:t>
      </w:r>
    </w:p>
    <w:p w14:paraId="1AC5FC1A" w14:textId="77777777" w:rsidR="00111640" w:rsidRPr="003F33EA" w:rsidRDefault="00111640" w:rsidP="00907256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75A3B705" w14:textId="77777777" w:rsidR="008B32F5" w:rsidRPr="003F33EA" w:rsidRDefault="008B32F5" w:rsidP="008B32F5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3F33EA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24B137F3" w14:textId="77777777" w:rsidR="008B32F5" w:rsidRPr="003F33EA" w:rsidRDefault="008B32F5" w:rsidP="008B32F5">
      <w:pPr>
        <w:rPr>
          <w:rFonts w:ascii="Arial" w:hAnsi="Arial" w:cs="Arial"/>
          <w:i/>
          <w:szCs w:val="20"/>
          <w:lang w:val="hu-HU" w:bidi="th-TH"/>
        </w:rPr>
      </w:pPr>
      <w:r w:rsidRPr="003F33EA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201.000 embert foglalkoztat világszerte. Amennyiben több információra van szüksége a Fordról, termékeiről vagy a Ford Motor Credit Company vállalatról, kérjük, keresse fel a </w:t>
      </w:r>
      <w:hyperlink r:id="rId12" w:history="1">
        <w:r w:rsidRPr="003F33EA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3F33EA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3F33EA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3F33EA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DBC25F1" w14:textId="77777777" w:rsidR="008B32F5" w:rsidRPr="003F33EA" w:rsidRDefault="008B32F5" w:rsidP="008B32F5">
      <w:pPr>
        <w:rPr>
          <w:rFonts w:ascii="Arial" w:hAnsi="Arial" w:cs="Arial"/>
          <w:i/>
          <w:szCs w:val="20"/>
          <w:lang w:val="hu-HU" w:bidi="th-TH"/>
        </w:rPr>
      </w:pPr>
    </w:p>
    <w:p w14:paraId="76085F05" w14:textId="77777777" w:rsidR="008B32F5" w:rsidRPr="003F33EA" w:rsidRDefault="008B32F5" w:rsidP="008B32F5">
      <w:pPr>
        <w:rPr>
          <w:rFonts w:ascii="Arial" w:hAnsi="Arial" w:cs="Arial"/>
          <w:i/>
          <w:szCs w:val="20"/>
          <w:lang w:val="hu-HU" w:bidi="th-TH"/>
        </w:rPr>
      </w:pPr>
      <w:r w:rsidRPr="003F33EA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3F33EA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3F33EA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3A32462B" w14:textId="77777777" w:rsidR="008B32F5" w:rsidRPr="003F33EA" w:rsidRDefault="008B32F5" w:rsidP="008B32F5">
      <w:pPr>
        <w:rPr>
          <w:rFonts w:ascii="Arial" w:hAnsi="Arial" w:cs="Arial"/>
          <w:i/>
          <w:szCs w:val="20"/>
          <w:lang w:val="hu-HU" w:bidi="th-TH"/>
        </w:rPr>
      </w:pPr>
    </w:p>
    <w:p w14:paraId="0EFA9A89" w14:textId="74C3CC03" w:rsidR="008B32F5" w:rsidRPr="003F33EA" w:rsidRDefault="008B32F5" w:rsidP="008B32F5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</w:p>
    <w:p w14:paraId="2F6F051B" w14:textId="77777777" w:rsidR="008B32F5" w:rsidRPr="003F33EA" w:rsidRDefault="008B32F5" w:rsidP="008B32F5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8B32F5" w:rsidRPr="003F33EA" w14:paraId="2CDA57C1" w14:textId="77777777" w:rsidTr="00885E32">
        <w:trPr>
          <w:trHeight w:val="229"/>
        </w:trPr>
        <w:tc>
          <w:tcPr>
            <w:tcW w:w="1792" w:type="dxa"/>
          </w:tcPr>
          <w:p w14:paraId="5123AE7B" w14:textId="77777777" w:rsidR="008B32F5" w:rsidRPr="003F33EA" w:rsidRDefault="008B32F5" w:rsidP="00885E3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0E97E12" w14:textId="77777777" w:rsidR="008B32F5" w:rsidRPr="003F33EA" w:rsidRDefault="008B32F5" w:rsidP="00885E3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F33EA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8966D20" w14:textId="77777777" w:rsidR="008B32F5" w:rsidRPr="003F33EA" w:rsidRDefault="008B32F5" w:rsidP="00885E32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3DE556BE" w14:textId="77777777" w:rsidR="008B32F5" w:rsidRPr="003F33EA" w:rsidRDefault="008B32F5" w:rsidP="00885E32">
            <w:pPr>
              <w:rPr>
                <w:rFonts w:ascii="Arial" w:hAnsi="Arial" w:cs="Arial"/>
                <w:szCs w:val="20"/>
                <w:lang w:val="hu-HU"/>
              </w:rPr>
            </w:pPr>
            <w:r w:rsidRPr="003F33EA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23D8314" w14:textId="77777777" w:rsidR="008B32F5" w:rsidRPr="003F33EA" w:rsidRDefault="008B32F5" w:rsidP="00885E32">
            <w:pPr>
              <w:rPr>
                <w:rFonts w:ascii="Arial" w:hAnsi="Arial" w:cs="Arial"/>
                <w:szCs w:val="20"/>
                <w:lang w:val="hu-HU"/>
              </w:rPr>
            </w:pPr>
            <w:r w:rsidRPr="003F33EA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8B32F5" w:rsidRPr="003F33EA" w14:paraId="77336292" w14:textId="77777777" w:rsidTr="00885E32">
        <w:trPr>
          <w:trHeight w:val="933"/>
        </w:trPr>
        <w:tc>
          <w:tcPr>
            <w:tcW w:w="1792" w:type="dxa"/>
          </w:tcPr>
          <w:p w14:paraId="4F655783" w14:textId="77777777" w:rsidR="008B32F5" w:rsidRPr="003F33EA" w:rsidRDefault="008B32F5" w:rsidP="00885E3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DDB129B" w14:textId="77777777" w:rsidR="008B32F5" w:rsidRPr="003F33EA" w:rsidRDefault="008B32F5" w:rsidP="00885E3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F33EA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5865B23A" w14:textId="77777777" w:rsidR="008B32F5" w:rsidRPr="003F33EA" w:rsidRDefault="008B32F5" w:rsidP="00885E3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F33EA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507346E4" w14:textId="77777777" w:rsidR="008B32F5" w:rsidRPr="003F33EA" w:rsidRDefault="008B32F5" w:rsidP="00885E32">
            <w:pPr>
              <w:rPr>
                <w:rFonts w:ascii="Arial" w:hAnsi="Arial" w:cs="Arial"/>
                <w:szCs w:val="20"/>
                <w:lang w:val="hu-HU"/>
              </w:rPr>
            </w:pPr>
            <w:r w:rsidRPr="003F33EA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71738147" w14:textId="77777777" w:rsidR="008B32F5" w:rsidRPr="003F33EA" w:rsidRDefault="008B32F5" w:rsidP="00885E3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8B32F5" w:rsidRPr="003F33EA" w14:paraId="2024622A" w14:textId="77777777" w:rsidTr="00885E32">
        <w:trPr>
          <w:trHeight w:val="245"/>
        </w:trPr>
        <w:tc>
          <w:tcPr>
            <w:tcW w:w="1792" w:type="dxa"/>
          </w:tcPr>
          <w:p w14:paraId="09597CE5" w14:textId="77777777" w:rsidR="008B32F5" w:rsidRPr="003F33EA" w:rsidRDefault="008B32F5" w:rsidP="00885E3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919086D" w14:textId="77777777" w:rsidR="008B32F5" w:rsidRPr="003F33EA" w:rsidRDefault="008B32F5" w:rsidP="00885E32">
            <w:pPr>
              <w:rPr>
                <w:rFonts w:ascii="Arial" w:hAnsi="Arial" w:cs="Arial"/>
                <w:szCs w:val="20"/>
                <w:lang w:val="hu-HU"/>
              </w:rPr>
            </w:pPr>
            <w:r w:rsidRPr="003F33EA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60651004" w14:textId="77777777" w:rsidR="008B32F5" w:rsidRPr="003F33EA" w:rsidRDefault="008B32F5" w:rsidP="00885E3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8B32F5" w:rsidRPr="003F33EA" w14:paraId="36BD07F5" w14:textId="77777777" w:rsidTr="00885E32">
        <w:trPr>
          <w:trHeight w:val="459"/>
        </w:trPr>
        <w:tc>
          <w:tcPr>
            <w:tcW w:w="1792" w:type="dxa"/>
          </w:tcPr>
          <w:p w14:paraId="2ED6B0A3" w14:textId="77777777" w:rsidR="008B32F5" w:rsidRPr="003F33EA" w:rsidRDefault="008B32F5" w:rsidP="00885E3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D432CB6" w14:textId="77777777" w:rsidR="008B32F5" w:rsidRPr="003F33EA" w:rsidRDefault="008B32F5" w:rsidP="00885E32">
            <w:pPr>
              <w:rPr>
                <w:rFonts w:ascii="Arial" w:hAnsi="Arial" w:cs="Arial"/>
                <w:szCs w:val="20"/>
                <w:lang w:val="hu-HU"/>
              </w:rPr>
            </w:pPr>
            <w:r w:rsidRPr="003F33EA">
              <w:rPr>
                <w:rFonts w:ascii="Arial" w:hAnsi="Arial" w:cs="Arial"/>
                <w:lang w:val="hu-HU"/>
              </w:rPr>
              <w:t xml:space="preserve">email: </w:t>
            </w:r>
            <w:hyperlink r:id="rId14" w:history="1">
              <w:r w:rsidRPr="003F33EA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3F33EA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3F33EA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517379C" w14:textId="77777777" w:rsidR="008B32F5" w:rsidRPr="003F33EA" w:rsidRDefault="008B32F5" w:rsidP="00885E3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03DC622C" w14:textId="77777777" w:rsidR="00D86A72" w:rsidRPr="003F33EA" w:rsidRDefault="00D86A72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D86A72" w:rsidRPr="003F33EA" w:rsidSect="00FC5039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29EB97" w16cid:durableId="1F3B76DC"/>
  <w16cid:commentId w16cid:paraId="54D4503B" w16cid:durableId="1F3B76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65837" w14:textId="77777777" w:rsidR="00CE5F90" w:rsidRDefault="00CE5F90">
      <w:r>
        <w:separator/>
      </w:r>
    </w:p>
  </w:endnote>
  <w:endnote w:type="continuationSeparator" w:id="0">
    <w:p w14:paraId="78100272" w14:textId="77777777" w:rsidR="00CE5F90" w:rsidRDefault="00CE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BFFC5" w14:textId="77777777" w:rsidR="004D127F" w:rsidRDefault="001A2D4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FE5B5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CCC68" w14:textId="1E77074A" w:rsidR="004D127F" w:rsidRDefault="001A2D4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5AD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42603B43" w14:textId="77777777" w:rsidTr="000A1066">
      <w:tc>
        <w:tcPr>
          <w:tcW w:w="9468" w:type="dxa"/>
        </w:tcPr>
        <w:p w14:paraId="343A89F9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4CBE747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5D74761E" w14:textId="77777777" w:rsidR="00AF6A89" w:rsidRPr="00AF6A89" w:rsidRDefault="00AF6A89" w:rsidP="00AF6A89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For news releases, related materials, photos and video, visit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. </w:t>
          </w:r>
        </w:p>
        <w:p w14:paraId="57E4493E" w14:textId="77777777" w:rsidR="004217E8" w:rsidRDefault="00AF6A89" w:rsidP="00AF6A89">
          <w:pPr>
            <w:pStyle w:val="Footer"/>
            <w:jc w:val="center"/>
          </w:pP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Follow </w:t>
          </w:r>
          <w:hyperlink r:id="rId3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www.twitter.com/FordEu</w:t>
            </w:r>
          </w:hyperlink>
          <w:r w:rsidRPr="00AF6A89"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eastAsia="en-GB"/>
            </w:rPr>
            <w:t xml:space="preserve"> 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or </w:t>
          </w:r>
          <w:hyperlink r:id="rId4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www.youtube.com/fordofeurope</w:t>
            </w:r>
          </w:hyperlink>
        </w:p>
      </w:tc>
      <w:tc>
        <w:tcPr>
          <w:tcW w:w="1788" w:type="dxa"/>
        </w:tcPr>
        <w:p w14:paraId="6BDAC263" w14:textId="77777777" w:rsidR="004217E8" w:rsidRDefault="004217E8">
          <w:pPr>
            <w:pStyle w:val="Footer"/>
          </w:pPr>
        </w:p>
      </w:tc>
    </w:tr>
  </w:tbl>
  <w:p w14:paraId="00CE5761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1208" w14:textId="77777777" w:rsidR="004D127F" w:rsidRDefault="004D127F" w:rsidP="004D127F">
    <w:pPr>
      <w:pStyle w:val="Footer"/>
      <w:jc w:val="center"/>
    </w:pPr>
  </w:p>
  <w:p w14:paraId="4E4E6FC8" w14:textId="77777777" w:rsidR="00697034" w:rsidRDefault="00697034" w:rsidP="004D127F">
    <w:pPr>
      <w:pStyle w:val="Footer"/>
      <w:jc w:val="center"/>
    </w:pPr>
  </w:p>
  <w:p w14:paraId="3223324F" w14:textId="77777777" w:rsidR="00AF6A89" w:rsidRPr="00AF6A89" w:rsidRDefault="00AF6A89" w:rsidP="00AF6A89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For news releases, related materials, photos and video, visit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. </w:t>
    </w:r>
  </w:p>
  <w:p w14:paraId="0B4DD4B3" w14:textId="77777777" w:rsidR="008A1DF4" w:rsidRPr="008A1DF4" w:rsidRDefault="00AF6A89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Follow </w:t>
    </w:r>
    <w:hyperlink r:id="rId3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www.twitter.com/FordEu</w:t>
      </w:r>
    </w:hyperlink>
    <w:r w:rsidRPr="00AF6A89">
      <w:rPr>
        <w:rFonts w:ascii="Arial" w:eastAsia="Calibri" w:hAnsi="Arial" w:cs="Arial"/>
        <w:color w:val="0000FF"/>
        <w:sz w:val="18"/>
        <w:szCs w:val="18"/>
        <w:u w:val="single"/>
        <w:lang w:eastAsia="en-GB"/>
      </w:rPr>
      <w:t xml:space="preserve"> 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or </w:t>
    </w:r>
    <w:hyperlink r:id="rId4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www.youtube.com/fordofeurope</w:t>
      </w:r>
    </w:hyperlink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1D1C" w14:textId="77777777" w:rsidR="00CE5F90" w:rsidRDefault="00CE5F90">
      <w:r>
        <w:separator/>
      </w:r>
    </w:p>
  </w:footnote>
  <w:footnote w:type="continuationSeparator" w:id="0">
    <w:p w14:paraId="3E623E64" w14:textId="77777777" w:rsidR="00CE5F90" w:rsidRDefault="00CE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FBDE" w14:textId="7937C69F" w:rsidR="005532D6" w:rsidRPr="00315ADB" w:rsidRDefault="006709DB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sz w:val="24"/>
        <w:lang w:val="hu-HU" w:eastAsia="hu-HU"/>
      </w:rPr>
      <w:drawing>
        <wp:anchor distT="0" distB="0" distL="114300" distR="114300" simplePos="0" relativeHeight="251660288" behindDoc="0" locked="0" layoutInCell="1" allowOverlap="1" wp14:anchorId="77EBE07A" wp14:editId="2F0FA095">
          <wp:simplePos x="0" y="0"/>
          <wp:positionH relativeFrom="column">
            <wp:posOffset>1000125</wp:posOffset>
          </wp:positionH>
          <wp:positionV relativeFrom="paragraph">
            <wp:posOffset>-34925</wp:posOffset>
          </wp:positionV>
          <wp:extent cx="1400175" cy="425450"/>
          <wp:effectExtent l="0" t="0" r="9525" b="0"/>
          <wp:wrapSquare wrapText="bothSides"/>
          <wp:docPr id="8" name="Picture 8" descr="cid:35F9CD07-46FD-4C5F-A968-1DE9F37D96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5F9CD07-46FD-4C5F-A968-1DE9F37D968C" descr="cid:35F9CD07-46FD-4C5F-A968-1DE9F37D968C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4E1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03C24" wp14:editId="5D32998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0" b="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7" name="Text Box 5">
                <a:hlinkClick xmlns:a="http://schemas.openxmlformats.org/drawingml/2006/main" r:id="rId3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40FDE" w14:textId="77777777" w:rsidR="00FA2AED" w:rsidRDefault="00B30823" w:rsidP="00FA2AED">
                          <w:pPr>
                            <w:tabs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48D3F73" wp14:editId="49C7F252">
                                <wp:extent cx="295275" cy="295275"/>
                                <wp:effectExtent l="19050" t="0" r="9525" b="0"/>
                                <wp:docPr id="12" name="Bild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D18C35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5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43FC9333" w14:textId="77777777" w:rsidR="00FA2AED" w:rsidRPr="00C0628A" w:rsidRDefault="00FA2AED" w:rsidP="00FA2AED">
                          <w:pPr>
                            <w:tabs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BA7E7BA" w14:textId="77777777" w:rsidR="008C6D0D" w:rsidRDefault="008C6D0D"/>
                        <w:p w14:paraId="0371A4CA" w14:textId="77777777" w:rsidR="00FA2AED" w:rsidRPr="007966B1" w:rsidRDefault="00B30823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6A821F0" wp14:editId="4B2AA81D">
                                <wp:extent cx="676275" cy="266700"/>
                                <wp:effectExtent l="19050" t="0" r="9525" b="0"/>
                                <wp:docPr id="13" name="Bild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39CB812C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03C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9MbId9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24B40FDE" w14:textId="77777777" w:rsidR="00FA2AED" w:rsidRDefault="00B30823" w:rsidP="00FA2AED">
                    <w:pPr>
                      <w:tabs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48D3F73" wp14:editId="49C7F252">
                          <wp:extent cx="295275" cy="295275"/>
                          <wp:effectExtent l="19050" t="0" r="9525" b="0"/>
                          <wp:docPr id="12" name="Bild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AD18C35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8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43FC9333" w14:textId="77777777" w:rsidR="00FA2AED" w:rsidRPr="00C0628A" w:rsidRDefault="00FA2AED" w:rsidP="00FA2AED">
                    <w:pPr>
                      <w:tabs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BA7E7BA" w14:textId="77777777" w:rsidR="008C6D0D" w:rsidRDefault="008C6D0D"/>
                  <w:p w14:paraId="0371A4CA" w14:textId="77777777" w:rsidR="00FA2AED" w:rsidRPr="007966B1" w:rsidRDefault="00B30823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6A821F0" wp14:editId="4B2AA81D">
                          <wp:extent cx="676275" cy="266700"/>
                          <wp:effectExtent l="19050" t="0" r="9525" b="0"/>
                          <wp:docPr id="13" name="Bild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39CB812C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264E1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5FD38C" wp14:editId="33D204E7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0" b="0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6" name="Text Box 4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00AAB" w14:textId="77777777" w:rsidR="00FA2AED" w:rsidRPr="007966B1" w:rsidRDefault="00B30823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E8035A7" wp14:editId="57972EB1">
                                <wp:extent cx="676275" cy="266700"/>
                                <wp:effectExtent l="19050" t="0" r="9525" b="0"/>
                                <wp:docPr id="14" name="Bild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405FC43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4AB94BE" w14:textId="77777777" w:rsidR="008C6D0D" w:rsidRDefault="008C6D0D" w:rsidP="008C6D0D">
                          <w:pPr>
                            <w:tabs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FD38C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LU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kWUi1N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2EE00AAB" w14:textId="77777777" w:rsidR="00FA2AED" w:rsidRPr="007966B1" w:rsidRDefault="00B30823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E8035A7" wp14:editId="57972EB1">
                          <wp:extent cx="676275" cy="266700"/>
                          <wp:effectExtent l="19050" t="0" r="9525" b="0"/>
                          <wp:docPr id="14" name="Bild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405FC43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4AB94BE" w14:textId="77777777" w:rsidR="008C6D0D" w:rsidRDefault="008C6D0D" w:rsidP="008C6D0D">
                    <w:pPr>
                      <w:tabs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264E19">
      <w:rPr>
        <w:noProof/>
        <w:lang w:val="hu-HU" w:eastAsia="hu-HU"/>
      </w:rPr>
      <mc:AlternateContent>
        <mc:Choice Requires="wps">
          <w:drawing>
            <wp:anchor distT="0" distB="0" distL="114296" distR="114296" simplePos="0" relativeHeight="251656192" behindDoc="0" locked="0" layoutInCell="1" allowOverlap="1" wp14:anchorId="3C436A9E" wp14:editId="2F84633F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32ADE" id="Line 1" o:spid="_x0000_s1026" style="position:absolute;z-index:2516561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" strokeweight="1pt"/>
          </w:pict>
        </mc:Fallback>
      </mc:AlternateContent>
    </w:r>
    <w:r w:rsidR="00B30823"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015DF131" wp14:editId="0BFA8459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19050" t="0" r="0" b="0"/>
          <wp:wrapNone/>
          <wp:docPr id="2" name="Bild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News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53776"/>
    <w:multiLevelType w:val="hybridMultilevel"/>
    <w:tmpl w:val="C7A0C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16A03"/>
    <w:multiLevelType w:val="multilevel"/>
    <w:tmpl w:val="8A68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F71AC"/>
    <w:multiLevelType w:val="hybridMultilevel"/>
    <w:tmpl w:val="36C0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093C"/>
    <w:rsid w:val="00004409"/>
    <w:rsid w:val="000051E9"/>
    <w:rsid w:val="00005B4D"/>
    <w:rsid w:val="000101F4"/>
    <w:rsid w:val="00010F60"/>
    <w:rsid w:val="0003033A"/>
    <w:rsid w:val="000305BB"/>
    <w:rsid w:val="00031575"/>
    <w:rsid w:val="0003526C"/>
    <w:rsid w:val="000354BC"/>
    <w:rsid w:val="00036696"/>
    <w:rsid w:val="00046ECF"/>
    <w:rsid w:val="0005008E"/>
    <w:rsid w:val="00050ABA"/>
    <w:rsid w:val="00051E29"/>
    <w:rsid w:val="00052B3E"/>
    <w:rsid w:val="000550A2"/>
    <w:rsid w:val="00057A17"/>
    <w:rsid w:val="0006148A"/>
    <w:rsid w:val="00062C82"/>
    <w:rsid w:val="000645BD"/>
    <w:rsid w:val="00064EF2"/>
    <w:rsid w:val="000701D8"/>
    <w:rsid w:val="00073627"/>
    <w:rsid w:val="00074D61"/>
    <w:rsid w:val="0007798E"/>
    <w:rsid w:val="00084F44"/>
    <w:rsid w:val="000876E4"/>
    <w:rsid w:val="00092664"/>
    <w:rsid w:val="00097C38"/>
    <w:rsid w:val="000A04CE"/>
    <w:rsid w:val="000A1066"/>
    <w:rsid w:val="000A12EF"/>
    <w:rsid w:val="000A523D"/>
    <w:rsid w:val="000B20AF"/>
    <w:rsid w:val="000B6714"/>
    <w:rsid w:val="000B68CF"/>
    <w:rsid w:val="000C0AC9"/>
    <w:rsid w:val="000C239A"/>
    <w:rsid w:val="000C2461"/>
    <w:rsid w:val="000D19F4"/>
    <w:rsid w:val="000D2AA9"/>
    <w:rsid w:val="000E2171"/>
    <w:rsid w:val="000F154E"/>
    <w:rsid w:val="00101713"/>
    <w:rsid w:val="00106A3D"/>
    <w:rsid w:val="00111640"/>
    <w:rsid w:val="00114532"/>
    <w:rsid w:val="00116197"/>
    <w:rsid w:val="00120754"/>
    <w:rsid w:val="00123596"/>
    <w:rsid w:val="00123CE0"/>
    <w:rsid w:val="001257CC"/>
    <w:rsid w:val="0013102B"/>
    <w:rsid w:val="00131477"/>
    <w:rsid w:val="00131DAD"/>
    <w:rsid w:val="00134150"/>
    <w:rsid w:val="001351FE"/>
    <w:rsid w:val="001366DC"/>
    <w:rsid w:val="00136DEA"/>
    <w:rsid w:val="00136FF5"/>
    <w:rsid w:val="00140056"/>
    <w:rsid w:val="00141293"/>
    <w:rsid w:val="00146FC1"/>
    <w:rsid w:val="00147882"/>
    <w:rsid w:val="00152C59"/>
    <w:rsid w:val="00155444"/>
    <w:rsid w:val="00160E88"/>
    <w:rsid w:val="00183AFF"/>
    <w:rsid w:val="00191E20"/>
    <w:rsid w:val="001A2415"/>
    <w:rsid w:val="001A2D4F"/>
    <w:rsid w:val="001A340C"/>
    <w:rsid w:val="001A5C5E"/>
    <w:rsid w:val="001B01B7"/>
    <w:rsid w:val="001B56E0"/>
    <w:rsid w:val="001B6874"/>
    <w:rsid w:val="001C16AB"/>
    <w:rsid w:val="001C4203"/>
    <w:rsid w:val="001C61B0"/>
    <w:rsid w:val="001D43BF"/>
    <w:rsid w:val="001D5206"/>
    <w:rsid w:val="001D528F"/>
    <w:rsid w:val="001D5591"/>
    <w:rsid w:val="001E018A"/>
    <w:rsid w:val="001E4705"/>
    <w:rsid w:val="001E6922"/>
    <w:rsid w:val="001E6C4E"/>
    <w:rsid w:val="001E72EC"/>
    <w:rsid w:val="001F1FBC"/>
    <w:rsid w:val="001F3F33"/>
    <w:rsid w:val="001F56DF"/>
    <w:rsid w:val="00207ED9"/>
    <w:rsid w:val="002110A2"/>
    <w:rsid w:val="00213DD2"/>
    <w:rsid w:val="00215362"/>
    <w:rsid w:val="0022223F"/>
    <w:rsid w:val="00223283"/>
    <w:rsid w:val="00223525"/>
    <w:rsid w:val="002307BD"/>
    <w:rsid w:val="00232317"/>
    <w:rsid w:val="00233DCF"/>
    <w:rsid w:val="002372F5"/>
    <w:rsid w:val="00240EAF"/>
    <w:rsid w:val="00242727"/>
    <w:rsid w:val="00247893"/>
    <w:rsid w:val="00250538"/>
    <w:rsid w:val="00252CDC"/>
    <w:rsid w:val="002545BB"/>
    <w:rsid w:val="00264E19"/>
    <w:rsid w:val="0027609C"/>
    <w:rsid w:val="0028435B"/>
    <w:rsid w:val="00285D93"/>
    <w:rsid w:val="00286103"/>
    <w:rsid w:val="002877C5"/>
    <w:rsid w:val="002A5218"/>
    <w:rsid w:val="002A5564"/>
    <w:rsid w:val="002C1691"/>
    <w:rsid w:val="002C1C01"/>
    <w:rsid w:val="002C70F2"/>
    <w:rsid w:val="002D07A1"/>
    <w:rsid w:val="002D30F8"/>
    <w:rsid w:val="002D329C"/>
    <w:rsid w:val="002D440D"/>
    <w:rsid w:val="002D7077"/>
    <w:rsid w:val="002D74A8"/>
    <w:rsid w:val="002E06E6"/>
    <w:rsid w:val="002E2BA7"/>
    <w:rsid w:val="002E33B1"/>
    <w:rsid w:val="002E59B9"/>
    <w:rsid w:val="002E7D6A"/>
    <w:rsid w:val="002F045D"/>
    <w:rsid w:val="00300EF9"/>
    <w:rsid w:val="00311374"/>
    <w:rsid w:val="003149AE"/>
    <w:rsid w:val="00314AA9"/>
    <w:rsid w:val="00315ADB"/>
    <w:rsid w:val="00317F04"/>
    <w:rsid w:val="00324FD5"/>
    <w:rsid w:val="00332D0E"/>
    <w:rsid w:val="00340884"/>
    <w:rsid w:val="00340904"/>
    <w:rsid w:val="0034157D"/>
    <w:rsid w:val="00342744"/>
    <w:rsid w:val="00343269"/>
    <w:rsid w:val="00344529"/>
    <w:rsid w:val="003503B0"/>
    <w:rsid w:val="00353395"/>
    <w:rsid w:val="003541DD"/>
    <w:rsid w:val="003549A9"/>
    <w:rsid w:val="00363BC3"/>
    <w:rsid w:val="00366141"/>
    <w:rsid w:val="00366687"/>
    <w:rsid w:val="00370F0D"/>
    <w:rsid w:val="00377406"/>
    <w:rsid w:val="003814A4"/>
    <w:rsid w:val="00384B13"/>
    <w:rsid w:val="003870DD"/>
    <w:rsid w:val="003929D4"/>
    <w:rsid w:val="00394072"/>
    <w:rsid w:val="00395200"/>
    <w:rsid w:val="0039776B"/>
    <w:rsid w:val="003A3733"/>
    <w:rsid w:val="003A4888"/>
    <w:rsid w:val="003B46F2"/>
    <w:rsid w:val="003B5885"/>
    <w:rsid w:val="003B7BED"/>
    <w:rsid w:val="003C0F90"/>
    <w:rsid w:val="003C7F13"/>
    <w:rsid w:val="003C7F26"/>
    <w:rsid w:val="003E4442"/>
    <w:rsid w:val="003E745A"/>
    <w:rsid w:val="003F1C71"/>
    <w:rsid w:val="003F33EA"/>
    <w:rsid w:val="003F4BDF"/>
    <w:rsid w:val="0040039D"/>
    <w:rsid w:val="00401A9C"/>
    <w:rsid w:val="00402DA1"/>
    <w:rsid w:val="00404E7E"/>
    <w:rsid w:val="0040759F"/>
    <w:rsid w:val="00412D3F"/>
    <w:rsid w:val="004133C6"/>
    <w:rsid w:val="00413F8E"/>
    <w:rsid w:val="004151E2"/>
    <w:rsid w:val="00415497"/>
    <w:rsid w:val="00416EBB"/>
    <w:rsid w:val="0042177A"/>
    <w:rsid w:val="004217E8"/>
    <w:rsid w:val="00421B0E"/>
    <w:rsid w:val="00424F01"/>
    <w:rsid w:val="00424FD5"/>
    <w:rsid w:val="004258FC"/>
    <w:rsid w:val="00425C0A"/>
    <w:rsid w:val="00430428"/>
    <w:rsid w:val="004304C4"/>
    <w:rsid w:val="00430C1F"/>
    <w:rsid w:val="00432AA3"/>
    <w:rsid w:val="00435981"/>
    <w:rsid w:val="00435D77"/>
    <w:rsid w:val="0043628D"/>
    <w:rsid w:val="00441411"/>
    <w:rsid w:val="0044272A"/>
    <w:rsid w:val="00453566"/>
    <w:rsid w:val="00455AA5"/>
    <w:rsid w:val="00455BD3"/>
    <w:rsid w:val="00455C89"/>
    <w:rsid w:val="00460FC5"/>
    <w:rsid w:val="0047174E"/>
    <w:rsid w:val="00471810"/>
    <w:rsid w:val="004749CA"/>
    <w:rsid w:val="004752EA"/>
    <w:rsid w:val="004822D6"/>
    <w:rsid w:val="00482F56"/>
    <w:rsid w:val="004914E1"/>
    <w:rsid w:val="0049188E"/>
    <w:rsid w:val="0049587A"/>
    <w:rsid w:val="004A2FEB"/>
    <w:rsid w:val="004A5282"/>
    <w:rsid w:val="004A7953"/>
    <w:rsid w:val="004B2418"/>
    <w:rsid w:val="004B7656"/>
    <w:rsid w:val="004C13B7"/>
    <w:rsid w:val="004C2652"/>
    <w:rsid w:val="004C276F"/>
    <w:rsid w:val="004C417D"/>
    <w:rsid w:val="004C4A2C"/>
    <w:rsid w:val="004D04A4"/>
    <w:rsid w:val="004D127F"/>
    <w:rsid w:val="004D1943"/>
    <w:rsid w:val="004D4008"/>
    <w:rsid w:val="004D7A12"/>
    <w:rsid w:val="004E088D"/>
    <w:rsid w:val="004E21AA"/>
    <w:rsid w:val="004E242D"/>
    <w:rsid w:val="004E33DD"/>
    <w:rsid w:val="004E6187"/>
    <w:rsid w:val="004E6A44"/>
    <w:rsid w:val="004F15EE"/>
    <w:rsid w:val="004F1A2D"/>
    <w:rsid w:val="004F24F4"/>
    <w:rsid w:val="004F2EF8"/>
    <w:rsid w:val="004F4810"/>
    <w:rsid w:val="004F5E8D"/>
    <w:rsid w:val="004F7E8D"/>
    <w:rsid w:val="00502B4A"/>
    <w:rsid w:val="005062CA"/>
    <w:rsid w:val="0051693F"/>
    <w:rsid w:val="00516F14"/>
    <w:rsid w:val="005268F9"/>
    <w:rsid w:val="0053055B"/>
    <w:rsid w:val="00533412"/>
    <w:rsid w:val="00543A9A"/>
    <w:rsid w:val="0054622C"/>
    <w:rsid w:val="00546FF2"/>
    <w:rsid w:val="005532D6"/>
    <w:rsid w:val="00555ED5"/>
    <w:rsid w:val="00562BE2"/>
    <w:rsid w:val="00564B7F"/>
    <w:rsid w:val="005654AD"/>
    <w:rsid w:val="005700D3"/>
    <w:rsid w:val="00572CD3"/>
    <w:rsid w:val="00575317"/>
    <w:rsid w:val="0057574A"/>
    <w:rsid w:val="00575875"/>
    <w:rsid w:val="0057640A"/>
    <w:rsid w:val="005774B9"/>
    <w:rsid w:val="00584FAA"/>
    <w:rsid w:val="005906AC"/>
    <w:rsid w:val="0059156F"/>
    <w:rsid w:val="00592286"/>
    <w:rsid w:val="0059547F"/>
    <w:rsid w:val="0059689C"/>
    <w:rsid w:val="0059696F"/>
    <w:rsid w:val="00597098"/>
    <w:rsid w:val="005A357F"/>
    <w:rsid w:val="005A3E17"/>
    <w:rsid w:val="005A55CD"/>
    <w:rsid w:val="005B2CBB"/>
    <w:rsid w:val="005B61E6"/>
    <w:rsid w:val="005D5DC7"/>
    <w:rsid w:val="005D6699"/>
    <w:rsid w:val="005E00E0"/>
    <w:rsid w:val="005E7C82"/>
    <w:rsid w:val="005F3EA1"/>
    <w:rsid w:val="005F7816"/>
    <w:rsid w:val="00603F42"/>
    <w:rsid w:val="00610A7E"/>
    <w:rsid w:val="00613B6E"/>
    <w:rsid w:val="006144F6"/>
    <w:rsid w:val="00616A1B"/>
    <w:rsid w:val="00622F02"/>
    <w:rsid w:val="00625D68"/>
    <w:rsid w:val="00625E4B"/>
    <w:rsid w:val="006271C8"/>
    <w:rsid w:val="006311C7"/>
    <w:rsid w:val="00631A15"/>
    <w:rsid w:val="0063295E"/>
    <w:rsid w:val="00633D51"/>
    <w:rsid w:val="006342CA"/>
    <w:rsid w:val="00635F3C"/>
    <w:rsid w:val="00637B68"/>
    <w:rsid w:val="006409F5"/>
    <w:rsid w:val="00644FB4"/>
    <w:rsid w:val="00646AD4"/>
    <w:rsid w:val="00654F6F"/>
    <w:rsid w:val="00660F79"/>
    <w:rsid w:val="0066189D"/>
    <w:rsid w:val="00661A4F"/>
    <w:rsid w:val="006709DB"/>
    <w:rsid w:val="006718FD"/>
    <w:rsid w:val="00675592"/>
    <w:rsid w:val="00677470"/>
    <w:rsid w:val="006827CF"/>
    <w:rsid w:val="00684AF8"/>
    <w:rsid w:val="00684DED"/>
    <w:rsid w:val="00697034"/>
    <w:rsid w:val="006B0035"/>
    <w:rsid w:val="006C1D7D"/>
    <w:rsid w:val="006D0A38"/>
    <w:rsid w:val="006D28E8"/>
    <w:rsid w:val="006D35EB"/>
    <w:rsid w:val="006D5F7A"/>
    <w:rsid w:val="00712D55"/>
    <w:rsid w:val="00715F66"/>
    <w:rsid w:val="007169BB"/>
    <w:rsid w:val="007232AE"/>
    <w:rsid w:val="00724F9B"/>
    <w:rsid w:val="00730910"/>
    <w:rsid w:val="00732A67"/>
    <w:rsid w:val="00732AE5"/>
    <w:rsid w:val="00733A0D"/>
    <w:rsid w:val="007425A2"/>
    <w:rsid w:val="007533BD"/>
    <w:rsid w:val="00755551"/>
    <w:rsid w:val="0075653C"/>
    <w:rsid w:val="0075752A"/>
    <w:rsid w:val="007576FC"/>
    <w:rsid w:val="00761B9D"/>
    <w:rsid w:val="0076400B"/>
    <w:rsid w:val="00765F06"/>
    <w:rsid w:val="007742B8"/>
    <w:rsid w:val="00783BC2"/>
    <w:rsid w:val="007840C5"/>
    <w:rsid w:val="0078420B"/>
    <w:rsid w:val="00795CEA"/>
    <w:rsid w:val="00797188"/>
    <w:rsid w:val="007A30F0"/>
    <w:rsid w:val="007A3DA4"/>
    <w:rsid w:val="007A4929"/>
    <w:rsid w:val="007A57A1"/>
    <w:rsid w:val="007B09FF"/>
    <w:rsid w:val="007B2BF1"/>
    <w:rsid w:val="007B35C2"/>
    <w:rsid w:val="007C16F0"/>
    <w:rsid w:val="007C2157"/>
    <w:rsid w:val="007C26FE"/>
    <w:rsid w:val="007C2FBE"/>
    <w:rsid w:val="007C4F12"/>
    <w:rsid w:val="007C64EF"/>
    <w:rsid w:val="007D5CDD"/>
    <w:rsid w:val="007D5CE2"/>
    <w:rsid w:val="007D6893"/>
    <w:rsid w:val="007E1C98"/>
    <w:rsid w:val="007E1E94"/>
    <w:rsid w:val="007E67C6"/>
    <w:rsid w:val="007F26A5"/>
    <w:rsid w:val="0080374A"/>
    <w:rsid w:val="00806AB3"/>
    <w:rsid w:val="00811539"/>
    <w:rsid w:val="008115D4"/>
    <w:rsid w:val="0081179E"/>
    <w:rsid w:val="00820FE3"/>
    <w:rsid w:val="008263CF"/>
    <w:rsid w:val="008301BA"/>
    <w:rsid w:val="0083181A"/>
    <w:rsid w:val="00831B36"/>
    <w:rsid w:val="00836FE0"/>
    <w:rsid w:val="00837730"/>
    <w:rsid w:val="008423B0"/>
    <w:rsid w:val="008436CD"/>
    <w:rsid w:val="00852335"/>
    <w:rsid w:val="008550F5"/>
    <w:rsid w:val="00856002"/>
    <w:rsid w:val="00857EAF"/>
    <w:rsid w:val="00861419"/>
    <w:rsid w:val="00870DCF"/>
    <w:rsid w:val="00873084"/>
    <w:rsid w:val="0087438E"/>
    <w:rsid w:val="0088023E"/>
    <w:rsid w:val="008863C9"/>
    <w:rsid w:val="00886B12"/>
    <w:rsid w:val="008921F1"/>
    <w:rsid w:val="008949BC"/>
    <w:rsid w:val="00895573"/>
    <w:rsid w:val="008A14FF"/>
    <w:rsid w:val="008A1DF4"/>
    <w:rsid w:val="008B1B78"/>
    <w:rsid w:val="008B32F5"/>
    <w:rsid w:val="008B3670"/>
    <w:rsid w:val="008C1051"/>
    <w:rsid w:val="008C205E"/>
    <w:rsid w:val="008C6D0D"/>
    <w:rsid w:val="008D26E8"/>
    <w:rsid w:val="008D3B21"/>
    <w:rsid w:val="008E1819"/>
    <w:rsid w:val="008E311C"/>
    <w:rsid w:val="008F359C"/>
    <w:rsid w:val="008F3932"/>
    <w:rsid w:val="008F506C"/>
    <w:rsid w:val="008F5B28"/>
    <w:rsid w:val="009007C7"/>
    <w:rsid w:val="009011D3"/>
    <w:rsid w:val="00902833"/>
    <w:rsid w:val="0090404C"/>
    <w:rsid w:val="00904F7A"/>
    <w:rsid w:val="00907256"/>
    <w:rsid w:val="00911414"/>
    <w:rsid w:val="00912F95"/>
    <w:rsid w:val="00912FB7"/>
    <w:rsid w:val="00914DBA"/>
    <w:rsid w:val="009178DD"/>
    <w:rsid w:val="0092086A"/>
    <w:rsid w:val="00922067"/>
    <w:rsid w:val="00922F5B"/>
    <w:rsid w:val="0092659B"/>
    <w:rsid w:val="00926D90"/>
    <w:rsid w:val="00927B1A"/>
    <w:rsid w:val="00934A9C"/>
    <w:rsid w:val="0093536F"/>
    <w:rsid w:val="009434E4"/>
    <w:rsid w:val="00944F4C"/>
    <w:rsid w:val="00950887"/>
    <w:rsid w:val="00952192"/>
    <w:rsid w:val="0095508A"/>
    <w:rsid w:val="00955F32"/>
    <w:rsid w:val="00960E5E"/>
    <w:rsid w:val="00965477"/>
    <w:rsid w:val="00966A5F"/>
    <w:rsid w:val="00970F11"/>
    <w:rsid w:val="00971321"/>
    <w:rsid w:val="00980ECD"/>
    <w:rsid w:val="00981D18"/>
    <w:rsid w:val="0098246E"/>
    <w:rsid w:val="00987F34"/>
    <w:rsid w:val="00992DBE"/>
    <w:rsid w:val="009932CA"/>
    <w:rsid w:val="00994D9D"/>
    <w:rsid w:val="00996BDB"/>
    <w:rsid w:val="009A1259"/>
    <w:rsid w:val="009A19D3"/>
    <w:rsid w:val="009A224E"/>
    <w:rsid w:val="009A7C0D"/>
    <w:rsid w:val="009B4C50"/>
    <w:rsid w:val="009B5617"/>
    <w:rsid w:val="009C1BFC"/>
    <w:rsid w:val="009C2A64"/>
    <w:rsid w:val="009C2C29"/>
    <w:rsid w:val="009C4FA1"/>
    <w:rsid w:val="009C5272"/>
    <w:rsid w:val="009C55A4"/>
    <w:rsid w:val="009C73CC"/>
    <w:rsid w:val="009D0C95"/>
    <w:rsid w:val="009D10A8"/>
    <w:rsid w:val="009D2B4F"/>
    <w:rsid w:val="009D4466"/>
    <w:rsid w:val="009D493E"/>
    <w:rsid w:val="009D637D"/>
    <w:rsid w:val="009E13D7"/>
    <w:rsid w:val="009E2411"/>
    <w:rsid w:val="009E356D"/>
    <w:rsid w:val="009E378A"/>
    <w:rsid w:val="009E7505"/>
    <w:rsid w:val="009F12AA"/>
    <w:rsid w:val="009F156F"/>
    <w:rsid w:val="009F58BE"/>
    <w:rsid w:val="00A1112F"/>
    <w:rsid w:val="00A12703"/>
    <w:rsid w:val="00A15423"/>
    <w:rsid w:val="00A17715"/>
    <w:rsid w:val="00A2199C"/>
    <w:rsid w:val="00A22570"/>
    <w:rsid w:val="00A2593C"/>
    <w:rsid w:val="00A33A01"/>
    <w:rsid w:val="00A36F90"/>
    <w:rsid w:val="00A37A6F"/>
    <w:rsid w:val="00A415E7"/>
    <w:rsid w:val="00A46A54"/>
    <w:rsid w:val="00A47A70"/>
    <w:rsid w:val="00A50122"/>
    <w:rsid w:val="00A5273E"/>
    <w:rsid w:val="00A535D0"/>
    <w:rsid w:val="00A5375E"/>
    <w:rsid w:val="00A54EB5"/>
    <w:rsid w:val="00A60BCB"/>
    <w:rsid w:val="00A64978"/>
    <w:rsid w:val="00A67C35"/>
    <w:rsid w:val="00A71F7A"/>
    <w:rsid w:val="00A770E1"/>
    <w:rsid w:val="00A7755F"/>
    <w:rsid w:val="00A8090D"/>
    <w:rsid w:val="00A826E2"/>
    <w:rsid w:val="00A8332C"/>
    <w:rsid w:val="00A86BB6"/>
    <w:rsid w:val="00A933D8"/>
    <w:rsid w:val="00A95ACB"/>
    <w:rsid w:val="00AA0865"/>
    <w:rsid w:val="00AA53B4"/>
    <w:rsid w:val="00AA67D3"/>
    <w:rsid w:val="00AB4019"/>
    <w:rsid w:val="00AB7854"/>
    <w:rsid w:val="00AC0180"/>
    <w:rsid w:val="00AC0854"/>
    <w:rsid w:val="00AC26EF"/>
    <w:rsid w:val="00AC3EE1"/>
    <w:rsid w:val="00AC791A"/>
    <w:rsid w:val="00AD3059"/>
    <w:rsid w:val="00AD3B9C"/>
    <w:rsid w:val="00AD480B"/>
    <w:rsid w:val="00AE1596"/>
    <w:rsid w:val="00AE25D1"/>
    <w:rsid w:val="00AE4DFB"/>
    <w:rsid w:val="00AF2345"/>
    <w:rsid w:val="00AF5840"/>
    <w:rsid w:val="00AF6A89"/>
    <w:rsid w:val="00B03FE7"/>
    <w:rsid w:val="00B10B15"/>
    <w:rsid w:val="00B10FD8"/>
    <w:rsid w:val="00B1253F"/>
    <w:rsid w:val="00B144F2"/>
    <w:rsid w:val="00B148E0"/>
    <w:rsid w:val="00B1663E"/>
    <w:rsid w:val="00B253DF"/>
    <w:rsid w:val="00B2545A"/>
    <w:rsid w:val="00B25615"/>
    <w:rsid w:val="00B267FE"/>
    <w:rsid w:val="00B27525"/>
    <w:rsid w:val="00B30823"/>
    <w:rsid w:val="00B3591A"/>
    <w:rsid w:val="00B41D24"/>
    <w:rsid w:val="00B42ABE"/>
    <w:rsid w:val="00B432F1"/>
    <w:rsid w:val="00B43575"/>
    <w:rsid w:val="00B468DC"/>
    <w:rsid w:val="00B569D3"/>
    <w:rsid w:val="00B62918"/>
    <w:rsid w:val="00B77DEF"/>
    <w:rsid w:val="00B84FAB"/>
    <w:rsid w:val="00B85603"/>
    <w:rsid w:val="00B85C6E"/>
    <w:rsid w:val="00B86BD3"/>
    <w:rsid w:val="00B87593"/>
    <w:rsid w:val="00B95F90"/>
    <w:rsid w:val="00BA3937"/>
    <w:rsid w:val="00BA4DD8"/>
    <w:rsid w:val="00BA56D6"/>
    <w:rsid w:val="00BB1071"/>
    <w:rsid w:val="00BB1EE5"/>
    <w:rsid w:val="00BB5689"/>
    <w:rsid w:val="00BC043B"/>
    <w:rsid w:val="00BC0E73"/>
    <w:rsid w:val="00BC43D9"/>
    <w:rsid w:val="00BC7683"/>
    <w:rsid w:val="00BD42D7"/>
    <w:rsid w:val="00BD456E"/>
    <w:rsid w:val="00BE00B6"/>
    <w:rsid w:val="00BE05D4"/>
    <w:rsid w:val="00BF5FBB"/>
    <w:rsid w:val="00BF7691"/>
    <w:rsid w:val="00BF7B54"/>
    <w:rsid w:val="00C00719"/>
    <w:rsid w:val="00C03D0E"/>
    <w:rsid w:val="00C1048E"/>
    <w:rsid w:val="00C148FE"/>
    <w:rsid w:val="00C149DC"/>
    <w:rsid w:val="00C20D8F"/>
    <w:rsid w:val="00C3360D"/>
    <w:rsid w:val="00C37035"/>
    <w:rsid w:val="00C40C9E"/>
    <w:rsid w:val="00C50FCE"/>
    <w:rsid w:val="00C53C57"/>
    <w:rsid w:val="00C56382"/>
    <w:rsid w:val="00C6725B"/>
    <w:rsid w:val="00C7074B"/>
    <w:rsid w:val="00C7259F"/>
    <w:rsid w:val="00C74567"/>
    <w:rsid w:val="00C757A2"/>
    <w:rsid w:val="00C76743"/>
    <w:rsid w:val="00C76AC6"/>
    <w:rsid w:val="00C81E9F"/>
    <w:rsid w:val="00C8346A"/>
    <w:rsid w:val="00C836E4"/>
    <w:rsid w:val="00C86591"/>
    <w:rsid w:val="00C8770F"/>
    <w:rsid w:val="00C879E4"/>
    <w:rsid w:val="00C905AD"/>
    <w:rsid w:val="00C90776"/>
    <w:rsid w:val="00C93939"/>
    <w:rsid w:val="00CA2259"/>
    <w:rsid w:val="00CA5968"/>
    <w:rsid w:val="00CA7786"/>
    <w:rsid w:val="00CB717F"/>
    <w:rsid w:val="00CC35F7"/>
    <w:rsid w:val="00CC56F4"/>
    <w:rsid w:val="00CD2D19"/>
    <w:rsid w:val="00CD4133"/>
    <w:rsid w:val="00CD781B"/>
    <w:rsid w:val="00CE0847"/>
    <w:rsid w:val="00CE125C"/>
    <w:rsid w:val="00CE24DE"/>
    <w:rsid w:val="00CE296B"/>
    <w:rsid w:val="00CE5BF9"/>
    <w:rsid w:val="00CE5F90"/>
    <w:rsid w:val="00CE6D51"/>
    <w:rsid w:val="00CF1332"/>
    <w:rsid w:val="00CF2C98"/>
    <w:rsid w:val="00CF3A3A"/>
    <w:rsid w:val="00D03218"/>
    <w:rsid w:val="00D03FFA"/>
    <w:rsid w:val="00D06C48"/>
    <w:rsid w:val="00D07858"/>
    <w:rsid w:val="00D14638"/>
    <w:rsid w:val="00D2346E"/>
    <w:rsid w:val="00D24931"/>
    <w:rsid w:val="00D25384"/>
    <w:rsid w:val="00D37929"/>
    <w:rsid w:val="00D40F43"/>
    <w:rsid w:val="00D434A1"/>
    <w:rsid w:val="00D514E9"/>
    <w:rsid w:val="00D53590"/>
    <w:rsid w:val="00D66F6E"/>
    <w:rsid w:val="00D71F4B"/>
    <w:rsid w:val="00D751C7"/>
    <w:rsid w:val="00D75D5F"/>
    <w:rsid w:val="00D8550B"/>
    <w:rsid w:val="00D864D6"/>
    <w:rsid w:val="00D86A72"/>
    <w:rsid w:val="00D90A91"/>
    <w:rsid w:val="00D916E1"/>
    <w:rsid w:val="00D93EFD"/>
    <w:rsid w:val="00DA07F0"/>
    <w:rsid w:val="00DA119A"/>
    <w:rsid w:val="00DA6E47"/>
    <w:rsid w:val="00DB0FEC"/>
    <w:rsid w:val="00DB29D1"/>
    <w:rsid w:val="00DB49FE"/>
    <w:rsid w:val="00DB76A9"/>
    <w:rsid w:val="00DB782C"/>
    <w:rsid w:val="00DC14D7"/>
    <w:rsid w:val="00DC3760"/>
    <w:rsid w:val="00DC4F30"/>
    <w:rsid w:val="00DC7EC8"/>
    <w:rsid w:val="00DD061B"/>
    <w:rsid w:val="00DD0DD7"/>
    <w:rsid w:val="00DD73C3"/>
    <w:rsid w:val="00DE1C58"/>
    <w:rsid w:val="00DE269E"/>
    <w:rsid w:val="00DE2ECA"/>
    <w:rsid w:val="00DE632A"/>
    <w:rsid w:val="00DE73BD"/>
    <w:rsid w:val="00DE7BDE"/>
    <w:rsid w:val="00DF0068"/>
    <w:rsid w:val="00DF072B"/>
    <w:rsid w:val="00DF418F"/>
    <w:rsid w:val="00DF4BB4"/>
    <w:rsid w:val="00DF5FD0"/>
    <w:rsid w:val="00E00FC5"/>
    <w:rsid w:val="00E027B6"/>
    <w:rsid w:val="00E06421"/>
    <w:rsid w:val="00E11D2F"/>
    <w:rsid w:val="00E15380"/>
    <w:rsid w:val="00E15595"/>
    <w:rsid w:val="00E23D87"/>
    <w:rsid w:val="00E23FE7"/>
    <w:rsid w:val="00E26B2F"/>
    <w:rsid w:val="00E3268D"/>
    <w:rsid w:val="00E50E99"/>
    <w:rsid w:val="00E52E1F"/>
    <w:rsid w:val="00E5607C"/>
    <w:rsid w:val="00E56D73"/>
    <w:rsid w:val="00E60F7E"/>
    <w:rsid w:val="00E61EE7"/>
    <w:rsid w:val="00E647AF"/>
    <w:rsid w:val="00E659E5"/>
    <w:rsid w:val="00E90753"/>
    <w:rsid w:val="00E91A38"/>
    <w:rsid w:val="00E92A8F"/>
    <w:rsid w:val="00E92C09"/>
    <w:rsid w:val="00E94BC7"/>
    <w:rsid w:val="00E9743A"/>
    <w:rsid w:val="00E97CCC"/>
    <w:rsid w:val="00E97E28"/>
    <w:rsid w:val="00EA066D"/>
    <w:rsid w:val="00EA366C"/>
    <w:rsid w:val="00EA3CD4"/>
    <w:rsid w:val="00EA70DF"/>
    <w:rsid w:val="00EB045F"/>
    <w:rsid w:val="00EB6A8D"/>
    <w:rsid w:val="00EC2548"/>
    <w:rsid w:val="00EC2D3F"/>
    <w:rsid w:val="00ED1061"/>
    <w:rsid w:val="00ED2305"/>
    <w:rsid w:val="00ED3531"/>
    <w:rsid w:val="00ED3C56"/>
    <w:rsid w:val="00EE7307"/>
    <w:rsid w:val="00EF5AA0"/>
    <w:rsid w:val="00EF7383"/>
    <w:rsid w:val="00F02BB2"/>
    <w:rsid w:val="00F03481"/>
    <w:rsid w:val="00F16104"/>
    <w:rsid w:val="00F17422"/>
    <w:rsid w:val="00F203CA"/>
    <w:rsid w:val="00F218C4"/>
    <w:rsid w:val="00F25AB6"/>
    <w:rsid w:val="00F330FE"/>
    <w:rsid w:val="00F34534"/>
    <w:rsid w:val="00F3779A"/>
    <w:rsid w:val="00F41513"/>
    <w:rsid w:val="00F4639D"/>
    <w:rsid w:val="00F50F96"/>
    <w:rsid w:val="00F56D1B"/>
    <w:rsid w:val="00F60EA4"/>
    <w:rsid w:val="00F66437"/>
    <w:rsid w:val="00F778A5"/>
    <w:rsid w:val="00F810A4"/>
    <w:rsid w:val="00F842D6"/>
    <w:rsid w:val="00F84624"/>
    <w:rsid w:val="00F91028"/>
    <w:rsid w:val="00F94A4D"/>
    <w:rsid w:val="00F95ECD"/>
    <w:rsid w:val="00F96807"/>
    <w:rsid w:val="00F96A69"/>
    <w:rsid w:val="00F97FFD"/>
    <w:rsid w:val="00FA2AED"/>
    <w:rsid w:val="00FA7451"/>
    <w:rsid w:val="00FB056D"/>
    <w:rsid w:val="00FB3D6D"/>
    <w:rsid w:val="00FB64FD"/>
    <w:rsid w:val="00FC2371"/>
    <w:rsid w:val="00FC3AC4"/>
    <w:rsid w:val="00FC5039"/>
    <w:rsid w:val="00FC7B8E"/>
    <w:rsid w:val="00FD625F"/>
    <w:rsid w:val="00FE2477"/>
    <w:rsid w:val="00FE652B"/>
    <w:rsid w:val="00FF2319"/>
    <w:rsid w:val="00FF32B8"/>
    <w:rsid w:val="00FF51C8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A1A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6E0"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B56E0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6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B56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56E0"/>
  </w:style>
  <w:style w:type="character" w:styleId="Hyperlink">
    <w:name w:val="Hyperlink"/>
    <w:rsid w:val="001B56E0"/>
    <w:rPr>
      <w:color w:val="0000FF"/>
      <w:u w:val="single"/>
    </w:rPr>
  </w:style>
  <w:style w:type="paragraph" w:styleId="BodyText2">
    <w:name w:val="Body Text 2"/>
    <w:basedOn w:val="Normal"/>
    <w:link w:val="BodyText2Char"/>
    <w:rsid w:val="001B56E0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99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EE7307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D6D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33A0D"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16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kirnberg.files.wordpress.com/2011/11/rettungsgasse1.pdf" TargetMode="Externa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ford.com/content/fordmedia/feu/en/news/2017/06/22/the-sound-of-sirens--new-technology-takes-guesswork-out-of-gett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hyperlink" Target="https://www.derwesten.de/leben/jeder-zweite-autofahrer-hat-keine-ahnung-von-rettungsgassen-id11576488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mod-testfeld.org/" TargetMode="Externa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Eu" TargetMode="External"/><Relationship Id="rId3" Type="http://schemas.openxmlformats.org/officeDocument/2006/relationships/hyperlink" Target="http://twitter.com/FordEu" TargetMode="External"/><Relationship Id="rId7" Type="http://schemas.openxmlformats.org/officeDocument/2006/relationships/hyperlink" Target="http://www.youtube.com/fordofeurope" TargetMode="External"/><Relationship Id="rId12" Type="http://schemas.openxmlformats.org/officeDocument/2006/relationships/image" Target="media/image4.jpeg"/><Relationship Id="rId2" Type="http://schemas.openxmlformats.org/officeDocument/2006/relationships/image" Target="cid:35F9CD07-46FD-4C5F-A968-1DE9F37D968C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twitter.com/FordEu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pn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D421-6431-411B-9ABF-10A186E3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6368</Characters>
  <Application>Microsoft Office Word</Application>
  <DocSecurity>4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7276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2018-09-26T14:58:00Z</dcterms:created>
  <dcterms:modified xsi:type="dcterms:W3CDTF">2018-09-26T14:58:00Z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