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38AC" w:rsidRDefault="002938AC" w:rsidP="00CE2363">
      <w:pPr>
        <w:rPr>
          <w:rFonts w:ascii="Courier" w:hAnsi="Courier"/>
          <w:b/>
          <w:color w:val="FF0096"/>
          <w:sz w:val="48"/>
        </w:rPr>
      </w:pPr>
      <w:bookmarkStart w:id="0" w:name="_GoBack"/>
      <w:bookmarkEnd w:id="0"/>
    </w:p>
    <w:p w:rsidR="00CE2363" w:rsidRDefault="00CE2363" w:rsidP="00CE2363">
      <w:pPr>
        <w:rPr>
          <w:rFonts w:ascii="Courier" w:hAnsi="Courier"/>
          <w:b/>
          <w:color w:val="FF0096"/>
          <w:sz w:val="48"/>
        </w:rPr>
      </w:pPr>
    </w:p>
    <w:p w:rsidR="00CE2363" w:rsidRDefault="00CE2363" w:rsidP="00CE2363">
      <w:pPr>
        <w:rPr>
          <w:rFonts w:ascii="Courier" w:hAnsi="Courier"/>
          <w:b/>
          <w:color w:val="FF0096"/>
          <w:sz w:val="48"/>
        </w:rPr>
      </w:pPr>
    </w:p>
    <w:p w:rsidR="009E29B5" w:rsidRDefault="009E29B5" w:rsidP="005C4E2E">
      <w:pPr>
        <w:rPr>
          <w:rFonts w:ascii="Courier" w:hAnsi="Courier"/>
          <w:b/>
          <w:color w:val="FF0096"/>
          <w:sz w:val="48"/>
        </w:rPr>
      </w:pPr>
    </w:p>
    <w:p w:rsidR="009E29B5" w:rsidRPr="00AA25D0" w:rsidRDefault="00AA25D0" w:rsidP="005C4E2E">
      <w:pPr>
        <w:jc w:val="center"/>
        <w:rPr>
          <w:rFonts w:ascii="Courier" w:hAnsi="Courier"/>
          <w:b/>
          <w:color w:val="007F3C"/>
          <w:sz w:val="120"/>
          <w:szCs w:val="120"/>
        </w:rPr>
      </w:pPr>
      <w:r w:rsidRPr="00AA25D0">
        <w:rPr>
          <w:rFonts w:ascii="CenterFont" w:hAnsi="CenterFont"/>
          <w:color w:val="007F3C"/>
          <w:sz w:val="120"/>
          <w:szCs w:val="120"/>
        </w:rPr>
        <w:t>restaurang</w:t>
      </w:r>
      <w:r w:rsidR="006B485B" w:rsidRPr="00AA25D0">
        <w:rPr>
          <w:rFonts w:ascii="CenterFont" w:hAnsi="CenterFont"/>
          <w:color w:val="007F3C"/>
          <w:sz w:val="120"/>
          <w:szCs w:val="120"/>
        </w:rPr>
        <w:t>paket för jobben</w:t>
      </w:r>
    </w:p>
    <w:p w:rsidR="009E29B5" w:rsidRPr="009E29B5" w:rsidRDefault="009E29B5" w:rsidP="005C4E2E">
      <w:pPr>
        <w:jc w:val="center"/>
        <w:rPr>
          <w:rFonts w:ascii="Granjon LT" w:hAnsi="Granjon LT"/>
          <w:b/>
          <w:sz w:val="48"/>
        </w:rPr>
      </w:pPr>
    </w:p>
    <w:p w:rsidR="009E29B5" w:rsidRPr="009E29B5" w:rsidRDefault="009E29B5" w:rsidP="005C4E2E">
      <w:pPr>
        <w:jc w:val="center"/>
        <w:rPr>
          <w:rFonts w:ascii="Granjon LT" w:hAnsi="Granjon LT"/>
          <w:b/>
          <w:sz w:val="48"/>
        </w:rPr>
      </w:pPr>
    </w:p>
    <w:p w:rsidR="005C4E2E" w:rsidRPr="005C4E2E" w:rsidRDefault="006B485B" w:rsidP="005C4E2E">
      <w:pPr>
        <w:jc w:val="center"/>
        <w:rPr>
          <w:rFonts w:ascii="Granjon LT" w:hAnsi="Granjon LT"/>
          <w:sz w:val="48"/>
          <w:szCs w:val="48"/>
        </w:rPr>
      </w:pPr>
      <w:r>
        <w:rPr>
          <w:rFonts w:ascii="Granjon LT" w:hAnsi="Granjon LT" w:cs="Arial"/>
          <w:color w:val="000000"/>
          <w:sz w:val="48"/>
          <w:szCs w:val="48"/>
        </w:rPr>
        <w:t>2014-0</w:t>
      </w:r>
      <w:r w:rsidR="00AA25D0">
        <w:rPr>
          <w:rFonts w:ascii="Granjon LT" w:hAnsi="Granjon LT" w:cs="Arial"/>
          <w:color w:val="000000"/>
          <w:sz w:val="48"/>
          <w:szCs w:val="48"/>
        </w:rPr>
        <w:t>4</w:t>
      </w:r>
      <w:r>
        <w:rPr>
          <w:rFonts w:ascii="Granjon LT" w:hAnsi="Granjon LT" w:cs="Arial"/>
          <w:color w:val="000000"/>
          <w:sz w:val="48"/>
          <w:szCs w:val="48"/>
        </w:rPr>
        <w:t>-</w:t>
      </w:r>
      <w:r w:rsidR="002E670E">
        <w:rPr>
          <w:rFonts w:ascii="Granjon LT" w:hAnsi="Granjon LT" w:cs="Arial"/>
          <w:color w:val="000000"/>
          <w:sz w:val="48"/>
          <w:szCs w:val="48"/>
        </w:rPr>
        <w:t>10</w:t>
      </w:r>
    </w:p>
    <w:p w:rsidR="000166F9" w:rsidRDefault="000166F9" w:rsidP="009E29B5">
      <w:pPr>
        <w:jc w:val="center"/>
        <w:rPr>
          <w:rFonts w:ascii="Granjon LT" w:hAnsi="Granjon LT"/>
          <w:sz w:val="36"/>
          <w:szCs w:val="36"/>
        </w:rPr>
      </w:pPr>
    </w:p>
    <w:p w:rsidR="000166F9" w:rsidRDefault="000166F9" w:rsidP="009E29B5">
      <w:pPr>
        <w:jc w:val="center"/>
        <w:rPr>
          <w:rFonts w:ascii="Granjon LT" w:hAnsi="Granjon LT"/>
          <w:sz w:val="36"/>
          <w:szCs w:val="36"/>
        </w:rPr>
      </w:pPr>
    </w:p>
    <w:p w:rsidR="000166F9" w:rsidRPr="009E29B5" w:rsidRDefault="000166F9" w:rsidP="005C4E2E">
      <w:pPr>
        <w:rPr>
          <w:rFonts w:ascii="Granjon LT" w:hAnsi="Granjon LT"/>
          <w:sz w:val="36"/>
          <w:szCs w:val="36"/>
        </w:rPr>
        <w:sectPr w:rsidR="000166F9" w:rsidRPr="009E29B5" w:rsidSect="00416046">
          <w:headerReference w:type="default" r:id="rId15"/>
          <w:footerReference w:type="even" r:id="rId16"/>
          <w:footerReference w:type="default" r:id="rId17"/>
          <w:headerReference w:type="first" r:id="rId18"/>
          <w:footerReference w:type="first" r:id="rId19"/>
          <w:pgSz w:w="11900" w:h="16840"/>
          <w:pgMar w:top="1985" w:right="1418" w:bottom="2268" w:left="1418" w:header="709" w:footer="709" w:gutter="0"/>
          <w:cols w:space="708"/>
          <w:titlePg/>
        </w:sectPr>
      </w:pPr>
    </w:p>
    <w:p w:rsidR="002E670E" w:rsidRDefault="002E670E" w:rsidP="002E670E"/>
    <w:p w:rsidR="002E670E" w:rsidRDefault="002E670E" w:rsidP="002E670E"/>
    <w:p w:rsidR="002E670E" w:rsidRDefault="002E670E" w:rsidP="002E670E"/>
    <w:p w:rsidR="002E670E" w:rsidRDefault="002E670E" w:rsidP="002E670E"/>
    <w:p w:rsidR="002E670E" w:rsidRDefault="002E670E" w:rsidP="002E670E"/>
    <w:p w:rsidR="002E670E" w:rsidRDefault="002E670E" w:rsidP="002E670E"/>
    <w:p w:rsidR="002E670E" w:rsidRDefault="002E670E" w:rsidP="002E670E"/>
    <w:p w:rsidR="002E670E" w:rsidRDefault="002E670E" w:rsidP="002E670E"/>
    <w:p w:rsidR="002E670E" w:rsidRDefault="002E670E" w:rsidP="002E670E"/>
    <w:p w:rsidR="002E670E" w:rsidRDefault="002E670E" w:rsidP="002E670E"/>
    <w:p w:rsidR="002E670E" w:rsidRDefault="002E670E" w:rsidP="002E670E"/>
    <w:p w:rsidR="002E670E" w:rsidRPr="002E670E" w:rsidRDefault="002E670E" w:rsidP="002E670E">
      <w:pPr>
        <w:rPr>
          <w:rFonts w:ascii="Granjon LT" w:hAnsi="Granjon LT"/>
        </w:rPr>
      </w:pPr>
      <w:r w:rsidRPr="002E670E">
        <w:rPr>
          <w:rFonts w:ascii="Granjon LT" w:hAnsi="Granjon LT"/>
        </w:rPr>
        <w:t xml:space="preserve">På stjärnkrogar i Stockholm serveras svenskt </w:t>
      </w:r>
      <w:proofErr w:type="spellStart"/>
      <w:r w:rsidRPr="002E670E">
        <w:rPr>
          <w:rFonts w:ascii="Granjon LT" w:hAnsi="Granjon LT"/>
        </w:rPr>
        <w:t>Wagyu</w:t>
      </w:r>
      <w:proofErr w:type="spellEnd"/>
      <w:r w:rsidRPr="002E670E">
        <w:rPr>
          <w:rFonts w:ascii="Granjon LT" w:hAnsi="Granjon LT"/>
        </w:rPr>
        <w:t xml:space="preserve">-kött från Västervik. I Örebro bryggs och säljs öl som vinner internationellt erkännande. Och i </w:t>
      </w:r>
      <w:proofErr w:type="spellStart"/>
      <w:r w:rsidRPr="002E670E">
        <w:rPr>
          <w:rFonts w:ascii="Granjon LT" w:hAnsi="Granjon LT"/>
        </w:rPr>
        <w:t>Fäviken</w:t>
      </w:r>
      <w:proofErr w:type="spellEnd"/>
      <w:r w:rsidRPr="002E670E">
        <w:rPr>
          <w:rFonts w:ascii="Granjon LT" w:hAnsi="Granjon LT"/>
        </w:rPr>
        <w:t xml:space="preserve"> lagas mat som får konnässörer att vallfärda till Jämtlands skogar.</w:t>
      </w:r>
    </w:p>
    <w:p w:rsidR="002E670E" w:rsidRPr="002E670E" w:rsidRDefault="002E670E" w:rsidP="002E670E">
      <w:pPr>
        <w:rPr>
          <w:rFonts w:ascii="Granjon LT" w:hAnsi="Granjon LT"/>
        </w:rPr>
      </w:pPr>
    </w:p>
    <w:p w:rsidR="002E670E" w:rsidRPr="002E670E" w:rsidRDefault="002E670E" w:rsidP="002E670E">
      <w:pPr>
        <w:rPr>
          <w:rFonts w:ascii="Granjon LT" w:hAnsi="Granjon LT"/>
        </w:rPr>
      </w:pPr>
      <w:r w:rsidRPr="002E670E">
        <w:rPr>
          <w:rFonts w:ascii="Granjon LT" w:hAnsi="Granjon LT"/>
        </w:rPr>
        <w:t>Men det handlar inte bara om mat och förtäring. Krögarna, kaféägarna och klubbarrangörerna gör mer än så. De ger människor en plats att mötas på. De ser till att ungdomar får sitt första jobb. Och de bidrar till att skapar stolta samhällen där både invånare och besökare känner sig välkomna.</w:t>
      </w:r>
    </w:p>
    <w:p w:rsidR="002E670E" w:rsidRPr="002E670E" w:rsidRDefault="002E670E" w:rsidP="002E670E">
      <w:pPr>
        <w:rPr>
          <w:rFonts w:ascii="Granjon LT" w:hAnsi="Granjon LT"/>
        </w:rPr>
      </w:pPr>
    </w:p>
    <w:p w:rsidR="002E670E" w:rsidRPr="002E670E" w:rsidRDefault="002E670E" w:rsidP="002E670E">
      <w:pPr>
        <w:rPr>
          <w:rFonts w:ascii="Granjon LT" w:hAnsi="Granjon LT"/>
        </w:rPr>
      </w:pPr>
      <w:r w:rsidRPr="002E670E">
        <w:rPr>
          <w:rFonts w:ascii="Granjon LT" w:hAnsi="Granjon LT"/>
        </w:rPr>
        <w:t>Närodlad mat och lokalbryggd dryck är en jordmån ur vilken företag växer fram och jobb skapas. Men bara om den kombineras med en närodlad politik.</w:t>
      </w:r>
    </w:p>
    <w:p w:rsidR="002E670E" w:rsidRPr="002E670E" w:rsidRDefault="002E670E" w:rsidP="002E670E">
      <w:pPr>
        <w:rPr>
          <w:rFonts w:ascii="Granjon LT" w:hAnsi="Granjon LT"/>
        </w:rPr>
      </w:pPr>
    </w:p>
    <w:p w:rsidR="002E670E" w:rsidRPr="002E670E" w:rsidRDefault="002E670E" w:rsidP="002E670E">
      <w:pPr>
        <w:rPr>
          <w:rFonts w:ascii="Granjon LT" w:hAnsi="Granjon LT"/>
        </w:rPr>
      </w:pPr>
      <w:r w:rsidRPr="002E670E">
        <w:rPr>
          <w:rFonts w:ascii="Granjon LT" w:hAnsi="Granjon LT"/>
        </w:rPr>
        <w:t>Alltför många företagares drömmar om en egen restaurang grusas i mötet med lokala kommuntjänstemän. Passionen dör under ifyllandet av tillståndsansökningar. Och glädjen försvinner när otydliga fakturor för inspektioner som aldrig skett ska betalas.</w:t>
      </w:r>
    </w:p>
    <w:p w:rsidR="002E670E" w:rsidRPr="002E670E" w:rsidRDefault="002E670E" w:rsidP="002E670E">
      <w:pPr>
        <w:rPr>
          <w:rFonts w:ascii="Granjon LT" w:hAnsi="Granjon LT"/>
        </w:rPr>
      </w:pPr>
    </w:p>
    <w:p w:rsidR="002E670E" w:rsidRPr="002E670E" w:rsidRDefault="002E670E" w:rsidP="002E670E">
      <w:pPr>
        <w:rPr>
          <w:rFonts w:ascii="Granjon LT" w:hAnsi="Granjon LT"/>
        </w:rPr>
      </w:pPr>
      <w:r w:rsidRPr="002E670E">
        <w:rPr>
          <w:rFonts w:ascii="Granjon LT" w:hAnsi="Granjon LT"/>
        </w:rPr>
        <w:t>Regelverket kan vara svårt att förstå när restaurangföretagets gäster blir ombedda flytta på sig eftersom serveringstillståndet inte gäller hela lokalen. Eller när de nekas att köpa med sig en flaska lokalproducerad dryck från vingården de besökt på grund av förbudet mot gårdsförsäljning.</w:t>
      </w:r>
    </w:p>
    <w:p w:rsidR="002E670E" w:rsidRPr="002E670E" w:rsidRDefault="002E670E" w:rsidP="002E670E">
      <w:pPr>
        <w:rPr>
          <w:rFonts w:ascii="Granjon LT" w:hAnsi="Granjon LT"/>
        </w:rPr>
      </w:pPr>
    </w:p>
    <w:p w:rsidR="002E670E" w:rsidRPr="002E670E" w:rsidRDefault="002E670E" w:rsidP="002E670E">
      <w:pPr>
        <w:rPr>
          <w:rFonts w:ascii="Granjon LT" w:hAnsi="Granjon LT"/>
        </w:rPr>
      </w:pPr>
      <w:r w:rsidRPr="002E670E">
        <w:rPr>
          <w:rFonts w:ascii="Granjon LT" w:hAnsi="Granjon LT"/>
        </w:rPr>
        <w:t>Sverige har fantastiska krogar, kaféer och klubbar. Men vi har också en historia av för mycket centraliserat beslutsfattande och för lite närodlade lösningar. Det är för dyrt, krångligt och tråkigt att vara företagare. Särskilt i krogbranschen. Många krångliga regler och höga kostnader riskerar att leda till för få jobb och för låg tillväxt i en bransch som har stora möjligheter.</w:t>
      </w:r>
    </w:p>
    <w:p w:rsidR="002E670E" w:rsidRPr="002E670E" w:rsidRDefault="002E670E" w:rsidP="002E670E">
      <w:pPr>
        <w:rPr>
          <w:rFonts w:ascii="Granjon LT" w:hAnsi="Granjon LT"/>
        </w:rPr>
      </w:pPr>
    </w:p>
    <w:p w:rsidR="002E670E" w:rsidRPr="002E670E" w:rsidRDefault="002E670E" w:rsidP="002E670E">
      <w:pPr>
        <w:rPr>
          <w:rFonts w:ascii="Granjon LT" w:hAnsi="Granjon LT"/>
        </w:rPr>
      </w:pPr>
      <w:r w:rsidRPr="002E670E">
        <w:rPr>
          <w:rFonts w:ascii="Granjon LT" w:hAnsi="Granjon LT"/>
        </w:rPr>
        <w:t xml:space="preserve">Det är fantastiskt när svenskar åker till Berlin och dansar sig igenom natten på </w:t>
      </w:r>
      <w:proofErr w:type="spellStart"/>
      <w:r w:rsidRPr="002E670E">
        <w:rPr>
          <w:rFonts w:ascii="Granjon LT" w:hAnsi="Granjon LT"/>
        </w:rPr>
        <w:t>Berghain</w:t>
      </w:r>
      <w:proofErr w:type="spellEnd"/>
      <w:r w:rsidRPr="002E670E">
        <w:rPr>
          <w:rFonts w:ascii="Granjon LT" w:hAnsi="Granjon LT"/>
        </w:rPr>
        <w:t xml:space="preserve">. Eller när de åker till Köpenhamn för att äta på någon av stadens världsberömda restauranger och dricka öl bryggd i </w:t>
      </w:r>
      <w:proofErr w:type="spellStart"/>
      <w:r w:rsidRPr="002E670E">
        <w:rPr>
          <w:rFonts w:ascii="Granjon LT" w:hAnsi="Granjon LT"/>
        </w:rPr>
        <w:t>Nørrebro</w:t>
      </w:r>
      <w:proofErr w:type="spellEnd"/>
      <w:r w:rsidRPr="002E670E">
        <w:rPr>
          <w:rFonts w:ascii="Granjon LT" w:hAnsi="Granjon LT"/>
        </w:rPr>
        <w:t>. Centerpartiet vill göra mer för att locka folk från hela världen till Sverige. Därför har vi i regeringen satsat på ”Sverige – det nya Matlandet” som bland annat har spridit svensk matkultur över världen och skapat bättre villkor för krögarna. Redan idag är Sverige internationellt känt för vår fantastiska natur. Vi vill att även vårt nattliv ska vara i världsklass. Centerpartiets restaurangpaket för jobben ska ge en skjuts i detta arbete.</w:t>
      </w:r>
    </w:p>
    <w:p w:rsidR="002E670E" w:rsidRPr="002E670E" w:rsidRDefault="002E670E" w:rsidP="002E670E">
      <w:pPr>
        <w:rPr>
          <w:rFonts w:ascii="Granjon LT" w:hAnsi="Granjon LT"/>
        </w:rPr>
      </w:pPr>
    </w:p>
    <w:p w:rsidR="002E670E" w:rsidRPr="002E670E" w:rsidRDefault="002E670E" w:rsidP="002E670E">
      <w:pPr>
        <w:rPr>
          <w:rFonts w:ascii="Granjon LT" w:hAnsi="Granjon LT"/>
        </w:rPr>
      </w:pPr>
      <w:r w:rsidRPr="002E670E">
        <w:rPr>
          <w:rFonts w:ascii="Granjon LT" w:hAnsi="Granjon LT"/>
        </w:rPr>
        <w:lastRenderedPageBreak/>
        <w:t>Fantastiska råvaror från svenska gårdar tas om hand i växande företag</w:t>
      </w:r>
      <w:r w:rsidR="00682C18">
        <w:rPr>
          <w:rFonts w:ascii="Granjon LT" w:hAnsi="Granjon LT"/>
        </w:rPr>
        <w:t xml:space="preserve"> i en bransch där </w:t>
      </w:r>
      <w:r w:rsidRPr="002E670E">
        <w:rPr>
          <w:rFonts w:ascii="Granjon LT" w:hAnsi="Granjon LT"/>
        </w:rPr>
        <w:t xml:space="preserve">många ungdomar </w:t>
      </w:r>
      <w:r w:rsidR="00682C18">
        <w:rPr>
          <w:rFonts w:ascii="Granjon LT" w:hAnsi="Granjon LT"/>
        </w:rPr>
        <w:t xml:space="preserve">får </w:t>
      </w:r>
      <w:r w:rsidRPr="002E670E">
        <w:rPr>
          <w:rFonts w:ascii="Granjon LT" w:hAnsi="Granjon LT"/>
        </w:rPr>
        <w:t>sitt första jobb</w:t>
      </w:r>
      <w:r w:rsidR="00682C18">
        <w:rPr>
          <w:rFonts w:ascii="Granjon LT" w:hAnsi="Granjon LT"/>
        </w:rPr>
        <w:t xml:space="preserve"> och därmed möjlighet till en egen försörjning. Jobb och tillväxt kan skapas i hela </w:t>
      </w:r>
      <w:r w:rsidRPr="002E670E">
        <w:rPr>
          <w:rFonts w:ascii="Granjon LT" w:hAnsi="Granjon LT"/>
        </w:rPr>
        <w:t>Sverige. Närodlad politik kallar vi det för.</w:t>
      </w:r>
    </w:p>
    <w:p w:rsidR="002E670E" w:rsidRPr="002E670E" w:rsidRDefault="002E670E" w:rsidP="002E670E">
      <w:pPr>
        <w:rPr>
          <w:rFonts w:ascii="Granjon LT" w:hAnsi="Granjon LT"/>
        </w:rPr>
      </w:pPr>
    </w:p>
    <w:p w:rsidR="002E670E" w:rsidRPr="002E670E" w:rsidRDefault="002E670E" w:rsidP="002E670E">
      <w:pPr>
        <w:rPr>
          <w:rFonts w:ascii="CenterFont" w:hAnsi="CenterFont"/>
          <w:sz w:val="28"/>
        </w:rPr>
      </w:pPr>
      <w:r w:rsidRPr="002E670E">
        <w:rPr>
          <w:rFonts w:ascii="CenterFont" w:hAnsi="CenterFont"/>
          <w:sz w:val="28"/>
        </w:rPr>
        <w:t>Branschfakta</w:t>
      </w:r>
    </w:p>
    <w:p w:rsidR="002E670E" w:rsidRPr="002E670E" w:rsidRDefault="002E670E" w:rsidP="002E670E">
      <w:pPr>
        <w:rPr>
          <w:rFonts w:ascii="Granjon LT" w:hAnsi="Granjon LT"/>
        </w:rPr>
      </w:pPr>
      <w:r w:rsidRPr="002E670E">
        <w:rPr>
          <w:rFonts w:ascii="Granjon LT" w:hAnsi="Granjon LT"/>
        </w:rPr>
        <w:t>Krogar, kaféer och klubbar är viktiga, men ofta underskattade, jobbskapare. De erbjuder en dörr in i vuxenlivet eftersom de ger många ungdomar sitt första jobb. De köper in mat och dryck från gårdar på den svenska landsbygden. Och de gör orter attraktiva för såväl boende som besökare.</w:t>
      </w:r>
    </w:p>
    <w:p w:rsidR="002E670E" w:rsidRPr="002E670E" w:rsidRDefault="002E670E" w:rsidP="002E670E">
      <w:pPr>
        <w:rPr>
          <w:rFonts w:ascii="Granjon LT" w:hAnsi="Granjon LT"/>
        </w:rPr>
      </w:pPr>
    </w:p>
    <w:p w:rsidR="002E670E" w:rsidRPr="002E670E" w:rsidRDefault="002E670E" w:rsidP="002E670E">
      <w:pPr>
        <w:rPr>
          <w:rFonts w:ascii="Granjon LT" w:hAnsi="Granjon LT"/>
        </w:rPr>
      </w:pPr>
      <w:r w:rsidRPr="002E670E">
        <w:rPr>
          <w:rFonts w:ascii="Granjon LT" w:hAnsi="Granjon LT"/>
        </w:rPr>
        <w:t>Idag finns över 30 000 företag i hotell- och restaurangbranschen med tillsammans över 140 000 anställda. En stor del av de anställda är unga, nästan hälften är under 30 år.</w:t>
      </w:r>
    </w:p>
    <w:p w:rsidR="002E670E" w:rsidRPr="002E670E" w:rsidRDefault="002E670E" w:rsidP="002E670E">
      <w:pPr>
        <w:rPr>
          <w:rFonts w:ascii="Granjon LT" w:hAnsi="Granjon LT"/>
        </w:rPr>
      </w:pPr>
    </w:p>
    <w:p w:rsidR="002E670E" w:rsidRPr="002E670E" w:rsidRDefault="002E670E" w:rsidP="002E670E">
      <w:pPr>
        <w:rPr>
          <w:rFonts w:ascii="Granjon LT" w:hAnsi="Granjon LT"/>
        </w:rPr>
      </w:pPr>
      <w:r w:rsidRPr="002E670E">
        <w:rPr>
          <w:rFonts w:ascii="Granjon LT" w:hAnsi="Granjon LT"/>
        </w:rPr>
        <w:t>Hotell- och restaurangföretagen fyller en viktig funktion. De skapar både jobb och en plats där människor kan umgås. Ofta är de fröet som får en ort att blomstra.</w:t>
      </w:r>
    </w:p>
    <w:p w:rsidR="002E670E" w:rsidRPr="002E670E" w:rsidRDefault="002E670E" w:rsidP="002E670E">
      <w:pPr>
        <w:rPr>
          <w:rFonts w:ascii="Granjon LT" w:hAnsi="Granjon LT"/>
        </w:rPr>
      </w:pPr>
    </w:p>
    <w:tbl>
      <w:tblPr>
        <w:tblW w:w="4485" w:type="dxa"/>
        <w:tblInd w:w="-20" w:type="dxa"/>
        <w:tblCellMar>
          <w:left w:w="70" w:type="dxa"/>
          <w:right w:w="70" w:type="dxa"/>
        </w:tblCellMar>
        <w:tblLook w:val="04A0" w:firstRow="1" w:lastRow="0" w:firstColumn="1" w:lastColumn="0" w:noHBand="0" w:noVBand="1"/>
      </w:tblPr>
      <w:tblGrid>
        <w:gridCol w:w="3209"/>
        <w:gridCol w:w="1276"/>
      </w:tblGrid>
      <w:tr w:rsidR="002E670E" w:rsidRPr="002E670E" w:rsidTr="00104EDC">
        <w:trPr>
          <w:trHeight w:val="300"/>
        </w:trPr>
        <w:tc>
          <w:tcPr>
            <w:tcW w:w="3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670E" w:rsidRPr="002E670E" w:rsidRDefault="002E670E" w:rsidP="00104EDC">
            <w:pPr>
              <w:rPr>
                <w:rFonts w:ascii="Granjon LT" w:hAnsi="Granjon LT"/>
                <w:color w:val="000000"/>
                <w:szCs w:val="22"/>
              </w:rPr>
            </w:pPr>
            <w:r w:rsidRPr="002E670E">
              <w:rPr>
                <w:rFonts w:ascii="Granjon LT" w:hAnsi="Granjon LT"/>
                <w:color w:val="000000"/>
                <w:szCs w:val="22"/>
              </w:rPr>
              <w:t>Antal företag</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E670E" w:rsidRPr="002E670E" w:rsidRDefault="002E670E" w:rsidP="00104EDC">
            <w:pPr>
              <w:jc w:val="right"/>
              <w:rPr>
                <w:rFonts w:ascii="Granjon LT" w:hAnsi="Granjon LT"/>
                <w:color w:val="000000"/>
                <w:szCs w:val="22"/>
              </w:rPr>
            </w:pPr>
            <w:r w:rsidRPr="002E670E">
              <w:rPr>
                <w:rFonts w:ascii="Granjon LT" w:hAnsi="Granjon LT"/>
                <w:color w:val="000000"/>
                <w:szCs w:val="22"/>
              </w:rPr>
              <w:t>32 000</w:t>
            </w:r>
          </w:p>
        </w:tc>
      </w:tr>
      <w:tr w:rsidR="002E670E" w:rsidRPr="002E670E" w:rsidTr="00104EDC">
        <w:trPr>
          <w:trHeight w:val="300"/>
        </w:trPr>
        <w:tc>
          <w:tcPr>
            <w:tcW w:w="3209" w:type="dxa"/>
            <w:tcBorders>
              <w:top w:val="nil"/>
              <w:left w:val="single" w:sz="4" w:space="0" w:color="auto"/>
              <w:bottom w:val="single" w:sz="4" w:space="0" w:color="auto"/>
              <w:right w:val="single" w:sz="4" w:space="0" w:color="auto"/>
            </w:tcBorders>
            <w:shd w:val="clear" w:color="auto" w:fill="auto"/>
            <w:noWrap/>
            <w:vAlign w:val="bottom"/>
            <w:hideMark/>
          </w:tcPr>
          <w:p w:rsidR="002E670E" w:rsidRPr="002E670E" w:rsidRDefault="002E670E" w:rsidP="00104EDC">
            <w:pPr>
              <w:rPr>
                <w:rFonts w:ascii="Granjon LT" w:hAnsi="Granjon LT"/>
                <w:color w:val="000000"/>
                <w:szCs w:val="22"/>
              </w:rPr>
            </w:pPr>
            <w:r w:rsidRPr="002E670E">
              <w:rPr>
                <w:rFonts w:ascii="Granjon LT" w:hAnsi="Granjon LT"/>
                <w:color w:val="000000"/>
                <w:szCs w:val="22"/>
              </w:rPr>
              <w:t>Antal anställda</w:t>
            </w:r>
          </w:p>
        </w:tc>
        <w:tc>
          <w:tcPr>
            <w:tcW w:w="1276" w:type="dxa"/>
            <w:tcBorders>
              <w:top w:val="nil"/>
              <w:left w:val="nil"/>
              <w:bottom w:val="single" w:sz="4" w:space="0" w:color="auto"/>
              <w:right w:val="single" w:sz="4" w:space="0" w:color="auto"/>
            </w:tcBorders>
            <w:shd w:val="clear" w:color="auto" w:fill="auto"/>
            <w:noWrap/>
            <w:vAlign w:val="bottom"/>
            <w:hideMark/>
          </w:tcPr>
          <w:p w:rsidR="002E670E" w:rsidRPr="002E670E" w:rsidRDefault="002E670E" w:rsidP="00104EDC">
            <w:pPr>
              <w:jc w:val="right"/>
              <w:rPr>
                <w:rFonts w:ascii="Granjon LT" w:hAnsi="Granjon LT"/>
                <w:color w:val="000000"/>
                <w:szCs w:val="22"/>
              </w:rPr>
            </w:pPr>
            <w:r w:rsidRPr="002E670E">
              <w:rPr>
                <w:rFonts w:ascii="Granjon LT" w:hAnsi="Granjon LT"/>
                <w:color w:val="000000"/>
                <w:szCs w:val="22"/>
              </w:rPr>
              <w:t>140 000</w:t>
            </w:r>
          </w:p>
        </w:tc>
      </w:tr>
      <w:tr w:rsidR="002E670E" w:rsidRPr="002E670E" w:rsidTr="00104EDC">
        <w:trPr>
          <w:trHeight w:val="300"/>
        </w:trPr>
        <w:tc>
          <w:tcPr>
            <w:tcW w:w="3209" w:type="dxa"/>
            <w:tcBorders>
              <w:top w:val="nil"/>
              <w:left w:val="single" w:sz="4" w:space="0" w:color="auto"/>
              <w:bottom w:val="single" w:sz="4" w:space="0" w:color="auto"/>
              <w:right w:val="single" w:sz="4" w:space="0" w:color="auto"/>
            </w:tcBorders>
            <w:shd w:val="clear" w:color="auto" w:fill="auto"/>
            <w:noWrap/>
            <w:vAlign w:val="bottom"/>
            <w:hideMark/>
          </w:tcPr>
          <w:p w:rsidR="002E670E" w:rsidRPr="002E670E" w:rsidRDefault="002E670E" w:rsidP="00104EDC">
            <w:pPr>
              <w:rPr>
                <w:rFonts w:ascii="Granjon LT" w:hAnsi="Granjon LT"/>
                <w:color w:val="000000"/>
                <w:szCs w:val="22"/>
              </w:rPr>
            </w:pPr>
            <w:r w:rsidRPr="002E670E">
              <w:rPr>
                <w:rFonts w:ascii="Granjon LT" w:hAnsi="Granjon LT"/>
                <w:color w:val="000000"/>
                <w:szCs w:val="22"/>
              </w:rPr>
              <w:t>Andel unga (16-29 år)</w:t>
            </w:r>
          </w:p>
        </w:tc>
        <w:tc>
          <w:tcPr>
            <w:tcW w:w="1276" w:type="dxa"/>
            <w:tcBorders>
              <w:top w:val="nil"/>
              <w:left w:val="nil"/>
              <w:bottom w:val="single" w:sz="4" w:space="0" w:color="auto"/>
              <w:right w:val="single" w:sz="4" w:space="0" w:color="auto"/>
            </w:tcBorders>
            <w:shd w:val="clear" w:color="auto" w:fill="auto"/>
            <w:noWrap/>
            <w:vAlign w:val="bottom"/>
            <w:hideMark/>
          </w:tcPr>
          <w:p w:rsidR="002E670E" w:rsidRPr="002E670E" w:rsidRDefault="002E670E" w:rsidP="00104EDC">
            <w:pPr>
              <w:jc w:val="right"/>
              <w:rPr>
                <w:rFonts w:ascii="Granjon LT" w:hAnsi="Granjon LT"/>
                <w:color w:val="000000"/>
                <w:szCs w:val="22"/>
              </w:rPr>
            </w:pPr>
            <w:r w:rsidRPr="002E670E">
              <w:rPr>
                <w:rFonts w:ascii="Granjon LT" w:hAnsi="Granjon LT"/>
                <w:color w:val="000000"/>
                <w:szCs w:val="22"/>
              </w:rPr>
              <w:t>46 procent</w:t>
            </w:r>
          </w:p>
        </w:tc>
      </w:tr>
    </w:tbl>
    <w:p w:rsidR="002E670E" w:rsidRPr="002E670E" w:rsidRDefault="002E670E" w:rsidP="002E670E">
      <w:pPr>
        <w:rPr>
          <w:rFonts w:ascii="Granjon LT" w:hAnsi="Granjon LT"/>
          <w:sz w:val="18"/>
          <w:szCs w:val="18"/>
        </w:rPr>
      </w:pPr>
      <w:r w:rsidRPr="002E670E">
        <w:rPr>
          <w:rFonts w:ascii="Granjon LT" w:hAnsi="Granjon LT"/>
          <w:sz w:val="18"/>
          <w:szCs w:val="18"/>
        </w:rPr>
        <w:t>Källa: SCB (2013a, 2013b)</w:t>
      </w:r>
    </w:p>
    <w:p w:rsidR="002E670E" w:rsidRPr="002E670E" w:rsidRDefault="002E670E" w:rsidP="002E670E">
      <w:pPr>
        <w:rPr>
          <w:rFonts w:ascii="Granjon LT" w:hAnsi="Granjon LT"/>
        </w:rPr>
      </w:pPr>
    </w:p>
    <w:p w:rsidR="002E670E" w:rsidRPr="002E670E" w:rsidRDefault="002E670E" w:rsidP="002E670E">
      <w:pPr>
        <w:rPr>
          <w:rFonts w:ascii="CenterFont" w:hAnsi="CenterFont"/>
          <w:sz w:val="28"/>
        </w:rPr>
      </w:pPr>
      <w:r w:rsidRPr="002E670E">
        <w:rPr>
          <w:rFonts w:ascii="CenterFont" w:hAnsi="CenterFont"/>
          <w:sz w:val="28"/>
        </w:rPr>
        <w:t>Centerpartiets förslag</w:t>
      </w:r>
    </w:p>
    <w:p w:rsidR="002E670E" w:rsidRPr="002E670E" w:rsidRDefault="002E670E" w:rsidP="002E670E">
      <w:pPr>
        <w:rPr>
          <w:rFonts w:ascii="Granjon LT" w:hAnsi="Granjon LT"/>
        </w:rPr>
      </w:pPr>
      <w:r w:rsidRPr="002E670E">
        <w:rPr>
          <w:rFonts w:ascii="Granjon LT" w:hAnsi="Granjon LT"/>
        </w:rPr>
        <w:t xml:space="preserve">Centerpartiet driver en närodlad politik. En politik som tar hänsyn till lokala förutsättningar och utformas för att passa framförallt små företag. Vi vill göra det enklare, roligare och billigare att driva företag. Vi vill att fler företag ska få möjlighet att växa och kunna anställa fler. Där andra ser potentiella problem ser vi potentiella arbetstillfällen. </w:t>
      </w:r>
    </w:p>
    <w:p w:rsidR="002E670E" w:rsidRPr="002E670E" w:rsidRDefault="002E670E" w:rsidP="002E670E">
      <w:pPr>
        <w:rPr>
          <w:rFonts w:ascii="Granjon LT" w:hAnsi="Granjon LT"/>
        </w:rPr>
      </w:pPr>
    </w:p>
    <w:p w:rsidR="002E670E" w:rsidRPr="002E670E" w:rsidRDefault="002E670E" w:rsidP="002E670E">
      <w:pPr>
        <w:rPr>
          <w:rFonts w:ascii="Granjon LT" w:hAnsi="Granjon LT"/>
        </w:rPr>
      </w:pPr>
      <w:r w:rsidRPr="002E670E">
        <w:rPr>
          <w:rFonts w:ascii="Granjon LT" w:hAnsi="Granjon LT"/>
        </w:rPr>
        <w:t>Vi vill att fler krögare, kaféägare och klubbar ska våga anställa fler ungdomar. Vi vet att växande företag lägger grunden för ett växande Sverige.</w:t>
      </w:r>
    </w:p>
    <w:p w:rsidR="002E670E" w:rsidRPr="002E670E" w:rsidRDefault="002E670E" w:rsidP="002E670E">
      <w:pPr>
        <w:rPr>
          <w:rFonts w:ascii="Granjon LT" w:hAnsi="Granjon LT"/>
        </w:rPr>
      </w:pPr>
    </w:p>
    <w:p w:rsidR="002E670E" w:rsidRPr="002E670E" w:rsidRDefault="002E670E" w:rsidP="002E670E">
      <w:pPr>
        <w:rPr>
          <w:rFonts w:ascii="Granjon LT" w:hAnsi="Granjon LT"/>
          <w:b/>
        </w:rPr>
      </w:pPr>
      <w:r w:rsidRPr="002E670E">
        <w:rPr>
          <w:rFonts w:ascii="Granjon LT" w:hAnsi="Granjon LT"/>
          <w:b/>
        </w:rPr>
        <w:t>Centerpartiet vill:</w:t>
      </w:r>
    </w:p>
    <w:p w:rsidR="002E670E" w:rsidRPr="00682C18" w:rsidRDefault="002E670E" w:rsidP="002E670E">
      <w:pPr>
        <w:rPr>
          <w:rFonts w:ascii="Granjon LT" w:hAnsi="Granjon LT"/>
        </w:rPr>
      </w:pPr>
    </w:p>
    <w:p w:rsidR="002E670E" w:rsidRPr="00682C18" w:rsidRDefault="002E670E" w:rsidP="002E670E">
      <w:pPr>
        <w:pStyle w:val="Liststycke"/>
        <w:numPr>
          <w:ilvl w:val="0"/>
          <w:numId w:val="2"/>
        </w:numPr>
        <w:rPr>
          <w:rFonts w:ascii="Granjon LT" w:hAnsi="Granjon LT"/>
          <w:sz w:val="24"/>
          <w:szCs w:val="24"/>
        </w:rPr>
      </w:pPr>
      <w:r w:rsidRPr="00682C18">
        <w:rPr>
          <w:rFonts w:ascii="Granjon LT" w:hAnsi="Granjon LT"/>
          <w:b/>
          <w:sz w:val="24"/>
          <w:szCs w:val="24"/>
        </w:rPr>
        <w:t>Avskaffa kravet på danstillstånd.</w:t>
      </w:r>
      <w:r w:rsidRPr="00682C18">
        <w:rPr>
          <w:rFonts w:ascii="Granjon LT" w:hAnsi="Granjon LT"/>
          <w:sz w:val="24"/>
          <w:szCs w:val="24"/>
        </w:rPr>
        <w:t xml:space="preserve"> Restaurangägare ska inte kunna straffas för att det uppstår spontandans i deras lokaler. Ansökan kostar företagen pengar, och spontandans riskerar att leda till bland annat böter och att serveringstillståndet ifrågasätts.</w:t>
      </w:r>
    </w:p>
    <w:p w:rsidR="002E670E" w:rsidRPr="00682C18" w:rsidRDefault="002E670E" w:rsidP="002E670E">
      <w:pPr>
        <w:pStyle w:val="Liststycke"/>
        <w:rPr>
          <w:rFonts w:ascii="Granjon LT" w:hAnsi="Granjon LT"/>
          <w:sz w:val="24"/>
          <w:szCs w:val="24"/>
        </w:rPr>
      </w:pPr>
    </w:p>
    <w:p w:rsidR="002E670E" w:rsidRPr="00682C18" w:rsidRDefault="002E670E" w:rsidP="002E670E">
      <w:pPr>
        <w:pStyle w:val="Liststycke"/>
        <w:numPr>
          <w:ilvl w:val="0"/>
          <w:numId w:val="2"/>
        </w:numPr>
        <w:rPr>
          <w:rFonts w:ascii="Granjon LT" w:hAnsi="Granjon LT"/>
          <w:b/>
          <w:sz w:val="24"/>
          <w:szCs w:val="24"/>
        </w:rPr>
      </w:pPr>
      <w:r w:rsidRPr="00682C18">
        <w:rPr>
          <w:rFonts w:ascii="Granjon LT" w:hAnsi="Granjon LT"/>
          <w:b/>
          <w:sz w:val="24"/>
          <w:szCs w:val="24"/>
        </w:rPr>
        <w:t xml:space="preserve">Förenkla processen kring serveringstillstånd. </w:t>
      </w:r>
      <w:r w:rsidRPr="00682C18">
        <w:rPr>
          <w:rFonts w:ascii="Granjon LT" w:hAnsi="Granjon LT"/>
          <w:sz w:val="24"/>
          <w:szCs w:val="24"/>
        </w:rPr>
        <w:t xml:space="preserve">Det viktiga är att servering sker ansvarsfullt, inte att lokalen innehåller ett visst antal sittplatser eller erbjuder ett visst antal maträtter. Därför vill vi ta bort onödiga regler för cateringbolag, men också förenkla och ta bort regler gällande lokalens utformning och se över kraven på matutbudet. </w:t>
      </w:r>
    </w:p>
    <w:p w:rsidR="002E670E" w:rsidRPr="00682C18" w:rsidRDefault="002E670E" w:rsidP="002E670E">
      <w:pPr>
        <w:pStyle w:val="Liststycke"/>
        <w:rPr>
          <w:rFonts w:ascii="Granjon LT" w:hAnsi="Granjon LT"/>
          <w:b/>
          <w:sz w:val="24"/>
          <w:szCs w:val="24"/>
        </w:rPr>
      </w:pPr>
      <w:r w:rsidRPr="00682C18">
        <w:rPr>
          <w:rFonts w:ascii="Granjon LT" w:hAnsi="Granjon LT"/>
          <w:sz w:val="24"/>
          <w:szCs w:val="24"/>
        </w:rPr>
        <w:t xml:space="preserve"> </w:t>
      </w:r>
    </w:p>
    <w:p w:rsidR="002E670E" w:rsidRPr="00682C18" w:rsidRDefault="002E670E" w:rsidP="002E670E">
      <w:pPr>
        <w:pStyle w:val="Liststycke"/>
        <w:numPr>
          <w:ilvl w:val="0"/>
          <w:numId w:val="2"/>
        </w:numPr>
        <w:rPr>
          <w:rFonts w:ascii="Granjon LT" w:hAnsi="Granjon LT"/>
          <w:b/>
          <w:sz w:val="24"/>
          <w:szCs w:val="24"/>
        </w:rPr>
      </w:pPr>
      <w:r w:rsidRPr="00682C18">
        <w:rPr>
          <w:rFonts w:ascii="Granjon LT" w:hAnsi="Granjon LT"/>
          <w:b/>
          <w:sz w:val="24"/>
          <w:szCs w:val="24"/>
        </w:rPr>
        <w:t xml:space="preserve">Förenkla och förtydliga inspektioner och kontroller. </w:t>
      </w:r>
      <w:r w:rsidRPr="00682C18">
        <w:rPr>
          <w:rFonts w:ascii="Granjon LT" w:hAnsi="Granjon LT"/>
          <w:sz w:val="24"/>
          <w:szCs w:val="24"/>
        </w:rPr>
        <w:t>Tillsynsavgifter ska vara just avgifter, inte en allmän inkomstförstärkning för kommunen. Därför bör kommuner tydliggöra vad de tar betalt för och genomföra de inspektioner och kontroller man fakturerar för.</w:t>
      </w:r>
      <w:r w:rsidRPr="00682C18">
        <w:rPr>
          <w:rFonts w:ascii="Granjon LT" w:hAnsi="Granjon LT"/>
          <w:b/>
          <w:sz w:val="24"/>
          <w:szCs w:val="24"/>
        </w:rPr>
        <w:t xml:space="preserve"> </w:t>
      </w:r>
      <w:r w:rsidRPr="00682C18">
        <w:rPr>
          <w:rFonts w:ascii="Granjon LT" w:hAnsi="Granjon LT"/>
          <w:sz w:val="24"/>
          <w:szCs w:val="24"/>
        </w:rPr>
        <w:t>Näringslivets regelnämnd (</w:t>
      </w:r>
      <w:proofErr w:type="spellStart"/>
      <w:r w:rsidRPr="00682C18">
        <w:rPr>
          <w:rFonts w:ascii="Granjon LT" w:hAnsi="Granjon LT"/>
          <w:sz w:val="24"/>
          <w:szCs w:val="24"/>
        </w:rPr>
        <w:t>Femrell</w:t>
      </w:r>
      <w:proofErr w:type="spellEnd"/>
      <w:r w:rsidRPr="00682C18">
        <w:rPr>
          <w:rFonts w:ascii="Granjon LT" w:hAnsi="Granjon LT"/>
          <w:sz w:val="24"/>
          <w:szCs w:val="24"/>
        </w:rPr>
        <w:t xml:space="preserve"> 2013) har visat på stora skillnader mellan kommuner och att en tydlig och transparent förklaring till dessa skillnader ofta saknas. Rättvik är ett utmärkt exempel på en kommun som aktivt arbetat för att förbättra dialogen mellan företagare och tjänstemän</w:t>
      </w:r>
    </w:p>
    <w:p w:rsidR="002E670E" w:rsidRPr="00682C18" w:rsidRDefault="002E670E" w:rsidP="002E670E">
      <w:pPr>
        <w:pStyle w:val="Liststycke"/>
        <w:rPr>
          <w:rFonts w:ascii="Granjon LT" w:hAnsi="Granjon LT"/>
          <w:b/>
          <w:sz w:val="24"/>
          <w:szCs w:val="24"/>
        </w:rPr>
      </w:pPr>
    </w:p>
    <w:p w:rsidR="002E670E" w:rsidRPr="00682C18" w:rsidRDefault="002E670E" w:rsidP="002E670E">
      <w:pPr>
        <w:pStyle w:val="Liststycke"/>
        <w:numPr>
          <w:ilvl w:val="0"/>
          <w:numId w:val="2"/>
        </w:numPr>
        <w:rPr>
          <w:rFonts w:ascii="Granjon LT" w:hAnsi="Granjon LT"/>
          <w:b/>
          <w:sz w:val="24"/>
          <w:szCs w:val="24"/>
        </w:rPr>
      </w:pPr>
      <w:r w:rsidRPr="00682C18">
        <w:rPr>
          <w:rFonts w:ascii="Granjon LT" w:hAnsi="Granjon LT"/>
          <w:b/>
          <w:sz w:val="24"/>
          <w:szCs w:val="24"/>
        </w:rPr>
        <w:t xml:space="preserve">Skapa goda villkor för uteserveringar. </w:t>
      </w:r>
      <w:r w:rsidRPr="00682C18">
        <w:rPr>
          <w:rFonts w:ascii="Granjon LT" w:hAnsi="Granjon LT"/>
          <w:sz w:val="24"/>
          <w:szCs w:val="24"/>
        </w:rPr>
        <w:t xml:space="preserve">Möjligheten att ta en öl på en uteservering bidrar till såväl en levande stadsbild som till en kommuns attraktionskraft. Kommunerna bör vara tillåtande med stadens ytor och låta fler uteserveringar växa fram. </w:t>
      </w:r>
    </w:p>
    <w:p w:rsidR="002E670E" w:rsidRPr="00682C18" w:rsidRDefault="002E670E" w:rsidP="002E670E">
      <w:pPr>
        <w:pStyle w:val="Liststycke"/>
        <w:rPr>
          <w:rFonts w:ascii="Granjon LT" w:hAnsi="Granjon LT"/>
          <w:b/>
          <w:sz w:val="24"/>
          <w:szCs w:val="24"/>
        </w:rPr>
      </w:pPr>
    </w:p>
    <w:p w:rsidR="00682C18" w:rsidRPr="00682C18" w:rsidRDefault="002E670E" w:rsidP="00682C18">
      <w:pPr>
        <w:pStyle w:val="Liststycke"/>
        <w:numPr>
          <w:ilvl w:val="0"/>
          <w:numId w:val="2"/>
        </w:numPr>
        <w:rPr>
          <w:rFonts w:ascii="Granjon LT" w:hAnsi="Granjon LT"/>
          <w:sz w:val="24"/>
          <w:szCs w:val="24"/>
        </w:rPr>
      </w:pPr>
      <w:r w:rsidRPr="00682C18">
        <w:rPr>
          <w:rFonts w:ascii="Granjon LT" w:hAnsi="Granjon LT"/>
          <w:b/>
          <w:sz w:val="24"/>
          <w:szCs w:val="24"/>
        </w:rPr>
        <w:t xml:space="preserve">Genomför gårdsförsäljning i </w:t>
      </w:r>
      <w:proofErr w:type="spellStart"/>
      <w:r w:rsidRPr="00682C18">
        <w:rPr>
          <w:rFonts w:ascii="Granjon LT" w:hAnsi="Granjon LT"/>
          <w:b/>
          <w:sz w:val="24"/>
          <w:szCs w:val="24"/>
        </w:rPr>
        <w:t>pilotlän</w:t>
      </w:r>
      <w:proofErr w:type="spellEnd"/>
      <w:r w:rsidRPr="00682C18">
        <w:rPr>
          <w:rFonts w:ascii="Granjon LT" w:hAnsi="Granjon LT"/>
          <w:b/>
          <w:sz w:val="24"/>
          <w:szCs w:val="24"/>
        </w:rPr>
        <w:t xml:space="preserve">. </w:t>
      </w:r>
      <w:r w:rsidR="001B0102">
        <w:rPr>
          <w:rFonts w:ascii="Granjon LT" w:hAnsi="Granjon LT"/>
          <w:sz w:val="24"/>
          <w:szCs w:val="24"/>
        </w:rPr>
        <w:t>G</w:t>
      </w:r>
      <w:r w:rsidR="00682C18" w:rsidRPr="00682C18">
        <w:rPr>
          <w:rFonts w:ascii="Granjon LT" w:hAnsi="Granjon LT"/>
          <w:sz w:val="24"/>
          <w:szCs w:val="24"/>
        </w:rPr>
        <w:t xml:space="preserve">årdsförsäljning kan bidra till framväxten av fler jobb i hela landet och till en levande landsbygd. </w:t>
      </w:r>
      <w:r w:rsidR="00682C18">
        <w:rPr>
          <w:rFonts w:ascii="Granjon LT" w:hAnsi="Granjon LT"/>
          <w:sz w:val="24"/>
          <w:szCs w:val="24"/>
        </w:rPr>
        <w:t xml:space="preserve"> Den </w:t>
      </w:r>
      <w:r w:rsidR="00682C18" w:rsidRPr="00682C18">
        <w:rPr>
          <w:rFonts w:ascii="Granjon LT" w:hAnsi="Granjon LT"/>
          <w:sz w:val="24"/>
          <w:szCs w:val="24"/>
        </w:rPr>
        <w:t>växande industri som utgörs av små brygger</w:t>
      </w:r>
      <w:r w:rsidR="00682C18">
        <w:rPr>
          <w:rFonts w:ascii="Granjon LT" w:hAnsi="Granjon LT"/>
          <w:sz w:val="24"/>
          <w:szCs w:val="24"/>
        </w:rPr>
        <w:t xml:space="preserve">ier, destillerier och vinodlare är </w:t>
      </w:r>
      <w:r w:rsidR="00682C18" w:rsidRPr="00682C18">
        <w:rPr>
          <w:rFonts w:ascii="Granjon LT" w:hAnsi="Granjon LT"/>
          <w:sz w:val="24"/>
          <w:szCs w:val="24"/>
        </w:rPr>
        <w:t xml:space="preserve">viktiga jobbskapare framförallt </w:t>
      </w:r>
      <w:r w:rsidR="00682C18">
        <w:rPr>
          <w:rFonts w:ascii="Granjon LT" w:hAnsi="Granjon LT"/>
          <w:sz w:val="24"/>
          <w:szCs w:val="24"/>
        </w:rPr>
        <w:t xml:space="preserve">på </w:t>
      </w:r>
      <w:r w:rsidR="00682C18" w:rsidRPr="00682C18">
        <w:rPr>
          <w:rFonts w:ascii="Granjon LT" w:hAnsi="Granjon LT"/>
          <w:sz w:val="24"/>
          <w:szCs w:val="24"/>
        </w:rPr>
        <w:t xml:space="preserve">mindre orter och </w:t>
      </w:r>
      <w:r w:rsidR="00682C18">
        <w:rPr>
          <w:rFonts w:ascii="Granjon LT" w:hAnsi="Granjon LT"/>
          <w:sz w:val="24"/>
          <w:szCs w:val="24"/>
        </w:rPr>
        <w:t xml:space="preserve">på </w:t>
      </w:r>
      <w:r w:rsidR="00682C18" w:rsidRPr="00682C18">
        <w:rPr>
          <w:rFonts w:ascii="Granjon LT" w:hAnsi="Granjon LT"/>
          <w:sz w:val="24"/>
          <w:szCs w:val="24"/>
        </w:rPr>
        <w:t xml:space="preserve">landsbygden </w:t>
      </w:r>
      <w:r w:rsidR="00682C18">
        <w:rPr>
          <w:rFonts w:ascii="Granjon LT" w:hAnsi="Granjon LT"/>
          <w:sz w:val="24"/>
          <w:szCs w:val="24"/>
        </w:rPr>
        <w:t>men</w:t>
      </w:r>
      <w:r w:rsidR="00682C18" w:rsidRPr="00682C18">
        <w:rPr>
          <w:rFonts w:ascii="Granjon LT" w:hAnsi="Granjon LT"/>
          <w:sz w:val="24"/>
          <w:szCs w:val="24"/>
        </w:rPr>
        <w:t xml:space="preserve"> </w:t>
      </w:r>
      <w:r w:rsidR="00682C18">
        <w:rPr>
          <w:rFonts w:ascii="Granjon LT" w:hAnsi="Granjon LT"/>
          <w:sz w:val="24"/>
          <w:szCs w:val="24"/>
        </w:rPr>
        <w:t xml:space="preserve">också </w:t>
      </w:r>
      <w:r w:rsidR="00682C18" w:rsidRPr="00682C18">
        <w:rPr>
          <w:rFonts w:ascii="Granjon LT" w:hAnsi="Granjon LT"/>
          <w:sz w:val="24"/>
          <w:szCs w:val="24"/>
        </w:rPr>
        <w:t>ett viktig</w:t>
      </w:r>
      <w:r w:rsidR="00682C18">
        <w:rPr>
          <w:rFonts w:ascii="Granjon LT" w:hAnsi="Granjon LT"/>
          <w:sz w:val="24"/>
          <w:szCs w:val="24"/>
        </w:rPr>
        <w:t xml:space="preserve">a för </w:t>
      </w:r>
      <w:r w:rsidR="00682C18" w:rsidRPr="00682C18">
        <w:rPr>
          <w:rFonts w:ascii="Granjon LT" w:hAnsi="Granjon LT"/>
          <w:sz w:val="24"/>
          <w:szCs w:val="24"/>
        </w:rPr>
        <w:t>besöksnäringen.</w:t>
      </w:r>
    </w:p>
    <w:p w:rsidR="002E670E" w:rsidRPr="00682C18" w:rsidRDefault="002E670E" w:rsidP="002E670E">
      <w:pPr>
        <w:pStyle w:val="Liststycke"/>
        <w:rPr>
          <w:rFonts w:ascii="Granjon LT" w:hAnsi="Granjon LT"/>
          <w:b/>
          <w:sz w:val="24"/>
          <w:szCs w:val="24"/>
        </w:rPr>
      </w:pPr>
    </w:p>
    <w:p w:rsidR="002E670E" w:rsidRPr="00682C18" w:rsidRDefault="002E670E" w:rsidP="002E670E">
      <w:pPr>
        <w:pStyle w:val="Liststycke"/>
        <w:numPr>
          <w:ilvl w:val="0"/>
          <w:numId w:val="2"/>
        </w:numPr>
        <w:rPr>
          <w:rFonts w:ascii="Granjon LT" w:hAnsi="Granjon LT"/>
          <w:sz w:val="24"/>
          <w:szCs w:val="24"/>
        </w:rPr>
      </w:pPr>
      <w:r w:rsidRPr="00682C18">
        <w:rPr>
          <w:rFonts w:ascii="Granjon LT" w:hAnsi="Granjon LT"/>
          <w:b/>
          <w:sz w:val="24"/>
          <w:szCs w:val="24"/>
        </w:rPr>
        <w:t xml:space="preserve">Behåll den nedsatta arbetsgivaravgiften för unga och den låga momsen på restaurangbesök. </w:t>
      </w:r>
      <w:r w:rsidRPr="00682C18">
        <w:rPr>
          <w:rFonts w:ascii="Granjon LT" w:hAnsi="Granjon LT"/>
          <w:sz w:val="24"/>
          <w:szCs w:val="24"/>
        </w:rPr>
        <w:t>För många unga går dörren in på arbetsmarknaden genom ett jobb inom restaurangbranschen. Låt inte Socialdemokraterna slå igen den dörren rakt i ansiktet på Sveriges ungdomar.</w:t>
      </w:r>
    </w:p>
    <w:p w:rsidR="002E670E" w:rsidRPr="00682C18" w:rsidRDefault="002E670E" w:rsidP="002E670E">
      <w:pPr>
        <w:pStyle w:val="Liststycke"/>
        <w:rPr>
          <w:rFonts w:ascii="Granjon LT" w:hAnsi="Granjon LT"/>
          <w:sz w:val="24"/>
          <w:szCs w:val="24"/>
        </w:rPr>
      </w:pPr>
    </w:p>
    <w:p w:rsidR="002E670E" w:rsidRPr="00682C18" w:rsidRDefault="002E670E" w:rsidP="002E670E">
      <w:pPr>
        <w:pStyle w:val="Liststycke"/>
        <w:numPr>
          <w:ilvl w:val="0"/>
          <w:numId w:val="2"/>
        </w:numPr>
        <w:rPr>
          <w:rFonts w:ascii="Granjon LT" w:hAnsi="Granjon LT"/>
          <w:sz w:val="24"/>
          <w:szCs w:val="24"/>
        </w:rPr>
      </w:pPr>
      <w:r w:rsidRPr="00682C18">
        <w:rPr>
          <w:rFonts w:ascii="Granjon LT" w:hAnsi="Granjon LT"/>
          <w:b/>
          <w:sz w:val="24"/>
          <w:szCs w:val="24"/>
        </w:rPr>
        <w:t xml:space="preserve">Fortsätt regelförenklingsarbetet inom ”Sverige – det nya Matlandet”. </w:t>
      </w:r>
      <w:r w:rsidRPr="00682C18">
        <w:rPr>
          <w:rFonts w:ascii="Granjon LT" w:hAnsi="Granjon LT"/>
          <w:sz w:val="24"/>
          <w:szCs w:val="24"/>
        </w:rPr>
        <w:t>Satsningen på Matlandet har både skapat bättre villkor för krogar och restauranger och möten mellan krögare och bonde. Genom att förenkla för livsmedelsproducenterna blir det också billigare och roligare att vara restaurangföretagare. Något som också gästerna har glädje av.</w:t>
      </w:r>
    </w:p>
    <w:p w:rsidR="002E670E" w:rsidRPr="00682C18" w:rsidRDefault="002E670E" w:rsidP="002E670E">
      <w:pPr>
        <w:rPr>
          <w:rFonts w:ascii="Granjon LT" w:eastAsia="Times New Roman" w:hAnsi="Granjon LT"/>
          <w:lang w:eastAsia="sv-SE"/>
        </w:rPr>
      </w:pPr>
      <w:r w:rsidRPr="00682C18">
        <w:rPr>
          <w:rFonts w:ascii="Granjon LT" w:hAnsi="Granjon LT"/>
        </w:rPr>
        <w:br w:type="page"/>
      </w:r>
    </w:p>
    <w:p w:rsidR="002E670E" w:rsidRPr="002E670E" w:rsidRDefault="002E670E" w:rsidP="002E670E">
      <w:pPr>
        <w:rPr>
          <w:rFonts w:ascii="Granjon LT" w:hAnsi="Granjon LT"/>
          <w:b/>
        </w:rPr>
      </w:pPr>
      <w:r w:rsidRPr="002E670E">
        <w:rPr>
          <w:rFonts w:ascii="Granjon LT" w:hAnsi="Granjon LT"/>
          <w:b/>
        </w:rPr>
        <w:t>Referenser</w:t>
      </w:r>
    </w:p>
    <w:p w:rsidR="002E670E" w:rsidRPr="002E670E" w:rsidRDefault="002E670E" w:rsidP="002E670E">
      <w:pPr>
        <w:rPr>
          <w:rFonts w:ascii="Granjon LT" w:hAnsi="Granjon LT"/>
        </w:rPr>
      </w:pPr>
      <w:proofErr w:type="spellStart"/>
      <w:r w:rsidRPr="002E670E">
        <w:rPr>
          <w:rFonts w:ascii="Granjon LT" w:hAnsi="Granjon LT"/>
        </w:rPr>
        <w:t>Femrell</w:t>
      </w:r>
      <w:proofErr w:type="spellEnd"/>
      <w:r w:rsidRPr="002E670E">
        <w:rPr>
          <w:rFonts w:ascii="Granjon LT" w:hAnsi="Granjon LT"/>
        </w:rPr>
        <w:t xml:space="preserve">, Andrea (2013), </w:t>
      </w:r>
      <w:r w:rsidRPr="002E670E">
        <w:rPr>
          <w:rFonts w:ascii="Granjon LT" w:hAnsi="Granjon LT"/>
          <w:i/>
        </w:rPr>
        <w:t>Serveringstillstånd – handläggningstider, servicegarantier, avgifter och tillsyn</w:t>
      </w:r>
      <w:r w:rsidRPr="002E670E">
        <w:rPr>
          <w:rFonts w:ascii="Granjon LT" w:hAnsi="Granjon LT"/>
        </w:rPr>
        <w:t>, Näringslivets regelnämnd, Delrapport 2 om regeltillämpning på kommunal nivå – Undersökning av Sveriges kommuner, tillgänglig via &lt;www.nnr.se&gt; [2014-03-24]</w:t>
      </w:r>
    </w:p>
    <w:p w:rsidR="002E670E" w:rsidRPr="002E670E" w:rsidRDefault="002E670E" w:rsidP="002E670E">
      <w:pPr>
        <w:rPr>
          <w:rFonts w:ascii="Granjon LT" w:hAnsi="Granjon LT"/>
        </w:rPr>
      </w:pPr>
    </w:p>
    <w:p w:rsidR="002E670E" w:rsidRPr="002E670E" w:rsidRDefault="002E670E" w:rsidP="002E670E">
      <w:pPr>
        <w:rPr>
          <w:rFonts w:ascii="Granjon LT" w:hAnsi="Granjon LT"/>
        </w:rPr>
      </w:pPr>
      <w:r w:rsidRPr="002E670E">
        <w:rPr>
          <w:rFonts w:ascii="Granjon LT" w:hAnsi="Granjon LT"/>
        </w:rPr>
        <w:t xml:space="preserve">SCB (2013a), </w:t>
      </w:r>
      <w:r w:rsidRPr="002E670E">
        <w:rPr>
          <w:rFonts w:ascii="Granjon LT" w:hAnsi="Granjon LT"/>
          <w:i/>
        </w:rPr>
        <w:t>Företag och anställda (FDB) efter näringsgren SNI2007 och storleksklass. År 2008-2013</w:t>
      </w:r>
      <w:r w:rsidRPr="002E670E">
        <w:rPr>
          <w:rFonts w:ascii="Granjon LT" w:hAnsi="Granjon LT"/>
        </w:rPr>
        <w:t>, tillgänglig via &lt;www.scb.se&gt; [2014-03-17]</w:t>
      </w:r>
    </w:p>
    <w:p w:rsidR="002E670E" w:rsidRPr="002E670E" w:rsidRDefault="002E670E" w:rsidP="002E670E">
      <w:pPr>
        <w:rPr>
          <w:rFonts w:ascii="Granjon LT" w:hAnsi="Granjon LT"/>
        </w:rPr>
      </w:pPr>
    </w:p>
    <w:p w:rsidR="002E670E" w:rsidRPr="002E670E" w:rsidRDefault="002E670E" w:rsidP="002E670E">
      <w:pPr>
        <w:rPr>
          <w:rFonts w:ascii="Granjon LT" w:hAnsi="Granjon LT"/>
        </w:rPr>
      </w:pPr>
      <w:r w:rsidRPr="002E670E">
        <w:rPr>
          <w:rFonts w:ascii="Granjon LT" w:hAnsi="Granjon LT"/>
        </w:rPr>
        <w:t xml:space="preserve">SCB (2013b), </w:t>
      </w:r>
      <w:r w:rsidRPr="002E670E">
        <w:rPr>
          <w:rFonts w:ascii="Granjon LT" w:hAnsi="Granjon LT"/>
          <w:i/>
        </w:rPr>
        <w:t xml:space="preserve">Registerbaserad arbetsmarknads- och </w:t>
      </w:r>
      <w:proofErr w:type="spellStart"/>
      <w:r w:rsidRPr="002E670E">
        <w:rPr>
          <w:rFonts w:ascii="Granjon LT" w:hAnsi="Granjon LT"/>
          <w:i/>
        </w:rPr>
        <w:t>lönesummestatistik</w:t>
      </w:r>
      <w:proofErr w:type="spellEnd"/>
      <w:r w:rsidRPr="002E670E">
        <w:rPr>
          <w:rFonts w:ascii="Granjon LT" w:hAnsi="Granjon LT"/>
          <w:i/>
        </w:rPr>
        <w:t xml:space="preserve"> 2012</w:t>
      </w:r>
      <w:r w:rsidRPr="002E670E">
        <w:rPr>
          <w:rFonts w:ascii="Granjon LT" w:hAnsi="Granjon LT"/>
        </w:rPr>
        <w:t>, Statistiska meddelanden, AM 30 SM 1301</w:t>
      </w:r>
    </w:p>
    <w:p w:rsidR="002E670E" w:rsidRPr="002E670E" w:rsidRDefault="002E670E" w:rsidP="002E670E">
      <w:pPr>
        <w:rPr>
          <w:rFonts w:ascii="Granjon LT" w:hAnsi="Granjon LT"/>
        </w:rPr>
      </w:pPr>
    </w:p>
    <w:p w:rsidR="00D75D43" w:rsidRPr="002E670E" w:rsidRDefault="00D75D43" w:rsidP="002E670E">
      <w:pPr>
        <w:rPr>
          <w:rFonts w:ascii="Granjon LT" w:hAnsi="Granjon LT"/>
        </w:rPr>
      </w:pPr>
    </w:p>
    <w:sectPr w:rsidR="00D75D43" w:rsidRPr="002E670E" w:rsidSect="00D75D43">
      <w:headerReference w:type="default" r:id="rId20"/>
      <w:pgSz w:w="11900" w:h="16840"/>
      <w:pgMar w:top="2155" w:right="1418" w:bottom="1418" w:left="1418" w:header="709" w:footer="567" w:gutter="0"/>
      <w:pgNumType w:start="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802" w:rsidRDefault="00204802">
      <w:r>
        <w:separator/>
      </w:r>
    </w:p>
  </w:endnote>
  <w:endnote w:type="continuationSeparator" w:id="0">
    <w:p w:rsidR="00204802" w:rsidRDefault="00204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ourier">
    <w:altName w:val="Courier New"/>
    <w:panose1 w:val="02070409020205020404"/>
    <w:charset w:val="00"/>
    <w:family w:val="modern"/>
    <w:notTrueType/>
    <w:pitch w:val="fixed"/>
    <w:sig w:usb0="00000003" w:usb1="00000000" w:usb2="00000000" w:usb3="00000000" w:csb0="00000001" w:csb1="00000000"/>
  </w:font>
  <w:font w:name="CenterFont">
    <w:altName w:val="Arial Narrow"/>
    <w:panose1 w:val="00000000000000000000"/>
    <w:charset w:val="00"/>
    <w:family w:val="modern"/>
    <w:notTrueType/>
    <w:pitch w:val="variable"/>
    <w:sig w:usb0="80000023" w:usb1="00000000" w:usb2="00000000" w:usb3="00000000" w:csb0="00000001" w:csb1="00000000"/>
  </w:font>
  <w:font w:name="Granjon LT">
    <w:panose1 w:val="000005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C69" w:rsidRDefault="00E43C69" w:rsidP="009F1C84">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rsidR="00E43C69" w:rsidRDefault="00E43C69" w:rsidP="00E43C69">
    <w:pPr>
      <w:pStyle w:val="Sidfo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C69" w:rsidRPr="00D75D43" w:rsidRDefault="00E43C69" w:rsidP="009F1C84">
    <w:pPr>
      <w:pStyle w:val="Sidfot"/>
      <w:framePr w:wrap="around" w:vAnchor="text" w:hAnchor="margin" w:xAlign="right" w:y="1"/>
      <w:rPr>
        <w:rStyle w:val="Sidnummer"/>
        <w:rFonts w:ascii="Granjon LT" w:hAnsi="Granjon LT"/>
        <w:sz w:val="20"/>
        <w:szCs w:val="20"/>
      </w:rPr>
    </w:pPr>
    <w:r w:rsidRPr="00D75D43">
      <w:rPr>
        <w:rStyle w:val="Sidnummer"/>
        <w:rFonts w:ascii="Granjon LT" w:hAnsi="Granjon LT"/>
        <w:sz w:val="20"/>
        <w:szCs w:val="20"/>
      </w:rPr>
      <w:fldChar w:fldCharType="begin"/>
    </w:r>
    <w:r w:rsidRPr="00D75D43">
      <w:rPr>
        <w:rStyle w:val="Sidnummer"/>
        <w:rFonts w:ascii="Granjon LT" w:hAnsi="Granjon LT"/>
        <w:sz w:val="20"/>
        <w:szCs w:val="20"/>
      </w:rPr>
      <w:instrText xml:space="preserve">PAGE  </w:instrText>
    </w:r>
    <w:r w:rsidRPr="00D75D43">
      <w:rPr>
        <w:rStyle w:val="Sidnummer"/>
        <w:rFonts w:ascii="Granjon LT" w:hAnsi="Granjon LT"/>
        <w:sz w:val="20"/>
        <w:szCs w:val="20"/>
      </w:rPr>
      <w:fldChar w:fldCharType="separate"/>
    </w:r>
    <w:r w:rsidR="00FA1A15">
      <w:rPr>
        <w:rStyle w:val="Sidnummer"/>
        <w:rFonts w:ascii="Granjon LT" w:hAnsi="Granjon LT"/>
        <w:noProof/>
        <w:sz w:val="20"/>
        <w:szCs w:val="20"/>
      </w:rPr>
      <w:t>4</w:t>
    </w:r>
    <w:r w:rsidRPr="00D75D43">
      <w:rPr>
        <w:rStyle w:val="Sidnummer"/>
        <w:rFonts w:ascii="Granjon LT" w:hAnsi="Granjon LT"/>
        <w:sz w:val="20"/>
        <w:szCs w:val="20"/>
      </w:rPr>
      <w:fldChar w:fldCharType="end"/>
    </w:r>
  </w:p>
  <w:p w:rsidR="00E43C69" w:rsidRDefault="00E43C69" w:rsidP="00E43C69">
    <w:pPr>
      <w:pStyle w:val="Sidfot"/>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A36" w:rsidRDefault="00182459">
    <w:pPr>
      <w:pStyle w:val="Sidfot"/>
    </w:pPr>
    <w:r>
      <w:rPr>
        <w:noProof/>
        <w:lang w:eastAsia="sv-SE"/>
      </w:rPr>
      <w:drawing>
        <wp:anchor distT="0" distB="0" distL="114300" distR="114300" simplePos="0" relativeHeight="251659264" behindDoc="1" locked="0" layoutInCell="1" allowOverlap="1" wp14:anchorId="1AE333DA" wp14:editId="1948FB07">
          <wp:simplePos x="0" y="0"/>
          <wp:positionH relativeFrom="column">
            <wp:posOffset>3574415</wp:posOffset>
          </wp:positionH>
          <wp:positionV relativeFrom="paragraph">
            <wp:posOffset>-1208405</wp:posOffset>
          </wp:positionV>
          <wp:extent cx="2618105" cy="1236980"/>
          <wp:effectExtent l="0" t="0" r="0" b="0"/>
          <wp:wrapNone/>
          <wp:docPr id="9" name="Bild 9" descr="Centern_logo_narodlad_small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ntern_logo_narodlad_small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8105" cy="12369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802" w:rsidRDefault="00204802">
      <w:r>
        <w:separator/>
      </w:r>
    </w:p>
  </w:footnote>
  <w:footnote w:type="continuationSeparator" w:id="0">
    <w:p w:rsidR="00204802" w:rsidRDefault="00204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A36" w:rsidRDefault="00182459">
    <w:pPr>
      <w:pStyle w:val="Sidhuvud"/>
    </w:pPr>
    <w:r>
      <w:rPr>
        <w:noProof/>
        <w:lang w:eastAsia="sv-SE"/>
      </w:rPr>
      <w:drawing>
        <wp:anchor distT="0" distB="0" distL="114300" distR="114300" simplePos="0" relativeHeight="251656192" behindDoc="1" locked="0" layoutInCell="1" allowOverlap="1" wp14:anchorId="24EAEE98" wp14:editId="63D0023A">
          <wp:simplePos x="0" y="0"/>
          <wp:positionH relativeFrom="column">
            <wp:posOffset>-1066800</wp:posOffset>
          </wp:positionH>
          <wp:positionV relativeFrom="paragraph">
            <wp:posOffset>-467360</wp:posOffset>
          </wp:positionV>
          <wp:extent cx="7861300" cy="10739120"/>
          <wp:effectExtent l="0" t="0" r="9525" b="635"/>
          <wp:wrapNone/>
          <wp:docPr id="4" name="Bild 4" descr="Centern_Planket_sta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ntern_Planket_staen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1300" cy="10739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57216" behindDoc="1" locked="0" layoutInCell="1" allowOverlap="1" wp14:anchorId="3DF25013" wp14:editId="13F6BD0D">
          <wp:simplePos x="0" y="0"/>
          <wp:positionH relativeFrom="column">
            <wp:posOffset>5561965</wp:posOffset>
          </wp:positionH>
          <wp:positionV relativeFrom="paragraph">
            <wp:posOffset>-81280</wp:posOffset>
          </wp:positionV>
          <wp:extent cx="686435" cy="698500"/>
          <wp:effectExtent l="0" t="0" r="4445" b="0"/>
          <wp:wrapNone/>
          <wp:docPr id="6" name="Bild 6" descr="Centern_logo_4klove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ntern_logo_4klover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6435" cy="698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A36" w:rsidRDefault="00182459">
    <w:pPr>
      <w:pStyle w:val="Sidhuvud"/>
    </w:pPr>
    <w:r>
      <w:rPr>
        <w:noProof/>
        <w:lang w:eastAsia="sv-SE"/>
      </w:rPr>
      <w:drawing>
        <wp:anchor distT="0" distB="0" distL="114300" distR="114300" simplePos="0" relativeHeight="251660288" behindDoc="1" locked="0" layoutInCell="1" allowOverlap="1" wp14:anchorId="7BBF4E85" wp14:editId="75344A5C">
          <wp:simplePos x="0" y="0"/>
          <wp:positionH relativeFrom="column">
            <wp:posOffset>5609590</wp:posOffset>
          </wp:positionH>
          <wp:positionV relativeFrom="paragraph">
            <wp:posOffset>-43180</wp:posOffset>
          </wp:positionV>
          <wp:extent cx="589280" cy="607060"/>
          <wp:effectExtent l="0" t="0" r="0" b="635"/>
          <wp:wrapNone/>
          <wp:docPr id="11" name="Bild 11" descr="Centern_logo_4klove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ntern_logo_4klover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 cy="607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55168" behindDoc="1" locked="0" layoutInCell="1" allowOverlap="1" wp14:anchorId="7215A9F9" wp14:editId="4426ADB8">
          <wp:simplePos x="0" y="0"/>
          <wp:positionH relativeFrom="column">
            <wp:posOffset>-1117600</wp:posOffset>
          </wp:positionH>
          <wp:positionV relativeFrom="paragraph">
            <wp:posOffset>-475615</wp:posOffset>
          </wp:positionV>
          <wp:extent cx="7874000" cy="10734675"/>
          <wp:effectExtent l="0" t="0" r="0" b="4445"/>
          <wp:wrapNone/>
          <wp:docPr id="10" name="Bild 10" descr="Centern_Planket_sta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ntern_Planket_staen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74000" cy="10734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A36" w:rsidRDefault="00182459">
    <w:pPr>
      <w:pStyle w:val="Sidhuvud"/>
    </w:pPr>
    <w:r>
      <w:rPr>
        <w:noProof/>
        <w:lang w:eastAsia="sv-SE"/>
      </w:rPr>
      <w:drawing>
        <wp:anchor distT="0" distB="0" distL="114300" distR="114300" simplePos="0" relativeHeight="251658240" behindDoc="1" locked="0" layoutInCell="1" allowOverlap="1" wp14:anchorId="1FD3044D" wp14:editId="7D58BFC2">
          <wp:simplePos x="0" y="0"/>
          <wp:positionH relativeFrom="column">
            <wp:posOffset>4582795</wp:posOffset>
          </wp:positionH>
          <wp:positionV relativeFrom="paragraph">
            <wp:posOffset>-69850</wp:posOffset>
          </wp:positionV>
          <wp:extent cx="1436370" cy="678815"/>
          <wp:effectExtent l="0" t="0" r="7620" b="0"/>
          <wp:wrapNone/>
          <wp:docPr id="7" name="Bild 7" descr="Centern_logo_narodlad_small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ntern_logo_narodlad_small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6370" cy="678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99372D"/>
    <w:multiLevelType w:val="hybridMultilevel"/>
    <w:tmpl w:val="7AE888AA"/>
    <w:lvl w:ilvl="0" w:tplc="041D0001">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7BB06B97"/>
    <w:multiLevelType w:val="hybridMultilevel"/>
    <w:tmpl w:val="B0E028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85B"/>
    <w:rsid w:val="000166F9"/>
    <w:rsid w:val="0005341D"/>
    <w:rsid w:val="0007292C"/>
    <w:rsid w:val="000C54BA"/>
    <w:rsid w:val="001643CF"/>
    <w:rsid w:val="00182459"/>
    <w:rsid w:val="001B0102"/>
    <w:rsid w:val="00204802"/>
    <w:rsid w:val="0021226E"/>
    <w:rsid w:val="00215E19"/>
    <w:rsid w:val="00266AF2"/>
    <w:rsid w:val="002938AC"/>
    <w:rsid w:val="002C4F42"/>
    <w:rsid w:val="002E670E"/>
    <w:rsid w:val="00357B58"/>
    <w:rsid w:val="00390D33"/>
    <w:rsid w:val="00416046"/>
    <w:rsid w:val="004717C3"/>
    <w:rsid w:val="004727BC"/>
    <w:rsid w:val="004E4D2E"/>
    <w:rsid w:val="00506C76"/>
    <w:rsid w:val="005C4E2E"/>
    <w:rsid w:val="005D3A10"/>
    <w:rsid w:val="00614E60"/>
    <w:rsid w:val="00641866"/>
    <w:rsid w:val="00664375"/>
    <w:rsid w:val="00682C18"/>
    <w:rsid w:val="00682CAF"/>
    <w:rsid w:val="006B485B"/>
    <w:rsid w:val="007225F5"/>
    <w:rsid w:val="0076249A"/>
    <w:rsid w:val="00770345"/>
    <w:rsid w:val="00795AF5"/>
    <w:rsid w:val="00811B53"/>
    <w:rsid w:val="008A2984"/>
    <w:rsid w:val="008A539F"/>
    <w:rsid w:val="009702EA"/>
    <w:rsid w:val="009A53A4"/>
    <w:rsid w:val="009C566C"/>
    <w:rsid w:val="009E29B5"/>
    <w:rsid w:val="009F1C84"/>
    <w:rsid w:val="00AA25D0"/>
    <w:rsid w:val="00B37109"/>
    <w:rsid w:val="00B57FF6"/>
    <w:rsid w:val="00B94E4C"/>
    <w:rsid w:val="00BA225B"/>
    <w:rsid w:val="00C37B18"/>
    <w:rsid w:val="00C460FA"/>
    <w:rsid w:val="00C73F6D"/>
    <w:rsid w:val="00CD0574"/>
    <w:rsid w:val="00CE2363"/>
    <w:rsid w:val="00D75D43"/>
    <w:rsid w:val="00D87AEF"/>
    <w:rsid w:val="00DF517C"/>
    <w:rsid w:val="00E25A62"/>
    <w:rsid w:val="00E43C69"/>
    <w:rsid w:val="00E56167"/>
    <w:rsid w:val="00E90218"/>
    <w:rsid w:val="00EC1145"/>
    <w:rsid w:val="00F67DDF"/>
    <w:rsid w:val="00FA1A15"/>
    <w:rsid w:val="00FD0A3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sv-SE" w:eastAsia="sv-S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585528"/>
    <w:rPr>
      <w:sz w:val="24"/>
      <w:szCs w:val="24"/>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2C5A4F"/>
    <w:pPr>
      <w:tabs>
        <w:tab w:val="center" w:pos="4536"/>
        <w:tab w:val="right" w:pos="9072"/>
      </w:tabs>
    </w:pPr>
  </w:style>
  <w:style w:type="character" w:customStyle="1" w:styleId="SidhuvudChar">
    <w:name w:val="Sidhuvud Char"/>
    <w:link w:val="Sidhuvud"/>
    <w:uiPriority w:val="99"/>
    <w:rsid w:val="002C5A4F"/>
    <w:rPr>
      <w:sz w:val="24"/>
      <w:szCs w:val="24"/>
    </w:rPr>
  </w:style>
  <w:style w:type="paragraph" w:styleId="Sidfot">
    <w:name w:val="footer"/>
    <w:basedOn w:val="Normal"/>
    <w:link w:val="SidfotChar"/>
    <w:uiPriority w:val="99"/>
    <w:unhideWhenUsed/>
    <w:rsid w:val="002C5A4F"/>
    <w:pPr>
      <w:tabs>
        <w:tab w:val="center" w:pos="4536"/>
        <w:tab w:val="right" w:pos="9072"/>
      </w:tabs>
    </w:pPr>
  </w:style>
  <w:style w:type="character" w:customStyle="1" w:styleId="SidfotChar">
    <w:name w:val="Sidfot Char"/>
    <w:link w:val="Sidfot"/>
    <w:uiPriority w:val="99"/>
    <w:rsid w:val="002C5A4F"/>
    <w:rPr>
      <w:sz w:val="24"/>
      <w:szCs w:val="24"/>
    </w:rPr>
  </w:style>
  <w:style w:type="paragraph" w:customStyle="1" w:styleId="Allmntstyckeformat">
    <w:name w:val="[Allmänt styckeformat]"/>
    <w:basedOn w:val="Normal"/>
    <w:uiPriority w:val="99"/>
    <w:rsid w:val="002C5A4F"/>
    <w:pPr>
      <w:widowControl w:val="0"/>
      <w:autoSpaceDE w:val="0"/>
      <w:autoSpaceDN w:val="0"/>
      <w:adjustRightInd w:val="0"/>
      <w:spacing w:line="288" w:lineRule="auto"/>
      <w:textAlignment w:val="center"/>
    </w:pPr>
    <w:rPr>
      <w:rFonts w:ascii="Times-Roman" w:hAnsi="Times-Roman" w:cs="Times-Roman"/>
      <w:color w:val="000000"/>
    </w:rPr>
  </w:style>
  <w:style w:type="character" w:styleId="Sidnummer">
    <w:name w:val="page number"/>
    <w:rsid w:val="00B57FF6"/>
  </w:style>
  <w:style w:type="paragraph" w:customStyle="1" w:styleId="Frgadlista-dekorfrg11">
    <w:name w:val="Färgad lista - dekorfärg 11"/>
    <w:basedOn w:val="Normal"/>
    <w:uiPriority w:val="34"/>
    <w:qFormat/>
    <w:rsid w:val="00E56167"/>
    <w:pPr>
      <w:tabs>
        <w:tab w:val="left" w:pos="284"/>
      </w:tabs>
      <w:ind w:left="720"/>
      <w:contextualSpacing/>
    </w:pPr>
    <w:rPr>
      <w:rFonts w:ascii="Times New Roman" w:eastAsia="Times New Roman" w:hAnsi="Times New Roman"/>
      <w:sz w:val="22"/>
      <w:szCs w:val="36"/>
      <w:lang w:eastAsia="sv-SE"/>
    </w:rPr>
  </w:style>
  <w:style w:type="paragraph" w:styleId="Fotnotstext">
    <w:name w:val="footnote text"/>
    <w:basedOn w:val="Normal"/>
    <w:link w:val="FotnotstextChar"/>
    <w:uiPriority w:val="99"/>
    <w:unhideWhenUsed/>
    <w:rsid w:val="00E56167"/>
    <w:pPr>
      <w:tabs>
        <w:tab w:val="left" w:pos="284"/>
      </w:tabs>
    </w:pPr>
    <w:rPr>
      <w:rFonts w:ascii="Times New Roman" w:eastAsia="Times New Roman" w:hAnsi="Times New Roman"/>
      <w:sz w:val="20"/>
      <w:szCs w:val="20"/>
      <w:lang w:eastAsia="sv-SE"/>
    </w:rPr>
  </w:style>
  <w:style w:type="character" w:customStyle="1" w:styleId="FotnotstextChar">
    <w:name w:val="Fotnotstext Char"/>
    <w:link w:val="Fotnotstext"/>
    <w:uiPriority w:val="99"/>
    <w:rsid w:val="00E56167"/>
    <w:rPr>
      <w:rFonts w:ascii="Times New Roman" w:eastAsia="Times New Roman" w:hAnsi="Times New Roman"/>
    </w:rPr>
  </w:style>
  <w:style w:type="character" w:styleId="Fotnotsreferens">
    <w:name w:val="footnote reference"/>
    <w:uiPriority w:val="99"/>
    <w:unhideWhenUsed/>
    <w:rsid w:val="00E56167"/>
    <w:rPr>
      <w:vertAlign w:val="superscript"/>
    </w:rPr>
  </w:style>
  <w:style w:type="paragraph" w:styleId="Ballongtext">
    <w:name w:val="Balloon Text"/>
    <w:basedOn w:val="Normal"/>
    <w:link w:val="BallongtextChar"/>
    <w:rsid w:val="006B485B"/>
    <w:rPr>
      <w:rFonts w:ascii="Segoe UI" w:hAnsi="Segoe UI" w:cs="Segoe UI"/>
      <w:sz w:val="18"/>
      <w:szCs w:val="18"/>
    </w:rPr>
  </w:style>
  <w:style w:type="character" w:customStyle="1" w:styleId="BallongtextChar">
    <w:name w:val="Ballongtext Char"/>
    <w:basedOn w:val="Standardstycketeckensnitt"/>
    <w:link w:val="Ballongtext"/>
    <w:rsid w:val="006B485B"/>
    <w:rPr>
      <w:rFonts w:ascii="Segoe UI" w:hAnsi="Segoe UI" w:cs="Segoe UI"/>
      <w:sz w:val="18"/>
      <w:szCs w:val="18"/>
      <w:lang w:eastAsia="en-US"/>
    </w:rPr>
  </w:style>
  <w:style w:type="paragraph" w:styleId="Liststycke">
    <w:name w:val="List Paragraph"/>
    <w:basedOn w:val="Normal"/>
    <w:uiPriority w:val="34"/>
    <w:rsid w:val="006B485B"/>
    <w:pPr>
      <w:tabs>
        <w:tab w:val="left" w:pos="284"/>
      </w:tabs>
      <w:spacing w:after="200" w:line="276" w:lineRule="auto"/>
      <w:ind w:left="720"/>
      <w:contextualSpacing/>
    </w:pPr>
    <w:rPr>
      <w:rFonts w:ascii="Times New Roman" w:eastAsia="Times New Roman" w:hAnsi="Times New Roman"/>
      <w:sz w:val="22"/>
      <w:szCs w:val="36"/>
      <w:lang w:eastAsia="sv-SE"/>
    </w:rPr>
  </w:style>
  <w:style w:type="character" w:styleId="Kommentarsreferens">
    <w:name w:val="annotation reference"/>
    <w:basedOn w:val="Standardstycketeckensnitt"/>
    <w:rsid w:val="008A2984"/>
    <w:rPr>
      <w:sz w:val="16"/>
      <w:szCs w:val="16"/>
    </w:rPr>
  </w:style>
  <w:style w:type="paragraph" w:styleId="Kommentarer">
    <w:name w:val="annotation text"/>
    <w:basedOn w:val="Normal"/>
    <w:link w:val="KommentarerChar"/>
    <w:rsid w:val="008A2984"/>
    <w:rPr>
      <w:sz w:val="20"/>
      <w:szCs w:val="20"/>
    </w:rPr>
  </w:style>
  <w:style w:type="character" w:customStyle="1" w:styleId="KommentarerChar">
    <w:name w:val="Kommentarer Char"/>
    <w:basedOn w:val="Standardstycketeckensnitt"/>
    <w:link w:val="Kommentarer"/>
    <w:rsid w:val="008A2984"/>
    <w:rPr>
      <w:lang w:eastAsia="en-US"/>
    </w:rPr>
  </w:style>
  <w:style w:type="paragraph" w:styleId="Kommentarsmne">
    <w:name w:val="annotation subject"/>
    <w:basedOn w:val="Kommentarer"/>
    <w:next w:val="Kommentarer"/>
    <w:link w:val="KommentarsmneChar"/>
    <w:rsid w:val="008A2984"/>
    <w:rPr>
      <w:b/>
      <w:bCs/>
    </w:rPr>
  </w:style>
  <w:style w:type="character" w:customStyle="1" w:styleId="KommentarsmneChar">
    <w:name w:val="Kommentarsämne Char"/>
    <w:basedOn w:val="KommentarerChar"/>
    <w:link w:val="Kommentarsmne"/>
    <w:rsid w:val="008A2984"/>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sv-SE" w:eastAsia="sv-S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585528"/>
    <w:rPr>
      <w:sz w:val="24"/>
      <w:szCs w:val="24"/>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2C5A4F"/>
    <w:pPr>
      <w:tabs>
        <w:tab w:val="center" w:pos="4536"/>
        <w:tab w:val="right" w:pos="9072"/>
      </w:tabs>
    </w:pPr>
  </w:style>
  <w:style w:type="character" w:customStyle="1" w:styleId="SidhuvudChar">
    <w:name w:val="Sidhuvud Char"/>
    <w:link w:val="Sidhuvud"/>
    <w:uiPriority w:val="99"/>
    <w:rsid w:val="002C5A4F"/>
    <w:rPr>
      <w:sz w:val="24"/>
      <w:szCs w:val="24"/>
    </w:rPr>
  </w:style>
  <w:style w:type="paragraph" w:styleId="Sidfot">
    <w:name w:val="footer"/>
    <w:basedOn w:val="Normal"/>
    <w:link w:val="SidfotChar"/>
    <w:uiPriority w:val="99"/>
    <w:unhideWhenUsed/>
    <w:rsid w:val="002C5A4F"/>
    <w:pPr>
      <w:tabs>
        <w:tab w:val="center" w:pos="4536"/>
        <w:tab w:val="right" w:pos="9072"/>
      </w:tabs>
    </w:pPr>
  </w:style>
  <w:style w:type="character" w:customStyle="1" w:styleId="SidfotChar">
    <w:name w:val="Sidfot Char"/>
    <w:link w:val="Sidfot"/>
    <w:uiPriority w:val="99"/>
    <w:rsid w:val="002C5A4F"/>
    <w:rPr>
      <w:sz w:val="24"/>
      <w:szCs w:val="24"/>
    </w:rPr>
  </w:style>
  <w:style w:type="paragraph" w:customStyle="1" w:styleId="Allmntstyckeformat">
    <w:name w:val="[Allmänt styckeformat]"/>
    <w:basedOn w:val="Normal"/>
    <w:uiPriority w:val="99"/>
    <w:rsid w:val="002C5A4F"/>
    <w:pPr>
      <w:widowControl w:val="0"/>
      <w:autoSpaceDE w:val="0"/>
      <w:autoSpaceDN w:val="0"/>
      <w:adjustRightInd w:val="0"/>
      <w:spacing w:line="288" w:lineRule="auto"/>
      <w:textAlignment w:val="center"/>
    </w:pPr>
    <w:rPr>
      <w:rFonts w:ascii="Times-Roman" w:hAnsi="Times-Roman" w:cs="Times-Roman"/>
      <w:color w:val="000000"/>
    </w:rPr>
  </w:style>
  <w:style w:type="character" w:styleId="Sidnummer">
    <w:name w:val="page number"/>
    <w:rsid w:val="00B57FF6"/>
  </w:style>
  <w:style w:type="paragraph" w:customStyle="1" w:styleId="Frgadlista-dekorfrg11">
    <w:name w:val="Färgad lista - dekorfärg 11"/>
    <w:basedOn w:val="Normal"/>
    <w:uiPriority w:val="34"/>
    <w:qFormat/>
    <w:rsid w:val="00E56167"/>
    <w:pPr>
      <w:tabs>
        <w:tab w:val="left" w:pos="284"/>
      </w:tabs>
      <w:ind w:left="720"/>
      <w:contextualSpacing/>
    </w:pPr>
    <w:rPr>
      <w:rFonts w:ascii="Times New Roman" w:eastAsia="Times New Roman" w:hAnsi="Times New Roman"/>
      <w:sz w:val="22"/>
      <w:szCs w:val="36"/>
      <w:lang w:eastAsia="sv-SE"/>
    </w:rPr>
  </w:style>
  <w:style w:type="paragraph" w:styleId="Fotnotstext">
    <w:name w:val="footnote text"/>
    <w:basedOn w:val="Normal"/>
    <w:link w:val="FotnotstextChar"/>
    <w:uiPriority w:val="99"/>
    <w:unhideWhenUsed/>
    <w:rsid w:val="00E56167"/>
    <w:pPr>
      <w:tabs>
        <w:tab w:val="left" w:pos="284"/>
      </w:tabs>
    </w:pPr>
    <w:rPr>
      <w:rFonts w:ascii="Times New Roman" w:eastAsia="Times New Roman" w:hAnsi="Times New Roman"/>
      <w:sz w:val="20"/>
      <w:szCs w:val="20"/>
      <w:lang w:eastAsia="sv-SE"/>
    </w:rPr>
  </w:style>
  <w:style w:type="character" w:customStyle="1" w:styleId="FotnotstextChar">
    <w:name w:val="Fotnotstext Char"/>
    <w:link w:val="Fotnotstext"/>
    <w:uiPriority w:val="99"/>
    <w:rsid w:val="00E56167"/>
    <w:rPr>
      <w:rFonts w:ascii="Times New Roman" w:eastAsia="Times New Roman" w:hAnsi="Times New Roman"/>
    </w:rPr>
  </w:style>
  <w:style w:type="character" w:styleId="Fotnotsreferens">
    <w:name w:val="footnote reference"/>
    <w:uiPriority w:val="99"/>
    <w:unhideWhenUsed/>
    <w:rsid w:val="00E56167"/>
    <w:rPr>
      <w:vertAlign w:val="superscript"/>
    </w:rPr>
  </w:style>
  <w:style w:type="paragraph" w:styleId="Ballongtext">
    <w:name w:val="Balloon Text"/>
    <w:basedOn w:val="Normal"/>
    <w:link w:val="BallongtextChar"/>
    <w:rsid w:val="006B485B"/>
    <w:rPr>
      <w:rFonts w:ascii="Segoe UI" w:hAnsi="Segoe UI" w:cs="Segoe UI"/>
      <w:sz w:val="18"/>
      <w:szCs w:val="18"/>
    </w:rPr>
  </w:style>
  <w:style w:type="character" w:customStyle="1" w:styleId="BallongtextChar">
    <w:name w:val="Ballongtext Char"/>
    <w:basedOn w:val="Standardstycketeckensnitt"/>
    <w:link w:val="Ballongtext"/>
    <w:rsid w:val="006B485B"/>
    <w:rPr>
      <w:rFonts w:ascii="Segoe UI" w:hAnsi="Segoe UI" w:cs="Segoe UI"/>
      <w:sz w:val="18"/>
      <w:szCs w:val="18"/>
      <w:lang w:eastAsia="en-US"/>
    </w:rPr>
  </w:style>
  <w:style w:type="paragraph" w:styleId="Liststycke">
    <w:name w:val="List Paragraph"/>
    <w:basedOn w:val="Normal"/>
    <w:uiPriority w:val="34"/>
    <w:rsid w:val="006B485B"/>
    <w:pPr>
      <w:tabs>
        <w:tab w:val="left" w:pos="284"/>
      </w:tabs>
      <w:spacing w:after="200" w:line="276" w:lineRule="auto"/>
      <w:ind w:left="720"/>
      <w:contextualSpacing/>
    </w:pPr>
    <w:rPr>
      <w:rFonts w:ascii="Times New Roman" w:eastAsia="Times New Roman" w:hAnsi="Times New Roman"/>
      <w:sz w:val="22"/>
      <w:szCs w:val="36"/>
      <w:lang w:eastAsia="sv-SE"/>
    </w:rPr>
  </w:style>
  <w:style w:type="character" w:styleId="Kommentarsreferens">
    <w:name w:val="annotation reference"/>
    <w:basedOn w:val="Standardstycketeckensnitt"/>
    <w:rsid w:val="008A2984"/>
    <w:rPr>
      <w:sz w:val="16"/>
      <w:szCs w:val="16"/>
    </w:rPr>
  </w:style>
  <w:style w:type="paragraph" w:styleId="Kommentarer">
    <w:name w:val="annotation text"/>
    <w:basedOn w:val="Normal"/>
    <w:link w:val="KommentarerChar"/>
    <w:rsid w:val="008A2984"/>
    <w:rPr>
      <w:sz w:val="20"/>
      <w:szCs w:val="20"/>
    </w:rPr>
  </w:style>
  <w:style w:type="character" w:customStyle="1" w:styleId="KommentarerChar">
    <w:name w:val="Kommentarer Char"/>
    <w:basedOn w:val="Standardstycketeckensnitt"/>
    <w:link w:val="Kommentarer"/>
    <w:rsid w:val="008A2984"/>
    <w:rPr>
      <w:lang w:eastAsia="en-US"/>
    </w:rPr>
  </w:style>
  <w:style w:type="paragraph" w:styleId="Kommentarsmne">
    <w:name w:val="annotation subject"/>
    <w:basedOn w:val="Kommentarer"/>
    <w:next w:val="Kommentarer"/>
    <w:link w:val="KommentarsmneChar"/>
    <w:rsid w:val="008A2984"/>
    <w:rPr>
      <w:b/>
      <w:bCs/>
    </w:rPr>
  </w:style>
  <w:style w:type="character" w:customStyle="1" w:styleId="KommentarsmneChar">
    <w:name w:val="Kommentarsämne Char"/>
    <w:basedOn w:val="KommentarerChar"/>
    <w:link w:val="Kommentarsmne"/>
    <w:rsid w:val="008A2984"/>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76327">
      <w:bodyDiv w:val="1"/>
      <w:marLeft w:val="0"/>
      <w:marRight w:val="0"/>
      <w:marTop w:val="0"/>
      <w:marBottom w:val="0"/>
      <w:divBdr>
        <w:top w:val="none" w:sz="0" w:space="0" w:color="auto"/>
        <w:left w:val="none" w:sz="0" w:space="0" w:color="auto"/>
        <w:bottom w:val="none" w:sz="0" w:space="0" w:color="auto"/>
        <w:right w:val="none" w:sz="0" w:space="0" w:color="auto"/>
      </w:divBdr>
      <w:divsChild>
        <w:div w:id="869031619">
          <w:marLeft w:val="0"/>
          <w:marRight w:val="0"/>
          <w:marTop w:val="0"/>
          <w:marBottom w:val="0"/>
          <w:divBdr>
            <w:top w:val="none" w:sz="0" w:space="0" w:color="auto"/>
            <w:left w:val="single" w:sz="6" w:space="0" w:color="C7CFB8"/>
            <w:bottom w:val="single" w:sz="6" w:space="0" w:color="C7CFB8"/>
            <w:right w:val="single" w:sz="6" w:space="0" w:color="C7CFB8"/>
          </w:divBdr>
          <w:divsChild>
            <w:div w:id="329985962">
              <w:marLeft w:val="0"/>
              <w:marRight w:val="0"/>
              <w:marTop w:val="765"/>
              <w:marBottom w:val="600"/>
              <w:divBdr>
                <w:top w:val="none" w:sz="0" w:space="0" w:color="auto"/>
                <w:left w:val="none" w:sz="0" w:space="0" w:color="auto"/>
                <w:bottom w:val="none" w:sz="0" w:space="0" w:color="auto"/>
                <w:right w:val="none" w:sz="0" w:space="0" w:color="auto"/>
              </w:divBdr>
              <w:divsChild>
                <w:div w:id="738599412">
                  <w:marLeft w:val="0"/>
                  <w:marRight w:val="0"/>
                  <w:marTop w:val="0"/>
                  <w:marBottom w:val="0"/>
                  <w:divBdr>
                    <w:top w:val="none" w:sz="0" w:space="0" w:color="auto"/>
                    <w:left w:val="none" w:sz="0" w:space="0" w:color="auto"/>
                    <w:bottom w:val="none" w:sz="0" w:space="0" w:color="auto"/>
                    <w:right w:val="none" w:sz="0" w:space="0" w:color="auto"/>
                  </w:divBdr>
                  <w:divsChild>
                    <w:div w:id="1332829372">
                      <w:marLeft w:val="300"/>
                      <w:marRight w:val="0"/>
                      <w:marTop w:val="0"/>
                      <w:marBottom w:val="0"/>
                      <w:divBdr>
                        <w:top w:val="none" w:sz="0" w:space="0" w:color="auto"/>
                        <w:left w:val="none" w:sz="0" w:space="0" w:color="auto"/>
                        <w:bottom w:val="none" w:sz="0" w:space="0" w:color="auto"/>
                        <w:right w:val="none" w:sz="0" w:space="0" w:color="auto"/>
                      </w:divBdr>
                      <w:divsChild>
                        <w:div w:id="1272973341">
                          <w:marLeft w:val="0"/>
                          <w:marRight w:val="0"/>
                          <w:marTop w:val="0"/>
                          <w:marBottom w:val="0"/>
                          <w:divBdr>
                            <w:top w:val="none" w:sz="0" w:space="0" w:color="auto"/>
                            <w:left w:val="none" w:sz="0" w:space="0" w:color="auto"/>
                            <w:bottom w:val="none" w:sz="0" w:space="0" w:color="auto"/>
                            <w:right w:val="none" w:sz="0" w:space="0" w:color="auto"/>
                          </w:divBdr>
                          <w:divsChild>
                            <w:div w:id="1478451482">
                              <w:marLeft w:val="0"/>
                              <w:marRight w:val="0"/>
                              <w:marTop w:val="0"/>
                              <w:marBottom w:val="0"/>
                              <w:divBdr>
                                <w:top w:val="none" w:sz="0" w:space="0" w:color="auto"/>
                                <w:left w:val="none" w:sz="0" w:space="0" w:color="auto"/>
                                <w:bottom w:val="none" w:sz="0" w:space="0" w:color="auto"/>
                                <w:right w:val="none" w:sz="0" w:space="0" w:color="auto"/>
                              </w:divBdr>
                              <w:divsChild>
                                <w:div w:id="90337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641394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eader" Target="header1.xml"/><Relationship Id="rId10" Type="http://schemas.microsoft.com/office/2007/relationships/stylesWithEffects" Target="stylesWithEffect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0711ab\AppData\Roaming\Microsoft\Mallar\C_rapport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RKDokument" ma:contentTypeID="0x01010053E1D612BA3F4E21AA250ECD751942B300776C9370C4FA9F459835854C0FD9B91E" ma:contentTypeVersion="11" ma:contentTypeDescription="Skapa ett nytt dokument." ma:contentTypeScope="" ma:versionID="12f79916dc94b2b6fb52182e4a67dfe6">
  <xsd:schema xmlns:xsd="http://www.w3.org/2001/XMLSchema" xmlns:xs="http://www.w3.org/2001/XMLSchema" xmlns:p="http://schemas.microsoft.com/office/2006/metadata/properties" xmlns:ns2="22731751-e688-474b-b27f-8997189dcde1" targetNamespace="http://schemas.microsoft.com/office/2006/metadata/properties" ma:root="true" ma:fieldsID="978dae73b80aeadb7523976bb6659162" ns2:_="">
    <xsd:import namespace="22731751-e688-474b-b27f-8997189dcde1"/>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iarienummer" minOccurs="0"/>
                <xsd:element ref="ns2:Nyckelord" minOccurs="0"/>
                <xsd:element ref="ns2:Sekretess_x0020_m.m." minOccurs="0"/>
                <xsd:element ref="ns2:k46d94c0acf84ab9a79866a9d8b1905f" minOccurs="0"/>
                <xsd:element ref="ns2:c9cd366cc722410295b9eacffbd7390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731751-e688-474b-b27f-8997189dcde1" elementFormDefault="qualified">
    <xsd:import namespace="http://schemas.microsoft.com/office/2006/documentManagement/types"/>
    <xsd:import namespace="http://schemas.microsoft.com/office/infopath/2007/PartnerControls"/>
    <xsd:element name="_dlc_DocId" ma:index="8" nillable="true" ma:displayName="Dokument-ID-värde" ma:description="Värdet för dokument-ID som tilldelats till det här objektet." ma:internalName="_dlc_DocId" ma:readOnly="true">
      <xsd:simpleType>
        <xsd:restriction base="dms:Text"/>
      </xsd:simpleType>
    </xsd:element>
    <xsd:element name="_dlc_DocIdUrl" ma:index="9" nillable="true" ma:displayName="Dokument-ID" ma:description="Permanent länk till det här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description="" ma:hidden="true" ma:list="{2aa86d55-2333-4e46-a4de-673ad7547969}" ma:internalName="TaxCatchAll" ma:showField="CatchAllData" ma:web="22731751-e688-474b-b27f-8997189dcde1">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2aa86d55-2333-4e46-a4de-673ad7547969}" ma:internalName="TaxCatchAllLabel" ma:readOnly="true" ma:showField="CatchAllDataLabel" ma:web="22731751-e688-474b-b27f-8997189dcde1">
      <xsd:complexType>
        <xsd:complexContent>
          <xsd:extension base="dms:MultiChoiceLookup">
            <xsd:sequence>
              <xsd:element name="Value" type="dms:Lookup" maxOccurs="unbounded" minOccurs="0" nillable="true"/>
            </xsd:sequence>
          </xsd:extension>
        </xsd:complexContent>
      </xsd:complexType>
    </xsd:element>
    <xsd:element name="Diarienummer" ma:index="13" nillable="true" ma:displayName="Diarienummer" ma:internalName="Diarienummer">
      <xsd:simpleType>
        <xsd:restriction base="dms:Text"/>
      </xsd:simpleType>
    </xsd:element>
    <xsd:element name="Nyckelord" ma:index="14" nillable="true" ma:displayName="Nyckelord" ma:internalName="Nyckelord">
      <xsd:simpleType>
        <xsd:restriction base="dms:Text"/>
      </xsd:simpleType>
    </xsd:element>
    <xsd:element name="Sekretess_x0020_m.m." ma:index="15" nillable="true" ma:displayName="Sekretess m.m." ma:internalName="Sekretess_x0020_m_x002e_m_x002e_">
      <xsd:simpleType>
        <xsd:restriction base="dms:Boolean"/>
      </xsd:simpleType>
    </xsd:element>
    <xsd:element name="k46d94c0acf84ab9a79866a9d8b1905f" ma:index="16" nillable="true" ma:taxonomy="true" ma:internalName="k46d94c0acf84ab9a79866a9d8b1905f" ma:taxonomyFieldName="RKDepartementsenhet" ma:displayName="Departement/enhet" ma:fieldId="{446d94c0-acf8-4ab9-a798-66a9d8b1905f}" ma:sspId="c94f65f0-adaa-4e77-b268-a4f99eefe5fc" ma:termSetId="45ad205f-092c-4ea4-aa45-736caa0a3194" ma:anchorId="00000000-0000-0000-0000-000000000000" ma:open="false" ma:isKeyword="false">
      <xsd:complexType>
        <xsd:sequence>
          <xsd:element ref="pc:Terms" minOccurs="0" maxOccurs="1"/>
        </xsd:sequence>
      </xsd:complexType>
    </xsd:element>
    <xsd:element name="c9cd366cc722410295b9eacffbd73909" ma:index="18" nillable="true" ma:taxonomy="true" ma:internalName="c9cd366cc722410295b9eacffbd73909" ma:taxonomyFieldName="RKAktivitetskategori" ma:displayName="Aktivitetskategori" ma:fieldId="{c9cd366c-c722-4102-95b9-eacffbd73909}" ma:sspId="c94f65f0-adaa-4e77-b268-a4f99eefe5fc" ma:termSetId="87ed9f0f-1fdd-47f5-a4b5-c96124763a1f"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k46d94c0acf84ab9a79866a9d8b1905f xmlns="22731751-e688-474b-b27f-8997189dcde1">
      <Terms xmlns="http://schemas.microsoft.com/office/infopath/2007/PartnerControls"/>
    </k46d94c0acf84ab9a79866a9d8b1905f>
    <Diarienummer xmlns="22731751-e688-474b-b27f-8997189dcde1" xsi:nil="true"/>
    <c9cd366cc722410295b9eacffbd73909 xmlns="22731751-e688-474b-b27f-8997189dcde1">
      <Terms xmlns="http://schemas.microsoft.com/office/infopath/2007/PartnerControls"/>
    </c9cd366cc722410295b9eacffbd73909>
    <TaxCatchAll xmlns="22731751-e688-474b-b27f-8997189dcde1"/>
    <Sekretess_x0020_m.m. xmlns="22731751-e688-474b-b27f-8997189dcde1" xsi:nil="true"/>
    <Nyckelord xmlns="22731751-e688-474b-b27f-8997189dcde1" xsi:nil="true"/>
    <_dlc_DocId xmlns="22731751-e688-474b-b27f-8997189dcde1">ZM6UN64M6SEC-24-16</_dlc_DocId>
    <_dlc_DocIdUrl xmlns="22731751-e688-474b-b27f-8997189dcde1">
      <Url>http://rkdhs-l/enhet/pol/polsak/_layouts/DocIdRedir.aspx?ID=ZM6UN64M6SEC-24-16</Url>
      <Description>ZM6UN64M6SEC-24-16</Description>
    </_dlc_DocIdUrl>
  </documentManagement>
</p:properties>
</file>

<file path=customXml/item6.xml><?xml version="1.0" encoding="utf-8"?>
<?mso-contentType ?>
<FormUrls xmlns="http://schemas.microsoft.com/sharepoint/v3/contenttype/forms/url">
  <Edit>_layouts/RK.Dhs/RKEditForm.aspx</Edit>
  <New>_layouts/RK.Dhs/RKEditForm.aspx</New>
</FormUrl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2AC37-C548-4D20-9436-65A0926B921E}">
  <ds:schemaRefs>
    <ds:schemaRef ds:uri="http://schemas.microsoft.com/sharepoint/v3/contenttype/forms"/>
  </ds:schemaRefs>
</ds:datastoreItem>
</file>

<file path=customXml/itemProps2.xml><?xml version="1.0" encoding="utf-8"?>
<ds:datastoreItem xmlns:ds="http://schemas.openxmlformats.org/officeDocument/2006/customXml" ds:itemID="{EDA07596-A886-4163-83ED-92A6017DD0B1}">
  <ds:schemaRefs>
    <ds:schemaRef ds:uri="http://schemas.microsoft.com/office/2006/metadata/customXsn"/>
  </ds:schemaRefs>
</ds:datastoreItem>
</file>

<file path=customXml/itemProps3.xml><?xml version="1.0" encoding="utf-8"?>
<ds:datastoreItem xmlns:ds="http://schemas.openxmlformats.org/officeDocument/2006/customXml" ds:itemID="{DAEB43BE-C86F-4901-AB85-9D650453F1A4}">
  <ds:schemaRefs>
    <ds:schemaRef ds:uri="http://schemas.microsoft.com/sharepoint/events"/>
  </ds:schemaRefs>
</ds:datastoreItem>
</file>

<file path=customXml/itemProps4.xml><?xml version="1.0" encoding="utf-8"?>
<ds:datastoreItem xmlns:ds="http://schemas.openxmlformats.org/officeDocument/2006/customXml" ds:itemID="{CC96A749-4562-4686-A7A1-A3FA1F63F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731751-e688-474b-b27f-8997189dcd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24924EB-E3F0-4661-8DC7-EA3624DD6592}">
  <ds:schemaRefs>
    <ds:schemaRef ds:uri="http://schemas.microsoft.com/office/2006/documentManagement/types"/>
    <ds:schemaRef ds:uri="http://purl.org/dc/dcmitype/"/>
    <ds:schemaRef ds:uri="http://purl.org/dc/elements/1.1/"/>
    <ds:schemaRef ds:uri="http://schemas.microsoft.com/office/infopath/2007/PartnerControls"/>
    <ds:schemaRef ds:uri="http://www.w3.org/XML/1998/namespace"/>
    <ds:schemaRef ds:uri="http://purl.org/dc/terms/"/>
    <ds:schemaRef ds:uri="22731751-e688-474b-b27f-8997189dcde1"/>
    <ds:schemaRef ds:uri="http://schemas.openxmlformats.org/package/2006/metadata/core-properties"/>
    <ds:schemaRef ds:uri="http://schemas.microsoft.com/office/2006/metadata/properties"/>
  </ds:schemaRefs>
</ds:datastoreItem>
</file>

<file path=customXml/itemProps6.xml><?xml version="1.0" encoding="utf-8"?>
<ds:datastoreItem xmlns:ds="http://schemas.openxmlformats.org/officeDocument/2006/customXml" ds:itemID="{1A172E9A-011B-48B1-B6BD-773487505D39}">
  <ds:schemaRefs>
    <ds:schemaRef ds:uri="http://schemas.microsoft.com/sharepoint/v3/contenttype/forms/url"/>
  </ds:schemaRefs>
</ds:datastoreItem>
</file>

<file path=customXml/itemProps7.xml><?xml version="1.0" encoding="utf-8"?>
<ds:datastoreItem xmlns:ds="http://schemas.openxmlformats.org/officeDocument/2006/customXml" ds:itemID="{A47B9454-7682-4378-A4DA-ECD57A61E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C_rapportmall</Template>
  <TotalTime>0</TotalTime>
  <Pages>5</Pages>
  <Words>1070</Words>
  <Characters>5676</Characters>
  <Application>Microsoft Office Word</Application>
  <DocSecurity>0</DocSecurity>
  <Lines>47</Lines>
  <Paragraphs>13</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NAMNET PÅ RAPPORTEN</vt:lpstr>
      <vt:lpstr>NAMNET PÅ RAPPORTEN</vt:lpstr>
    </vt:vector>
  </TitlesOfParts>
  <Company>Centerpartiet</Company>
  <LinksUpToDate>false</LinksUpToDate>
  <CharactersWithSpaces>6733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NAMNET PÅ RAPPORTEN</dc:title>
  <dc:creator>Karl Malmqvist</dc:creator>
  <cp:lastModifiedBy>Thomas Lind</cp:lastModifiedBy>
  <cp:revision>2</cp:revision>
  <cp:lastPrinted>2014-04-10T12:37:00Z</cp:lastPrinted>
  <dcterms:created xsi:type="dcterms:W3CDTF">2014-04-10T14:20:00Z</dcterms:created>
  <dcterms:modified xsi:type="dcterms:W3CDTF">2014-04-10T14:20:00Z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0x01010053E1D612BA3F4E21AA250ECD751942B300776C9370C4FA9F459835854C0FD9B91E</vt:lpwstr>
  </property>
  <property fmtid="{D5CDD505-2E9C-101B-9397-08002B2CF9AE}" pid="3" name="RKDepartementsenhet">
    <vt:lpwstr/>
  </property>
  <property fmtid="{D5CDD505-2E9C-101B-9397-08002B2CF9AE}" pid="4" name="RKAktivitetskategori">
    <vt:lpwstr/>
  </property>
  <property fmtid="{D5CDD505-2E9C-101B-9397-08002B2CF9AE}" pid="5" name="_dlc_DocIdItemGuid">
    <vt:lpwstr>b6f71cee-3a4d-45a1-8786-305423fe0c0b</vt:lpwstr>
  </property>
</Properties>
</file>