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4234" w14:textId="4DA37E27" w:rsidR="00930520" w:rsidRPr="00AC54D4" w:rsidRDefault="00400369" w:rsidP="00371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bookmarkStart w:id="0" w:name="_GoBack"/>
      <w:bookmarkEnd w:id="0"/>
      <w:r>
        <w:rPr>
          <w:b/>
          <w:sz w:val="32"/>
          <w:szCs w:val="32"/>
        </w:rPr>
        <w:t>formationssicherheit für den Schulal</w:t>
      </w:r>
      <w:r w:rsidR="00930520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tag – Pilotprojekt SecAware4school der TH Wildau stellt Ergebnisse aus Zusammenarbeit mit Berliner und Brandenburger Schulen vor</w:t>
      </w:r>
    </w:p>
    <w:p w14:paraId="0245510B" w14:textId="6FB35582" w:rsidR="00930520" w:rsidRDefault="00930520" w:rsidP="00371751">
      <w:pPr>
        <w:rPr>
          <w:b/>
          <w:noProof/>
          <w:szCs w:val="32"/>
          <w:lang w:eastAsia="de-DE"/>
        </w:rPr>
      </w:pPr>
      <w:r>
        <w:rPr>
          <w:b/>
          <w:noProof/>
          <w:szCs w:val="32"/>
          <w:lang w:eastAsia="de-DE"/>
        </w:rPr>
        <w:drawing>
          <wp:inline distT="0" distB="0" distL="0" distR="0" wp14:anchorId="6A4092C2" wp14:editId="45384A0C">
            <wp:extent cx="4800176" cy="34925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h. in soz. Netzwerken L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b="19673"/>
                    <a:stretch/>
                  </pic:blipFill>
                  <pic:spPr bwMode="auto">
                    <a:xfrm>
                      <a:off x="0" y="0"/>
                      <a:ext cx="4801790" cy="349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0F4E2" w14:textId="638C08E9" w:rsidR="00371751" w:rsidRPr="0051606D" w:rsidRDefault="00FD2BB9" w:rsidP="00371751">
      <w:pPr>
        <w:rPr>
          <w:color w:val="FF0000"/>
        </w:rPr>
      </w:pPr>
      <w:r w:rsidRPr="00FC44D6">
        <w:rPr>
          <w:b/>
          <w:noProof/>
          <w:szCs w:val="32"/>
        </w:rPr>
        <w:t>Bildunterschrift:</w:t>
      </w:r>
      <w:r>
        <w:rPr>
          <w:noProof/>
          <w:szCs w:val="32"/>
        </w:rPr>
        <w:t xml:space="preserve"> </w:t>
      </w:r>
      <w:r w:rsidR="00930520">
        <w:rPr>
          <w:bCs/>
        </w:rPr>
        <w:t xml:space="preserve">Eigens für die Sensibilisierung </w:t>
      </w:r>
      <w:r w:rsidR="00B92BDC">
        <w:rPr>
          <w:bCs/>
        </w:rPr>
        <w:t>zum Thema</w:t>
      </w:r>
      <w:r w:rsidR="00930520">
        <w:rPr>
          <w:bCs/>
        </w:rPr>
        <w:t xml:space="preserve"> Informationssicherheit an Schule</w:t>
      </w:r>
      <w:r w:rsidR="00B92BDC">
        <w:rPr>
          <w:bCs/>
        </w:rPr>
        <w:t>n</w:t>
      </w:r>
      <w:r w:rsidR="00930520">
        <w:rPr>
          <w:bCs/>
        </w:rPr>
        <w:t xml:space="preserve"> genutztes Brettspiel – eines von 36 Ler</w:t>
      </w:r>
      <w:r w:rsidR="00B92BDC">
        <w:rPr>
          <w:bCs/>
        </w:rPr>
        <w:t>n</w:t>
      </w:r>
      <w:r w:rsidR="00930520">
        <w:rPr>
          <w:bCs/>
        </w:rPr>
        <w:t>szenarien, die im Rahmen des Projekts „</w:t>
      </w:r>
      <w:r w:rsidR="00930520" w:rsidRPr="00757035">
        <w:t>SecAware4schoo</w:t>
      </w:r>
      <w:r w:rsidR="00930520">
        <w:t>l“ entwickelt wurden.</w:t>
      </w:r>
    </w:p>
    <w:p w14:paraId="4B4C4626" w14:textId="2BD61159" w:rsidR="001B6191" w:rsidRPr="00902A99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902A99">
        <w:rPr>
          <w:rFonts w:asciiTheme="minorHAnsi" w:eastAsiaTheme="minorHAnsi" w:hAnsiTheme="minorHAnsi" w:cstheme="minorBidi"/>
          <w:b/>
          <w:noProof/>
          <w:szCs w:val="32"/>
        </w:rPr>
        <w:t>Bild</w:t>
      </w:r>
      <w:r w:rsidR="00B21EEA" w:rsidRPr="00902A99">
        <w:rPr>
          <w:rFonts w:asciiTheme="minorHAnsi" w:eastAsiaTheme="minorHAnsi" w:hAnsiTheme="minorHAnsi" w:cstheme="minorBidi"/>
          <w:b/>
          <w:noProof/>
          <w:szCs w:val="32"/>
        </w:rPr>
        <w:t>:</w:t>
      </w:r>
      <w:r w:rsidR="00786056" w:rsidRPr="00902A99">
        <w:rPr>
          <w:rFonts w:asciiTheme="minorHAnsi" w:eastAsiaTheme="minorHAnsi" w:hAnsiTheme="minorHAnsi" w:cstheme="minorBidi"/>
          <w:b/>
          <w:noProof/>
          <w:color w:val="FF0000"/>
          <w:szCs w:val="32"/>
        </w:rPr>
        <w:t xml:space="preserve"> </w:t>
      </w:r>
      <w:r w:rsidR="001D7ED8" w:rsidRPr="00902A99">
        <w:rPr>
          <w:rFonts w:asciiTheme="minorHAnsi" w:eastAsiaTheme="minorHAnsi" w:hAnsiTheme="minorHAnsi" w:cstheme="minorBidi"/>
          <w:noProof/>
          <w:szCs w:val="32"/>
        </w:rPr>
        <w:t>Projektteam SecAware4school</w:t>
      </w:r>
    </w:p>
    <w:p w14:paraId="42AFAB57" w14:textId="2B60AE19" w:rsidR="008257BC" w:rsidRPr="00786056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786056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786056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400369" w:rsidRPr="00786056">
        <w:rPr>
          <w:rFonts w:asciiTheme="minorHAnsi" w:eastAsiaTheme="minorHAnsi" w:hAnsiTheme="minorHAnsi" w:cstheme="minorBidi"/>
          <w:noProof/>
          <w:szCs w:val="32"/>
        </w:rPr>
        <w:t>Informationssicherheit</w:t>
      </w:r>
    </w:p>
    <w:p w14:paraId="59BAE974" w14:textId="4AA3E7B2" w:rsidR="003C7BD7" w:rsidRPr="00EB0EF2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EB0EF2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0EFB3CA3" w14:textId="086658CB" w:rsidR="00FE5E15" w:rsidRPr="00786056" w:rsidRDefault="00A93D8A" w:rsidP="00083C2D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t xml:space="preserve">Das Bewusstsein für </w:t>
      </w:r>
      <w:r w:rsidR="00400369" w:rsidRPr="00786056">
        <w:rPr>
          <w:rFonts w:asciiTheme="minorHAnsi" w:eastAsiaTheme="minorHAnsi" w:hAnsiTheme="minorHAnsi" w:cstheme="minorBidi"/>
          <w:b/>
          <w:noProof/>
          <w:szCs w:val="32"/>
        </w:rPr>
        <w:t xml:space="preserve">Informationssicherheit für den Schulalltag </w:t>
      </w:r>
      <w:r w:rsidR="00786056">
        <w:rPr>
          <w:rFonts w:asciiTheme="minorHAnsi" w:eastAsiaTheme="minorHAnsi" w:hAnsiTheme="minorHAnsi" w:cstheme="minorBidi"/>
          <w:b/>
          <w:noProof/>
          <w:szCs w:val="32"/>
        </w:rPr>
        <w:t xml:space="preserve">erhöhen </w:t>
      </w:r>
      <w:r>
        <w:rPr>
          <w:rFonts w:asciiTheme="minorHAnsi" w:eastAsiaTheme="minorHAnsi" w:hAnsiTheme="minorHAnsi" w:cstheme="minorBidi"/>
          <w:b/>
          <w:noProof/>
          <w:szCs w:val="32"/>
        </w:rPr>
        <w:t xml:space="preserve">– dieses Ziel liegt </w:t>
      </w:r>
      <w:r w:rsidR="00400369" w:rsidRPr="00786056">
        <w:rPr>
          <w:rFonts w:asciiTheme="minorHAnsi" w:eastAsiaTheme="minorHAnsi" w:hAnsiTheme="minorHAnsi" w:cstheme="minorBidi"/>
          <w:b/>
          <w:noProof/>
          <w:szCs w:val="32"/>
        </w:rPr>
        <w:t>dem Projekt “SecAware4school”</w:t>
      </w:r>
      <w:r w:rsidR="00473F85" w:rsidRPr="00786056">
        <w:rPr>
          <w:rFonts w:asciiTheme="minorHAnsi" w:eastAsiaTheme="minorHAnsi" w:hAnsiTheme="minorHAnsi" w:cstheme="minorBidi"/>
          <w:b/>
          <w:noProof/>
          <w:szCs w:val="32"/>
        </w:rPr>
        <w:t xml:space="preserve"> der TH Wildau</w:t>
      </w:r>
      <w:r>
        <w:rPr>
          <w:rFonts w:asciiTheme="minorHAnsi" w:eastAsiaTheme="minorHAnsi" w:hAnsiTheme="minorHAnsi" w:cstheme="minorBidi"/>
          <w:b/>
          <w:noProof/>
          <w:szCs w:val="32"/>
        </w:rPr>
        <w:t xml:space="preserve"> zugrunde</w:t>
      </w:r>
      <w:r w:rsidR="00473F85" w:rsidRPr="00786056">
        <w:rPr>
          <w:rFonts w:asciiTheme="minorHAnsi" w:eastAsiaTheme="minorHAnsi" w:hAnsiTheme="minorHAnsi" w:cstheme="minorBidi"/>
          <w:b/>
          <w:noProof/>
          <w:szCs w:val="32"/>
        </w:rPr>
        <w:t>, das von der Forschun</w:t>
      </w:r>
      <w:r w:rsidR="00B92BDC" w:rsidRPr="00786056">
        <w:rPr>
          <w:rFonts w:asciiTheme="minorHAnsi" w:eastAsiaTheme="minorHAnsi" w:hAnsiTheme="minorHAnsi" w:cstheme="minorBidi"/>
          <w:b/>
          <w:noProof/>
          <w:szCs w:val="32"/>
        </w:rPr>
        <w:t>gs</w:t>
      </w:r>
      <w:r w:rsidR="00473F85" w:rsidRPr="00786056">
        <w:rPr>
          <w:rFonts w:asciiTheme="minorHAnsi" w:eastAsiaTheme="minorHAnsi" w:hAnsiTheme="minorHAnsi" w:cstheme="minorBidi"/>
          <w:b/>
          <w:noProof/>
          <w:szCs w:val="32"/>
        </w:rPr>
        <w:t>gruppe Informationssicherheit</w:t>
      </w:r>
      <w:r w:rsidR="00E33EC1" w:rsidRPr="00786056">
        <w:rPr>
          <w:rFonts w:asciiTheme="minorHAnsi" w:eastAsiaTheme="minorHAnsi" w:hAnsiTheme="minorHAnsi" w:cstheme="minorBidi"/>
          <w:b/>
          <w:noProof/>
          <w:szCs w:val="32"/>
        </w:rPr>
        <w:t xml:space="preserve"> um Prof. Dr. Margit Scholl in den letzten zwei Jahren mit Schulen aus Berlin und Brandenburg bearbeitet wurde. Am 4. Dezember wurden die Ergebnisse in eine</w:t>
      </w:r>
      <w:r w:rsidR="001D7ED8">
        <w:rPr>
          <w:rFonts w:asciiTheme="minorHAnsi" w:eastAsiaTheme="minorHAnsi" w:hAnsiTheme="minorHAnsi" w:cstheme="minorBidi"/>
          <w:b/>
          <w:noProof/>
          <w:szCs w:val="32"/>
        </w:rPr>
        <w:t>r</w:t>
      </w:r>
      <w:r w:rsidR="00E33EC1" w:rsidRPr="00786056">
        <w:rPr>
          <w:rFonts w:asciiTheme="minorHAnsi" w:eastAsiaTheme="minorHAnsi" w:hAnsiTheme="minorHAnsi" w:cstheme="minorBidi"/>
          <w:b/>
          <w:noProof/>
          <w:szCs w:val="32"/>
        </w:rPr>
        <w:t xml:space="preserve"> </w:t>
      </w:r>
      <w:r w:rsidR="00786056">
        <w:rPr>
          <w:rFonts w:asciiTheme="minorHAnsi" w:eastAsiaTheme="minorHAnsi" w:hAnsiTheme="minorHAnsi" w:cstheme="minorBidi"/>
          <w:b/>
          <w:noProof/>
          <w:szCs w:val="32"/>
        </w:rPr>
        <w:t>hy</w:t>
      </w:r>
      <w:r w:rsidR="00173932">
        <w:rPr>
          <w:rFonts w:asciiTheme="minorHAnsi" w:eastAsiaTheme="minorHAnsi" w:hAnsiTheme="minorHAnsi" w:cstheme="minorBidi"/>
          <w:b/>
          <w:noProof/>
          <w:szCs w:val="32"/>
        </w:rPr>
        <w:t>b</w:t>
      </w:r>
      <w:r w:rsidR="00786056">
        <w:rPr>
          <w:rFonts w:asciiTheme="minorHAnsi" w:eastAsiaTheme="minorHAnsi" w:hAnsiTheme="minorHAnsi" w:cstheme="minorBidi"/>
          <w:b/>
          <w:noProof/>
          <w:szCs w:val="32"/>
        </w:rPr>
        <w:t xml:space="preserve">rid abgehaltenen </w:t>
      </w:r>
      <w:r w:rsidR="001D7ED8">
        <w:rPr>
          <w:rFonts w:asciiTheme="minorHAnsi" w:eastAsiaTheme="minorHAnsi" w:hAnsiTheme="minorHAnsi" w:cstheme="minorBidi"/>
          <w:b/>
          <w:noProof/>
          <w:szCs w:val="32"/>
        </w:rPr>
        <w:t>Veranstaltung</w:t>
      </w:r>
      <w:r w:rsidR="00E33EC1" w:rsidRPr="00786056">
        <w:rPr>
          <w:rFonts w:asciiTheme="minorHAnsi" w:eastAsiaTheme="minorHAnsi" w:hAnsiTheme="minorHAnsi" w:cstheme="minorBidi"/>
          <w:b/>
          <w:noProof/>
          <w:szCs w:val="32"/>
        </w:rPr>
        <w:t xml:space="preserve"> vorgestellt.</w:t>
      </w:r>
    </w:p>
    <w:p w14:paraId="097D72C0" w14:textId="77777777" w:rsidR="00AC54D4" w:rsidRDefault="00AC54D4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</w:p>
    <w:p w14:paraId="700A844F" w14:textId="110860FD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F7B06B9" w14:textId="74DB11C6" w:rsidR="00E33EC1" w:rsidRDefault="00E33EC1" w:rsidP="00E33EC1">
      <w:r w:rsidRPr="00757035">
        <w:lastRenderedPageBreak/>
        <w:t>An der Technischen Hochschule Wildau</w:t>
      </w:r>
      <w:r>
        <w:t xml:space="preserve"> (TH Wildau) </w:t>
      </w:r>
      <w:r w:rsidR="00930520">
        <w:t>wurden in den vergang</w:t>
      </w:r>
      <w:r w:rsidR="000B147A">
        <w:t>e</w:t>
      </w:r>
      <w:r w:rsidRPr="00757035">
        <w:t>nen zwei Jahren</w:t>
      </w:r>
      <w:r w:rsidR="00B92BDC">
        <w:t xml:space="preserve">, von Anfang September 2018 bis Ende Dezember 2020, </w:t>
      </w:r>
      <w:r w:rsidR="003C7B2A">
        <w:t>im</w:t>
      </w:r>
      <w:r>
        <w:t xml:space="preserve"> </w:t>
      </w:r>
      <w:r w:rsidRPr="00757035">
        <w:t>Projekt</w:t>
      </w:r>
      <w:r>
        <w:t xml:space="preserve"> </w:t>
      </w:r>
      <w:r w:rsidRPr="00757035">
        <w:t>„Informationssicherheitsbewusstsein für den Schulalltag (SecAware4school)“</w:t>
      </w:r>
      <w:r w:rsidR="00F100CB">
        <w:t xml:space="preserve"> durch das Forschungsteam </w:t>
      </w:r>
      <w:r>
        <w:t xml:space="preserve">um Prof. Dr. Margit Scholl </w:t>
      </w:r>
      <w:r w:rsidR="003C7B2A">
        <w:t xml:space="preserve">neue </w:t>
      </w:r>
      <w:r w:rsidRPr="00757035">
        <w:t xml:space="preserve">Konzepte und innovative Lernszenarien zur Sensibilisierung des Bewusstseins und </w:t>
      </w:r>
      <w:r w:rsidR="00B92BDC">
        <w:t xml:space="preserve">Stärkung </w:t>
      </w:r>
      <w:r w:rsidRPr="00757035">
        <w:t>der Kompetenzen bezüglich Informationssicherheit entwickelt</w:t>
      </w:r>
      <w:r>
        <w:t xml:space="preserve">. </w:t>
      </w:r>
      <w:r w:rsidR="004E744C">
        <w:t xml:space="preserve">Am 4. Dezember 2020 wurden die Projektergebnisse zusammen mit den Partnerinnen und Partnern der TH Wildau in einem </w:t>
      </w:r>
      <w:r w:rsidR="001D7ED8">
        <w:t xml:space="preserve">interaktiven </w:t>
      </w:r>
      <w:r w:rsidR="004E744C">
        <w:t>Abschluss vorgestellt.</w:t>
      </w:r>
      <w:r w:rsidR="00786056">
        <w:t xml:space="preserve"> Diese Abschlussveranstaltung wurde „hy</w:t>
      </w:r>
      <w:r w:rsidR="004D5994">
        <w:t>b</w:t>
      </w:r>
      <w:r w:rsidR="00786056">
        <w:t>rid“ durchgeführt, sowohl mit Personen vor Ort, die ausgewählte Lernszenarien zeigten und erklärten, als auch online, so dass alle Gäste mitdiskutieren konnten.</w:t>
      </w:r>
    </w:p>
    <w:p w14:paraId="2C788732" w14:textId="3761116C" w:rsidR="00F100CB" w:rsidRDefault="00F100CB" w:rsidP="00E33EC1">
      <w:r>
        <w:t>Zielgruppe des Projekts</w:t>
      </w:r>
      <w:r w:rsidR="004E744C">
        <w:t xml:space="preserve">, das von der </w:t>
      </w:r>
      <w:hyperlink r:id="rId9" w:history="1">
        <w:r w:rsidR="004E744C" w:rsidRPr="004E3E2F">
          <w:rPr>
            <w:rStyle w:val="Hyperlink"/>
          </w:rPr>
          <w:t>Horst Görtz Stiftung</w:t>
        </w:r>
      </w:hyperlink>
      <w:r w:rsidR="004E744C">
        <w:t xml:space="preserve"> gefördert wurde,</w:t>
      </w:r>
      <w:r>
        <w:t xml:space="preserve"> waren Schülerinnen und Schüler.</w:t>
      </w:r>
      <w:r w:rsidR="004E744C">
        <w:t xml:space="preserve"> </w:t>
      </w:r>
      <w:r>
        <w:t xml:space="preserve">Für das Vorhaben konnten </w:t>
      </w:r>
      <w:r w:rsidR="004E744C">
        <w:t xml:space="preserve">mit dem Humboldt-Gymnasium und der Rudolf-Virchow-Oberschule aus Berlin sowie dem Friedrich-Schiller-Gymnasium, dem Friedrich-Wilhelm-Gymnasium und der </w:t>
      </w:r>
      <w:r w:rsidR="003A3CA1">
        <w:t>Staatliche</w:t>
      </w:r>
      <w:r w:rsidR="004D5994">
        <w:t>n</w:t>
      </w:r>
      <w:r w:rsidR="003A3CA1">
        <w:t xml:space="preserve"> Gesamtschule (ehem. Dr. </w:t>
      </w:r>
      <w:proofErr w:type="gramStart"/>
      <w:r w:rsidR="003A3CA1">
        <w:t>Hans Bredow Oberschule</w:t>
      </w:r>
      <w:proofErr w:type="gramEnd"/>
      <w:r w:rsidR="003A3CA1">
        <w:t>)</w:t>
      </w:r>
      <w:r w:rsidR="004E744C">
        <w:t xml:space="preserve"> aus Königs Wusterhausen fünf Schulen </w:t>
      </w:r>
      <w:r w:rsidR="004E3E2F">
        <w:t xml:space="preserve">aus Berlin und Brandenburg </w:t>
      </w:r>
      <w:r w:rsidR="004E744C">
        <w:t xml:space="preserve">gewonnen werden, die sich aktiv im Projekt beteiligten. </w:t>
      </w:r>
      <w:r w:rsidR="00B92BDC">
        <w:t>Die</w:t>
      </w:r>
      <w:r w:rsidR="004E744C">
        <w:t xml:space="preserve"> Schülerinnen und Schüler</w:t>
      </w:r>
      <w:r w:rsidR="00B92BDC">
        <w:t xml:space="preserve"> gehörten den </w:t>
      </w:r>
      <w:r w:rsidR="004E744C">
        <w:t xml:space="preserve">Klassenstufen </w:t>
      </w:r>
      <w:r w:rsidR="00B92BDC">
        <w:t>sechs bis elf an</w:t>
      </w:r>
      <w:r w:rsidR="004E744C">
        <w:t xml:space="preserve">. </w:t>
      </w:r>
    </w:p>
    <w:p w14:paraId="0889AB74" w14:textId="0C711CEA" w:rsidR="004E3E2F" w:rsidRDefault="004E3E2F" w:rsidP="00E33EC1">
      <w:r>
        <w:t>Mit dem Projekt sollte</w:t>
      </w:r>
      <w:r w:rsidR="00A66114">
        <w:t>n</w:t>
      </w:r>
      <w:r>
        <w:t xml:space="preserve"> Schülerinnen und Schüler</w:t>
      </w:r>
      <w:r w:rsidR="00B92BDC">
        <w:t>,</w:t>
      </w:r>
      <w:r>
        <w:t xml:space="preserve"> ab</w:t>
      </w:r>
      <w:r w:rsidR="00334038">
        <w:t>e</w:t>
      </w:r>
      <w:r>
        <w:t xml:space="preserve">r auch Eltern </w:t>
      </w:r>
      <w:r w:rsidR="00334038">
        <w:t>und Lehrende</w:t>
      </w:r>
      <w:r w:rsidR="00A66114">
        <w:t>,</w:t>
      </w:r>
      <w:r w:rsidR="00334038">
        <w:t xml:space="preserve"> </w:t>
      </w:r>
      <w:r w:rsidR="00B92BDC">
        <w:t>für den</w:t>
      </w:r>
      <w:r w:rsidR="00334038">
        <w:t xml:space="preserve"> sicheren Umgang mit Informationen sensibilisier</w:t>
      </w:r>
      <w:r w:rsidR="00A66114">
        <w:t>t</w:t>
      </w:r>
      <w:r w:rsidR="00334038">
        <w:t xml:space="preserve"> </w:t>
      </w:r>
      <w:r w:rsidR="00A66114">
        <w:t xml:space="preserve">werden </w:t>
      </w:r>
      <w:r w:rsidR="00334038">
        <w:t xml:space="preserve">und </w:t>
      </w:r>
      <w:r w:rsidR="00A66114">
        <w:t xml:space="preserve">zudem Informationen erhalten, </w:t>
      </w:r>
      <w:r w:rsidR="005C6719">
        <w:t xml:space="preserve">wie sie </w:t>
      </w:r>
      <w:r w:rsidR="00334038">
        <w:t>ihre eigenen</w:t>
      </w:r>
      <w:r w:rsidR="00A66114">
        <w:t>,</w:t>
      </w:r>
      <w:r w:rsidR="00334038">
        <w:t xml:space="preserve"> aber auch Daten anderer</w:t>
      </w:r>
      <w:r w:rsidR="00A66114">
        <w:t>,</w:t>
      </w:r>
      <w:r w:rsidR="00334038">
        <w:t xml:space="preserve"> </w:t>
      </w:r>
      <w:r w:rsidR="005C6719">
        <w:t xml:space="preserve">zukünftig </w:t>
      </w:r>
      <w:r w:rsidR="000B147A">
        <w:t>bess</w:t>
      </w:r>
      <w:r w:rsidR="005C6719">
        <w:t xml:space="preserve">er </w:t>
      </w:r>
      <w:r w:rsidR="00334038">
        <w:t>schützen</w:t>
      </w:r>
      <w:r w:rsidR="005C6719">
        <w:t xml:space="preserve"> können</w:t>
      </w:r>
      <w:r w:rsidR="00334038">
        <w:t xml:space="preserve">. </w:t>
      </w:r>
    </w:p>
    <w:p w14:paraId="55CAED29" w14:textId="2E3389F1" w:rsidR="00334038" w:rsidRDefault="00A66114" w:rsidP="003A3CA1">
      <w:r>
        <w:t>Den</w:t>
      </w:r>
      <w:r w:rsidR="00334038">
        <w:t xml:space="preserve"> Anfang </w:t>
      </w:r>
      <w:r>
        <w:t xml:space="preserve">bildete </w:t>
      </w:r>
      <w:r w:rsidR="00334038">
        <w:t>eine Online-Umfrage an den Schulen und der direkte Austau</w:t>
      </w:r>
      <w:r>
        <w:t>s</w:t>
      </w:r>
      <w:r w:rsidR="00334038">
        <w:t xml:space="preserve">ch mit diesen, um Themen und Schwerpunkte zu filtern. </w:t>
      </w:r>
      <w:r>
        <w:t>Die</w:t>
      </w:r>
      <w:r w:rsidR="00334038">
        <w:t xml:space="preserve"> Ergebnisse der Umfrage zeigt</w:t>
      </w:r>
      <w:r w:rsidR="005C6719">
        <w:t>e</w:t>
      </w:r>
      <w:r>
        <w:t>n</w:t>
      </w:r>
      <w:r w:rsidR="00334038">
        <w:t xml:space="preserve">, dass auch bei Lehrenden und Eltern oft zu wenig Wissen </w:t>
      </w:r>
      <w:r>
        <w:t xml:space="preserve">vorliegt </w:t>
      </w:r>
      <w:r w:rsidR="00334038">
        <w:t xml:space="preserve">und Handlungsmöglichkeiten </w:t>
      </w:r>
      <w:r w:rsidR="00786056">
        <w:t xml:space="preserve">nur unzureichend </w:t>
      </w:r>
      <w:r w:rsidR="00334038">
        <w:t>bekannt sind</w:t>
      </w:r>
      <w:r>
        <w:t xml:space="preserve">. Aus diesem Grund wurden </w:t>
      </w:r>
      <w:r w:rsidR="00334038">
        <w:t xml:space="preserve">neben den Schülerinnen und Schülern auch diese beiden Gruppen stärker in </w:t>
      </w:r>
      <w:r w:rsidR="005C6719">
        <w:t>den Fokus de</w:t>
      </w:r>
      <w:r w:rsidR="004D5994">
        <w:t>r Betrachtung</w:t>
      </w:r>
      <w:r w:rsidR="00334038">
        <w:t xml:space="preserve"> </w:t>
      </w:r>
      <w:r>
        <w:t>gerückt</w:t>
      </w:r>
      <w:r w:rsidR="00334038">
        <w:t xml:space="preserve">. </w:t>
      </w:r>
      <w:r w:rsidR="00680CAB">
        <w:t>Im Projekt SecAware4school waren insgesamt über 600 Personen involviert.</w:t>
      </w:r>
    </w:p>
    <w:p w14:paraId="70D1A0AE" w14:textId="182A91D1" w:rsidR="00FA261F" w:rsidRDefault="005C6719" w:rsidP="00680CAB">
      <w:r>
        <w:t>Nun galt es</w:t>
      </w:r>
      <w:r w:rsidR="00A66114">
        <w:t>,</w:t>
      </w:r>
      <w:r>
        <w:t xml:space="preserve"> das </w:t>
      </w:r>
      <w:r w:rsidRPr="00757035">
        <w:t xml:space="preserve">komplexe Thema der Informationssicherheit </w:t>
      </w:r>
      <w:r>
        <w:t>für die</w:t>
      </w:r>
      <w:r w:rsidRPr="00757035">
        <w:t xml:space="preserve"> </w:t>
      </w:r>
      <w:r>
        <w:t>Teilnehmenden</w:t>
      </w:r>
      <w:r w:rsidRPr="00757035">
        <w:t xml:space="preserve"> leicht begreifbar, haptisch und erlebbar z</w:t>
      </w:r>
      <w:r>
        <w:t>u vermitteln</w:t>
      </w:r>
      <w:r w:rsidR="00A66114">
        <w:t>. Außerdem sollte</w:t>
      </w:r>
      <w:r>
        <w:t xml:space="preserve"> ein methodische</w:t>
      </w:r>
      <w:r w:rsidR="00A66114">
        <w:t>r</w:t>
      </w:r>
      <w:r w:rsidRPr="00757035">
        <w:t xml:space="preserve"> Ansatz für die Sensibilisierung </w:t>
      </w:r>
      <w:r w:rsidR="00A66114">
        <w:t>gewählt werden</w:t>
      </w:r>
      <w:r>
        <w:t>,</w:t>
      </w:r>
      <w:r w:rsidRPr="00757035">
        <w:t xml:space="preserve"> der möglichst viele kreative und interaktive Lehr- und Lernmethoden beinhaltet. </w:t>
      </w:r>
      <w:r>
        <w:t xml:space="preserve">Dabei konnte das Team von Prof. Dr. Margit Scholl auf die Erfahrungen der langjährigen Forschungstätigkeit zurückgreifen und wählte </w:t>
      </w:r>
      <w:r w:rsidRPr="00757035">
        <w:t xml:space="preserve">auf Basis aktueller Forschungserkenntnisse zur Wirksamkeit von Sensibilisierungsmaßnahmen </w:t>
      </w:r>
      <w:r>
        <w:t xml:space="preserve">den </w:t>
      </w:r>
      <w:r w:rsidR="00A66114">
        <w:t>„</w:t>
      </w:r>
      <w:r w:rsidRPr="005C6719">
        <w:t>Game-</w:t>
      </w:r>
      <w:proofErr w:type="spellStart"/>
      <w:r w:rsidRPr="005C6719">
        <w:t>based</w:t>
      </w:r>
      <w:proofErr w:type="spellEnd"/>
      <w:r w:rsidRPr="005C6719">
        <w:t xml:space="preserve"> Learning</w:t>
      </w:r>
      <w:r w:rsidR="00A66114">
        <w:t>“-</w:t>
      </w:r>
      <w:r>
        <w:t>Ansatz</w:t>
      </w:r>
      <w:r w:rsidR="00A66114">
        <w:t xml:space="preserve"> (GBL)</w:t>
      </w:r>
      <w:r>
        <w:t xml:space="preserve">. </w:t>
      </w:r>
      <w:r w:rsidR="00FA261F">
        <w:t>Der</w:t>
      </w:r>
      <w:r w:rsidR="00FA261F" w:rsidRPr="00757035">
        <w:t xml:space="preserve"> G</w:t>
      </w:r>
      <w:r w:rsidR="00A66114">
        <w:t>BL</w:t>
      </w:r>
      <w:r w:rsidR="00FA261F" w:rsidRPr="000B73A2">
        <w:t>-</w:t>
      </w:r>
      <w:r w:rsidR="00FA261F" w:rsidRPr="00757035">
        <w:t>Ansatz</w:t>
      </w:r>
      <w:r w:rsidR="00FA261F">
        <w:t xml:space="preserve"> </w:t>
      </w:r>
      <w:r w:rsidR="00FA261F" w:rsidRPr="00757035">
        <w:t>basiert auf psychologischen Erkenntnissen aus der betrieblichen Awareness</w:t>
      </w:r>
      <w:r w:rsidR="00A66114">
        <w:t>-F</w:t>
      </w:r>
      <w:r w:rsidR="00FA261F" w:rsidRPr="00757035">
        <w:t xml:space="preserve">orschung </w:t>
      </w:r>
      <w:sdt>
        <w:sdtPr>
          <w:id w:val="1346743534"/>
          <w:citation/>
        </w:sdtPr>
        <w:sdtEndPr/>
        <w:sdtContent>
          <w:r w:rsidR="00FA261F" w:rsidRPr="00757035">
            <w:fldChar w:fldCharType="begin"/>
          </w:r>
          <w:r w:rsidR="00FA261F" w:rsidRPr="00757035">
            <w:instrText xml:space="preserve"> CITATION Hel091 \l 1031 </w:instrText>
          </w:r>
          <w:r w:rsidR="00FA261F" w:rsidRPr="00757035">
            <w:fldChar w:fldCharType="separate"/>
          </w:r>
          <w:r w:rsidR="00FA261F">
            <w:rPr>
              <w:noProof/>
            </w:rPr>
            <w:t>(Helisch und Pokoyski 2009)</w:t>
          </w:r>
          <w:r w:rsidR="00FA261F" w:rsidRPr="00757035">
            <w:fldChar w:fldCharType="end"/>
          </w:r>
        </w:sdtContent>
      </w:sdt>
      <w:r w:rsidR="00FA261F" w:rsidRPr="00757035">
        <w:t xml:space="preserve"> </w:t>
      </w:r>
      <w:sdt>
        <w:sdtPr>
          <w:id w:val="-1985618529"/>
          <w:citation/>
        </w:sdtPr>
        <w:sdtEndPr/>
        <w:sdtContent>
          <w:r w:rsidR="00FA261F" w:rsidRPr="00757035">
            <w:fldChar w:fldCharType="begin"/>
          </w:r>
          <w:r w:rsidR="00FA261F" w:rsidRPr="00757035">
            <w:instrText xml:space="preserve"> CITATION Pok09 \l 1031 </w:instrText>
          </w:r>
          <w:r w:rsidR="00FA261F" w:rsidRPr="00757035">
            <w:fldChar w:fldCharType="separate"/>
          </w:r>
          <w:r w:rsidR="00FA261F">
            <w:rPr>
              <w:noProof/>
            </w:rPr>
            <w:t>(Pokoyski 2009)</w:t>
          </w:r>
          <w:r w:rsidR="00FA261F" w:rsidRPr="00757035">
            <w:fldChar w:fldCharType="end"/>
          </w:r>
        </w:sdtContent>
      </w:sdt>
      <w:r w:rsidR="00FA261F" w:rsidRPr="00757035">
        <w:t xml:space="preserve"> </w:t>
      </w:r>
      <w:sdt>
        <w:sdtPr>
          <w:id w:val="-1588910645"/>
          <w:citation/>
        </w:sdtPr>
        <w:sdtEndPr/>
        <w:sdtContent>
          <w:r w:rsidR="00FA261F" w:rsidRPr="00757035">
            <w:fldChar w:fldCharType="begin"/>
          </w:r>
          <w:r w:rsidR="00FA261F" w:rsidRPr="00757035">
            <w:instrText xml:space="preserve"> CITATION Hau181 \l 1031 </w:instrText>
          </w:r>
          <w:r w:rsidR="00FA261F" w:rsidRPr="00757035">
            <w:fldChar w:fldCharType="separate"/>
          </w:r>
          <w:r w:rsidR="00FA261F">
            <w:rPr>
              <w:noProof/>
            </w:rPr>
            <w:t>(Haucke 2018)</w:t>
          </w:r>
          <w:r w:rsidR="00FA261F" w:rsidRPr="00757035">
            <w:fldChar w:fldCharType="end"/>
          </w:r>
        </w:sdtContent>
      </w:sdt>
      <w:r w:rsidR="00FA261F">
        <w:t xml:space="preserve">. Die </w:t>
      </w:r>
      <w:r w:rsidR="00FA68EB">
        <w:t>TH Wildau nutzte diese Erkenntni</w:t>
      </w:r>
      <w:r w:rsidR="00FA261F">
        <w:t>sse bereits</w:t>
      </w:r>
      <w:r w:rsidR="003A3CA1">
        <w:t xml:space="preserve"> erfolgreich</w:t>
      </w:r>
      <w:r w:rsidR="00FA261F">
        <w:t xml:space="preserve"> </w:t>
      </w:r>
      <w:r w:rsidR="00FA261F" w:rsidRPr="00757035">
        <w:t>in zwei vorangegangenen Forschungsprojekten mit anderen Zielgruppen.</w:t>
      </w:r>
      <w:r w:rsidR="00680CAB">
        <w:t xml:space="preserve"> </w:t>
      </w:r>
    </w:p>
    <w:p w14:paraId="32CAC6E2" w14:textId="38EAE4A3" w:rsidR="005C6719" w:rsidRPr="00757035" w:rsidRDefault="00FA261F" w:rsidP="00FB3F01">
      <w:r>
        <w:t>Im Laufe des Vorhabens konnten</w:t>
      </w:r>
      <w:r w:rsidR="005C6719">
        <w:t xml:space="preserve"> mit den Schulen </w:t>
      </w:r>
      <w:r>
        <w:t xml:space="preserve">36 </w:t>
      </w:r>
      <w:r w:rsidR="005C6719" w:rsidRPr="00757035">
        <w:t xml:space="preserve">analoge </w:t>
      </w:r>
      <w:r w:rsidR="00BF2765">
        <w:t xml:space="preserve">(Brettspiele) </w:t>
      </w:r>
      <w:r w:rsidR="005C6719" w:rsidRPr="00757035">
        <w:t>und digitale</w:t>
      </w:r>
      <w:r w:rsidR="00A66114">
        <w:t>,</w:t>
      </w:r>
      <w:r w:rsidR="00FA68EB">
        <w:t xml:space="preserve"> </w:t>
      </w:r>
      <w:r w:rsidR="00786056">
        <w:t>s</w:t>
      </w:r>
      <w:r w:rsidR="005C6719" w:rsidRPr="00757035">
        <w:t>piel</w:t>
      </w:r>
      <w:r w:rsidR="003101A8">
        <w:t>e</w:t>
      </w:r>
      <w:r w:rsidR="005C6719" w:rsidRPr="00757035">
        <w:t xml:space="preserve">basierte Lernszenarien, auch </w:t>
      </w:r>
      <w:proofErr w:type="spellStart"/>
      <w:r w:rsidR="005C6719" w:rsidRPr="005C6719">
        <w:t>Serious</w:t>
      </w:r>
      <w:proofErr w:type="spellEnd"/>
      <w:r w:rsidR="005C6719" w:rsidRPr="005C6719">
        <w:t xml:space="preserve"> Games</w:t>
      </w:r>
      <w:r w:rsidR="005C6719" w:rsidRPr="00757035">
        <w:t xml:space="preserve"> genannt, entwickelt, erprobt und evaluiert</w:t>
      </w:r>
      <w:r>
        <w:t xml:space="preserve"> werden</w:t>
      </w:r>
      <w:r w:rsidR="005C6719" w:rsidRPr="00757035">
        <w:t xml:space="preserve">. </w:t>
      </w:r>
      <w:r>
        <w:t xml:space="preserve">Dabei wurden </w:t>
      </w:r>
      <w:r w:rsidRPr="00757035">
        <w:t>drei unterschiedliche Schwierigkeitsgrade</w:t>
      </w:r>
      <w:r w:rsidR="00FB3F01">
        <w:t xml:space="preserve"> berücksichtigt, </w:t>
      </w:r>
      <w:r w:rsidR="00A66114">
        <w:t xml:space="preserve">jeweils </w:t>
      </w:r>
      <w:r w:rsidR="00FB3F01">
        <w:t>angepasst an die Klassenstufen</w:t>
      </w:r>
      <w:r w:rsidR="003101A8">
        <w:t xml:space="preserve"> </w:t>
      </w:r>
      <w:r w:rsidR="004D5994">
        <w:t>sechs, neun und elf</w:t>
      </w:r>
      <w:r>
        <w:t>.</w:t>
      </w:r>
      <w:r w:rsidR="00FB3F01">
        <w:t xml:space="preserve"> </w:t>
      </w:r>
      <w:r w:rsidR="00F56F9C" w:rsidRPr="003E331A">
        <w:t xml:space="preserve">Projektpartner Dietmar </w:t>
      </w:r>
      <w:proofErr w:type="spellStart"/>
      <w:r w:rsidR="00F56F9C" w:rsidRPr="003E331A">
        <w:t>Pokoyski</w:t>
      </w:r>
      <w:proofErr w:type="spellEnd"/>
      <w:r w:rsidR="003101A8">
        <w:t>, Geschäftsführer</w:t>
      </w:r>
      <w:r w:rsidR="005E434A">
        <w:t xml:space="preserve"> der Firma </w:t>
      </w:r>
      <w:hyperlink r:id="rId10" w:history="1">
        <w:proofErr w:type="spellStart"/>
        <w:r w:rsidR="00F56F9C" w:rsidRPr="005E434A">
          <w:rPr>
            <w:rStyle w:val="Hyperlink"/>
          </w:rPr>
          <w:t>known_sense</w:t>
        </w:r>
        <w:proofErr w:type="spellEnd"/>
      </w:hyperlink>
      <w:r w:rsidR="003101A8" w:rsidRPr="003A3CA1">
        <w:t>,</w:t>
      </w:r>
      <w:r w:rsidR="00F56F9C">
        <w:t xml:space="preserve"> </w:t>
      </w:r>
      <w:r w:rsidR="00F56F9C" w:rsidRPr="003E331A">
        <w:t xml:space="preserve">hat </w:t>
      </w:r>
      <w:r w:rsidR="00F56F9C">
        <w:t>zu</w:t>
      </w:r>
      <w:r w:rsidR="00F56F9C" w:rsidRPr="003E331A">
        <w:t xml:space="preserve">r </w:t>
      </w:r>
      <w:r w:rsidR="00F56F9C">
        <w:t xml:space="preserve">Entwicklung der Lernszenarien </w:t>
      </w:r>
      <w:r w:rsidR="00A66114">
        <w:t>und</w:t>
      </w:r>
      <w:r w:rsidR="00F56F9C">
        <w:t xml:space="preserve"> Kreativworkshops mit seiner langjährigen Erfahrung und </w:t>
      </w:r>
      <w:r w:rsidR="00A66114">
        <w:t xml:space="preserve">seinem </w:t>
      </w:r>
      <w:r w:rsidR="00F56F9C">
        <w:t>Ideenreichtum beigetragen und tatkräftig unterstützt</w:t>
      </w:r>
      <w:r w:rsidR="00A66114">
        <w:t>.</w:t>
      </w:r>
    </w:p>
    <w:p w14:paraId="11CB88A8" w14:textId="7C545451" w:rsidR="00083C2D" w:rsidRDefault="00555253" w:rsidP="00680CAB">
      <w:r>
        <w:t xml:space="preserve">Darüber hinaus hat Dr. Stephan Hell vom </w:t>
      </w:r>
      <w:hyperlink r:id="rId11" w:history="1">
        <w:r>
          <w:rPr>
            <w:rStyle w:val="Hyperlink"/>
          </w:rPr>
          <w:t>Friedrich-Wilhelm-Gymnasium Königs Wusterhausen</w:t>
        </w:r>
      </w:hyperlink>
      <w:r w:rsidRPr="00902A99">
        <w:rPr>
          <w:rStyle w:val="Hyperlink"/>
          <w:u w:val="none"/>
        </w:rPr>
        <w:t xml:space="preserve"> </w:t>
      </w:r>
      <w:r>
        <w:t>einen neuen</w:t>
      </w:r>
      <w:r w:rsidR="00FB3F01">
        <w:t xml:space="preserve"> </w:t>
      </w:r>
      <w:r>
        <w:t xml:space="preserve">zweijährigen Informatik-Seminarkurs ins Leben gerufen. Dort werden </w:t>
      </w:r>
      <w:r w:rsidR="00FB3F01">
        <w:t>Inhalte und Zi</w:t>
      </w:r>
      <w:r w:rsidR="00F56F9C">
        <w:t xml:space="preserve">ele </w:t>
      </w:r>
      <w:r>
        <w:t xml:space="preserve">eigener </w:t>
      </w:r>
      <w:r w:rsidR="00F56F9C">
        <w:t xml:space="preserve">Lernszenarien </w:t>
      </w:r>
      <w:r w:rsidR="00F56F9C" w:rsidRPr="00F56F9C">
        <w:t xml:space="preserve">erarbeitet. </w:t>
      </w:r>
      <w:r w:rsidR="00A66114">
        <w:t xml:space="preserve">Dabei haben </w:t>
      </w:r>
      <w:r w:rsidR="00F56F9C" w:rsidRPr="00F56F9C">
        <w:t xml:space="preserve">die </w:t>
      </w:r>
      <w:r w:rsidR="00FB3F01">
        <w:t xml:space="preserve">Schülerinnen und Schüler </w:t>
      </w:r>
      <w:r>
        <w:t xml:space="preserve">ihre </w:t>
      </w:r>
      <w:r w:rsidR="00F56F9C">
        <w:t>Lernszenarien mit Unterstützung des Projektteams überwiegend selbst entwickelt und programmiert.</w:t>
      </w:r>
      <w:r w:rsidR="00083C2D">
        <w:t xml:space="preserve"> </w:t>
      </w:r>
      <w:r w:rsidR="00680CAB">
        <w:t xml:space="preserve">Zudem </w:t>
      </w:r>
      <w:proofErr w:type="gramStart"/>
      <w:r w:rsidR="00680CAB">
        <w:t>konnten  sechs</w:t>
      </w:r>
      <w:proofErr w:type="gramEnd"/>
      <w:r w:rsidR="00680CAB">
        <w:t xml:space="preserve"> Schülerinnen und Schüler als Sicherheitsberaterinnen und -berater für ihre Schule ausgebildet werden und die Prüfung „IT-Sicherheit“ des internationalen Computerführerscheins erfolgreich abschließen.</w:t>
      </w:r>
      <w:r w:rsidR="003101A8">
        <w:t xml:space="preserve"> </w:t>
      </w:r>
      <w:r w:rsidR="00701932">
        <w:t>Zudem</w:t>
      </w:r>
      <w:r w:rsidR="003101A8">
        <w:t xml:space="preserve"> förderte das Projekt SecAware4school die </w:t>
      </w:r>
      <w:r w:rsidR="001A46DE">
        <w:t>umfangreiche</w:t>
      </w:r>
      <w:r w:rsidR="003101A8">
        <w:t xml:space="preserve"> Ausbildung </w:t>
      </w:r>
      <w:r w:rsidR="001A46DE">
        <w:t xml:space="preserve">und Zertifizierung </w:t>
      </w:r>
      <w:r w:rsidR="003101A8">
        <w:t>von fünf Lehrer</w:t>
      </w:r>
      <w:r w:rsidR="001A46DE">
        <w:t>innen</w:t>
      </w:r>
      <w:r w:rsidR="003A3CA1">
        <w:t xml:space="preserve"> und Lehrern</w:t>
      </w:r>
      <w:r w:rsidR="001A46DE">
        <w:t xml:space="preserve"> der Pilotschulen zu </w:t>
      </w:r>
      <w:r w:rsidR="004D5994">
        <w:t xml:space="preserve">Beauftragten für </w:t>
      </w:r>
      <w:r w:rsidR="001A46DE">
        <w:t>Informationssicherheit. Damit wurde in den Pilotschulen eine fundierte Ausgangsbasis für weitere Initiativen geschaffen.</w:t>
      </w:r>
    </w:p>
    <w:p w14:paraId="6AB6E993" w14:textId="7953E948" w:rsidR="00F56F9C" w:rsidRPr="00757035" w:rsidRDefault="00083C2D" w:rsidP="00F56F9C">
      <w:r>
        <w:t>Prof. Dr. Margit Scholl: „</w:t>
      </w:r>
      <w:r w:rsidR="00F56F9C" w:rsidRPr="00757035">
        <w:t>Die Nutzung von digitalen und smarten Endgeräten wie Tablets, Smartphones, Smartwatches etc. ist nicht mehr aus dem Alltag wegzudenken. Alles</w:t>
      </w:r>
      <w:r w:rsidR="00F56F9C">
        <w:t xml:space="preserve"> in unserer Umgebung</w:t>
      </w:r>
      <w:r w:rsidR="00F56F9C" w:rsidRPr="00757035">
        <w:t xml:space="preserve"> wird smarter und so schreitet die Digitalisierung unserer Gesellschaft vo</w:t>
      </w:r>
      <w:r>
        <w:t xml:space="preserve">ran. Es ist praktisch unmöglich, </w:t>
      </w:r>
      <w:r w:rsidR="00F56F9C" w:rsidRPr="00757035">
        <w:t>Kinder und Jugendliche in einem gut entwickelte</w:t>
      </w:r>
      <w:r w:rsidR="00F56F9C">
        <w:t>n</w:t>
      </w:r>
      <w:r w:rsidR="00F56F9C" w:rsidRPr="00757035">
        <w:t xml:space="preserve"> Industrieland wie Deutschland ohne den Einfluss von Internet aufwachsen zu lassen. Umso wichtiger ist es, sie für die Nutzung von Internet</w:t>
      </w:r>
      <w:r w:rsidR="007740DD">
        <w:t>-S</w:t>
      </w:r>
      <w:r w:rsidR="00F56F9C" w:rsidRPr="00757035">
        <w:t xml:space="preserve">ervices zu sensibilisieren. </w:t>
      </w:r>
      <w:r>
        <w:t>Genau das wollten wir mit dem Projekt erreichen</w:t>
      </w:r>
      <w:r w:rsidR="007740DD">
        <w:t>.</w:t>
      </w:r>
      <w:r>
        <w:t xml:space="preserve"> </w:t>
      </w:r>
      <w:r w:rsidR="007740DD">
        <w:t>Wir wollten</w:t>
      </w:r>
      <w:r w:rsidR="000018F3">
        <w:t xml:space="preserve"> </w:t>
      </w:r>
      <w:r>
        <w:t>dazu beitragen, dass</w:t>
      </w:r>
      <w:r w:rsidR="00F56F9C" w:rsidRPr="00757035">
        <w:t xml:space="preserve"> Schülerinnen und Schüler eine eigene Risikobewertung </w:t>
      </w:r>
      <w:r>
        <w:t>vornehmen können</w:t>
      </w:r>
      <w:r w:rsidR="00680CAB">
        <w:t xml:space="preserve">, </w:t>
      </w:r>
      <w:r w:rsidR="004D5994">
        <w:t>sie</w:t>
      </w:r>
      <w:r w:rsidR="00F56F9C" w:rsidRPr="00757035">
        <w:t xml:space="preserve"> spielerisch im sorgsamen Umgang mit personenbezogenen Daten bei der Nutzung von Internet Services und sozialen Netzwerken </w:t>
      </w:r>
      <w:r w:rsidR="004D5994">
        <w:t xml:space="preserve">geschult </w:t>
      </w:r>
      <w:proofErr w:type="gramStart"/>
      <w:r w:rsidR="004D5994">
        <w:t xml:space="preserve">werden </w:t>
      </w:r>
      <w:r w:rsidR="00680CAB">
        <w:t xml:space="preserve"> und</w:t>
      </w:r>
      <w:proofErr w:type="gramEnd"/>
      <w:r w:rsidR="00680CAB">
        <w:t xml:space="preserve"> somit achtsamer hinsichtlich der Gefahren werden</w:t>
      </w:r>
      <w:r w:rsidR="00F56F9C" w:rsidRPr="00757035">
        <w:t>.</w:t>
      </w:r>
      <w:r>
        <w:t>“</w:t>
      </w:r>
      <w:r w:rsidR="00F56F9C" w:rsidRPr="00757035">
        <w:t xml:space="preserve"> </w:t>
      </w:r>
    </w:p>
    <w:p w14:paraId="247196FE" w14:textId="46E6D987" w:rsidR="00680CAB" w:rsidRPr="00FA68EB" w:rsidRDefault="00E56488" w:rsidP="00371751">
      <w:r>
        <w:t>Mit dem Abschluss des Projekts möchte sich das SecAware4school-Team für die gute Zusammenarbeit, die gemeisterten Hürden</w:t>
      </w:r>
      <w:r w:rsidR="002F1C2E">
        <w:t xml:space="preserve"> sowie</w:t>
      </w:r>
      <w:r>
        <w:t xml:space="preserve"> kreative</w:t>
      </w:r>
      <w:r w:rsidR="002F1C2E">
        <w:t>n</w:t>
      </w:r>
      <w:r>
        <w:t xml:space="preserve"> Ideen und Umsetzungen bei allen beteiligten Schulen, den Partner</w:t>
      </w:r>
      <w:r w:rsidR="002F1C2E">
        <w:t>innen und Partner</w:t>
      </w:r>
      <w:r>
        <w:t xml:space="preserve">n der </w:t>
      </w:r>
      <w:r w:rsidR="003A3CA1">
        <w:t>TH</w:t>
      </w:r>
      <w:r>
        <w:t xml:space="preserve"> </w:t>
      </w:r>
      <w:r w:rsidR="002F1C2E">
        <w:t xml:space="preserve">Wildau </w:t>
      </w:r>
      <w:r>
        <w:t xml:space="preserve">und dem gesamten Forschungsteam um Prof. Scholl bedanken. Besonderer Dank gilt </w:t>
      </w:r>
      <w:r w:rsidR="004D5994">
        <w:t xml:space="preserve">auch </w:t>
      </w:r>
      <w:r>
        <w:t>der Horst Görtz Stiftung, welche die Wichtigkeit der Forschung zum Thema Informationssicherheit schätz</w:t>
      </w:r>
      <w:r w:rsidR="002F1C2E">
        <w:t>t</w:t>
      </w:r>
      <w:r>
        <w:t xml:space="preserve"> und fördert.</w:t>
      </w:r>
      <w:r w:rsidR="00680CAB">
        <w:t xml:space="preserve"> Nun können</w:t>
      </w:r>
      <w:r w:rsidR="001A2757">
        <w:t xml:space="preserve"> alle Schulen auf die kostenlosen Materialien zugreifen, die über die Projektwebseite zum Download zur Verfügung gestellt werden, diese Materialien im Unterricht nutzen, selbst erp</w:t>
      </w:r>
      <w:r w:rsidR="004D5994">
        <w:t>r</w:t>
      </w:r>
      <w:r w:rsidR="001A2757">
        <w:t>oben und weiterentwickeln. Damit ist die Hoffnung verbunden, die Projektergebnisse nachhaltig in den Schulen zu verankern.</w:t>
      </w:r>
    </w:p>
    <w:p w14:paraId="570F680A" w14:textId="13A37B02" w:rsidR="00AC2B36" w:rsidRDefault="00AC2B36" w:rsidP="00371751">
      <w:pPr>
        <w:rPr>
          <w:b/>
        </w:rPr>
      </w:pPr>
      <w:r w:rsidRPr="00345385">
        <w:rPr>
          <w:b/>
        </w:rPr>
        <w:t>Weiterführende Informationen</w:t>
      </w:r>
      <w:r w:rsidR="00FA68EB">
        <w:rPr>
          <w:b/>
        </w:rPr>
        <w:t>:</w:t>
      </w:r>
    </w:p>
    <w:p w14:paraId="56299BDF" w14:textId="69231926" w:rsidR="00FA68EB" w:rsidRPr="00FA68EB" w:rsidRDefault="00FA68EB" w:rsidP="00FA68EB">
      <w:r w:rsidRPr="00FA68EB">
        <w:t>Projekthomepage</w:t>
      </w:r>
      <w:r>
        <w:t xml:space="preserve"> und Informationen zum Team : </w:t>
      </w:r>
      <w:hyperlink r:id="rId12" w:history="1">
        <w:r w:rsidRPr="001B5DCC">
          <w:rPr>
            <w:rStyle w:val="Hyperlink"/>
          </w:rPr>
          <w:t>https://secaware4school.wildau.biz/de.html</w:t>
        </w:r>
      </w:hyperlink>
    </w:p>
    <w:p w14:paraId="1788BC1B" w14:textId="76EC2DD7" w:rsidR="00FA68EB" w:rsidRPr="00FA68EB" w:rsidRDefault="00FA68EB" w:rsidP="00FA68EB">
      <w:pPr>
        <w:rPr>
          <w:b/>
        </w:rPr>
      </w:pPr>
      <w:r w:rsidRPr="00FA68EB">
        <w:rPr>
          <w:b/>
        </w:rPr>
        <w:t xml:space="preserve">Fachliche </w:t>
      </w:r>
      <w:r w:rsidR="004D5994" w:rsidRPr="00FA68EB">
        <w:rPr>
          <w:b/>
        </w:rPr>
        <w:t>Ansprech</w:t>
      </w:r>
      <w:r w:rsidR="004D5994">
        <w:rPr>
          <w:b/>
        </w:rPr>
        <w:t>personen</w:t>
      </w:r>
      <w:r w:rsidRPr="00FA68EB">
        <w:rPr>
          <w:b/>
        </w:rPr>
        <w:t>:</w:t>
      </w:r>
    </w:p>
    <w:p w14:paraId="73A5092F" w14:textId="5DA78F95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>Prof. Dr. Margit Scholl</w:t>
      </w:r>
    </w:p>
    <w:p w14:paraId="1D5E44D1" w14:textId="77777777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>Leiterin der Forschungsgruppe</w:t>
      </w:r>
    </w:p>
    <w:p w14:paraId="4482B967" w14:textId="4A50DB8C" w:rsid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 xml:space="preserve">Tel. +49 3375 508-917 </w:t>
      </w:r>
      <w:r>
        <w:rPr>
          <w:rFonts w:asciiTheme="minorHAnsi" w:hAnsiTheme="minorHAnsi"/>
          <w:sz w:val="22"/>
          <w:szCs w:val="22"/>
        </w:rPr>
        <w:br/>
        <w:t xml:space="preserve">E-Mail: </w:t>
      </w:r>
      <w:r w:rsidRPr="00FA68EB">
        <w:rPr>
          <w:rFonts w:asciiTheme="minorHAnsi" w:hAnsiTheme="minorHAnsi"/>
          <w:sz w:val="22"/>
          <w:szCs w:val="22"/>
        </w:rPr>
        <w:t>margit.scholl@th-wildau.de</w:t>
      </w:r>
    </w:p>
    <w:p w14:paraId="1E71AB21" w14:textId="2C7F8822" w:rsidR="00FA68EB" w:rsidRDefault="00FA68EB" w:rsidP="00FA68EB">
      <w:r>
        <w:lastRenderedPageBreak/>
        <w:br/>
        <w:t xml:space="preserve">Web: </w:t>
      </w:r>
      <w:hyperlink r:id="rId13" w:history="1">
        <w:r w:rsidRPr="001B5DCC">
          <w:rPr>
            <w:rStyle w:val="Hyperlink"/>
          </w:rPr>
          <w:t>https://www.th-wildau.de/margit-scholl/</w:t>
        </w:r>
      </w:hyperlink>
    </w:p>
    <w:p w14:paraId="1F631E6F" w14:textId="743DA118" w:rsid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A3229BE" w14:textId="6AE78ACD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 xml:space="preserve">Regina Schuktomow </w:t>
      </w:r>
    </w:p>
    <w:p w14:paraId="7178529C" w14:textId="77777777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>Operative Projektleitung</w:t>
      </w:r>
    </w:p>
    <w:p w14:paraId="30061CCA" w14:textId="77777777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A68EB">
        <w:rPr>
          <w:rFonts w:asciiTheme="minorHAnsi" w:hAnsiTheme="minorHAnsi"/>
          <w:sz w:val="22"/>
          <w:szCs w:val="22"/>
        </w:rPr>
        <w:t>Tel. +49 3375 508-239</w:t>
      </w:r>
    </w:p>
    <w:p w14:paraId="758B3D6F" w14:textId="535D2A79" w:rsidR="00FA68EB" w:rsidRPr="00FA68EB" w:rsidRDefault="00FA68EB" w:rsidP="00FA68EB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 w:rsidRPr="00FA68EB">
        <w:rPr>
          <w:rFonts w:asciiTheme="minorHAnsi" w:hAnsiTheme="minorHAnsi"/>
          <w:sz w:val="22"/>
          <w:szCs w:val="22"/>
        </w:rPr>
        <w:t>regina.schuktomow@th-wildau.de</w:t>
      </w:r>
    </w:p>
    <w:p w14:paraId="66A77BD6" w14:textId="77777777" w:rsidR="000B147A" w:rsidRPr="00D80E76" w:rsidRDefault="000B147A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0C5FB5B3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7D6ECE07" w:rsidR="008C2E90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hyperlink r:id="rId14" w:history="1">
        <w:r w:rsidR="00FA68EB" w:rsidRPr="001B5DCC">
          <w:rPr>
            <w:rStyle w:val="Hyperlink"/>
            <w:rFonts w:asciiTheme="minorHAnsi" w:hAnsiTheme="minorHAnsi"/>
            <w:sz w:val="22"/>
            <w:szCs w:val="22"/>
          </w:rPr>
          <w:t>presse@th-wildau.de</w:t>
        </w:r>
      </w:hyperlink>
    </w:p>
    <w:p w14:paraId="71B5A6F7" w14:textId="5E3DE299" w:rsidR="00FA68EB" w:rsidRPr="00C03EE7" w:rsidRDefault="00FA68EB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Web: www.th-wildau.de/hochschulkommunikation</w:t>
      </w:r>
    </w:p>
    <w:sectPr w:rsidR="00FA68EB" w:rsidRPr="00C03EE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9D1A" w14:textId="77777777" w:rsidR="00F03CA5" w:rsidRDefault="00F03CA5" w:rsidP="00141289">
      <w:pPr>
        <w:spacing w:after="0" w:line="240" w:lineRule="auto"/>
      </w:pPr>
      <w:r>
        <w:separator/>
      </w:r>
    </w:p>
  </w:endnote>
  <w:endnote w:type="continuationSeparator" w:id="0">
    <w:p w14:paraId="782ED1CA" w14:textId="77777777" w:rsidR="00F03CA5" w:rsidRDefault="00F03CA5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908F394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D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90CF" w14:textId="77777777" w:rsidR="00F03CA5" w:rsidRDefault="00F03CA5" w:rsidP="00141289">
      <w:pPr>
        <w:spacing w:after="0" w:line="240" w:lineRule="auto"/>
      </w:pPr>
      <w:r>
        <w:separator/>
      </w:r>
    </w:p>
  </w:footnote>
  <w:footnote w:type="continuationSeparator" w:id="0">
    <w:p w14:paraId="009A1ED2" w14:textId="77777777" w:rsidR="00F03CA5" w:rsidRDefault="00F03CA5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2EFE4AC7" w:rsidR="00B85C47" w:rsidRPr="00FD2BB9" w:rsidRDefault="0051606D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0349DD">
      <w:rPr>
        <w:rFonts w:asciiTheme="minorHAnsi" w:eastAsiaTheme="minorHAnsi" w:hAnsiTheme="minorHAnsi" w:cstheme="minorBidi"/>
        <w:szCs w:val="32"/>
        <w:lang w:val="en-US" w:eastAsia="en-US"/>
      </w:rPr>
      <w:t>9</w:t>
    </w:r>
    <w:r w:rsidR="005D2204">
      <w:rPr>
        <w:rFonts w:asciiTheme="minorHAnsi" w:eastAsiaTheme="minorHAnsi" w:hAnsiTheme="minorHAnsi" w:cstheme="minorBidi"/>
        <w:szCs w:val="32"/>
        <w:lang w:val="en-US" w:eastAsia="en-US"/>
      </w:rPr>
      <w:t>.1</w:t>
    </w:r>
    <w:r w:rsidR="00CB63E3"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3C34C8C" w14:textId="5409A231" w:rsidR="00CA6F03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1</w:t>
    </w:r>
    <w:r w:rsidR="00AB1127"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_</w:t>
    </w:r>
    <w:r w:rsidR="00AE4494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9B4F5D">
      <w:rPr>
        <w:rFonts w:asciiTheme="minorHAnsi" w:eastAsiaTheme="minorHAnsi" w:hAnsiTheme="minorHAnsi" w:cstheme="minorBidi"/>
        <w:szCs w:val="32"/>
        <w:lang w:val="en-US" w:eastAsia="en-US"/>
      </w:rPr>
      <w:t>6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8F3"/>
    <w:rsid w:val="00005912"/>
    <w:rsid w:val="00006D21"/>
    <w:rsid w:val="00022C9D"/>
    <w:rsid w:val="00030C88"/>
    <w:rsid w:val="0003268B"/>
    <w:rsid w:val="000349DD"/>
    <w:rsid w:val="00037EA3"/>
    <w:rsid w:val="00041350"/>
    <w:rsid w:val="00041DA1"/>
    <w:rsid w:val="00053AB6"/>
    <w:rsid w:val="00067112"/>
    <w:rsid w:val="00072B8E"/>
    <w:rsid w:val="00076A93"/>
    <w:rsid w:val="00077AFB"/>
    <w:rsid w:val="00083C2D"/>
    <w:rsid w:val="00092400"/>
    <w:rsid w:val="000943A1"/>
    <w:rsid w:val="0009549C"/>
    <w:rsid w:val="000A0721"/>
    <w:rsid w:val="000A50B8"/>
    <w:rsid w:val="000B147A"/>
    <w:rsid w:val="000B74A8"/>
    <w:rsid w:val="000C0371"/>
    <w:rsid w:val="000C4989"/>
    <w:rsid w:val="000C7ED6"/>
    <w:rsid w:val="000D08EC"/>
    <w:rsid w:val="000D2488"/>
    <w:rsid w:val="000D4A4C"/>
    <w:rsid w:val="000D4DAD"/>
    <w:rsid w:val="000D5F30"/>
    <w:rsid w:val="000E0527"/>
    <w:rsid w:val="000E1350"/>
    <w:rsid w:val="000E4CF3"/>
    <w:rsid w:val="000F00E7"/>
    <w:rsid w:val="000F2B75"/>
    <w:rsid w:val="000F3702"/>
    <w:rsid w:val="000F7384"/>
    <w:rsid w:val="00100CCD"/>
    <w:rsid w:val="0010405D"/>
    <w:rsid w:val="00105072"/>
    <w:rsid w:val="00110347"/>
    <w:rsid w:val="001130AF"/>
    <w:rsid w:val="0011713E"/>
    <w:rsid w:val="00117835"/>
    <w:rsid w:val="001347FE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3932"/>
    <w:rsid w:val="00175728"/>
    <w:rsid w:val="0018053A"/>
    <w:rsid w:val="001835E6"/>
    <w:rsid w:val="0018409F"/>
    <w:rsid w:val="001905FE"/>
    <w:rsid w:val="0019754B"/>
    <w:rsid w:val="001979D3"/>
    <w:rsid w:val="001A0F2F"/>
    <w:rsid w:val="001A2757"/>
    <w:rsid w:val="001A285C"/>
    <w:rsid w:val="001A408E"/>
    <w:rsid w:val="001A46DE"/>
    <w:rsid w:val="001B0431"/>
    <w:rsid w:val="001B32D9"/>
    <w:rsid w:val="001B6191"/>
    <w:rsid w:val="001C0C11"/>
    <w:rsid w:val="001D0713"/>
    <w:rsid w:val="001D527F"/>
    <w:rsid w:val="001D64C4"/>
    <w:rsid w:val="001D7ED8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5CD5"/>
    <w:rsid w:val="00267CAB"/>
    <w:rsid w:val="00274053"/>
    <w:rsid w:val="002746E7"/>
    <w:rsid w:val="00284CE3"/>
    <w:rsid w:val="002875E5"/>
    <w:rsid w:val="002A5FEA"/>
    <w:rsid w:val="002A6A85"/>
    <w:rsid w:val="002B407B"/>
    <w:rsid w:val="002C09C9"/>
    <w:rsid w:val="002C67CD"/>
    <w:rsid w:val="002C7CC8"/>
    <w:rsid w:val="002D12ED"/>
    <w:rsid w:val="002D175A"/>
    <w:rsid w:val="002E2068"/>
    <w:rsid w:val="002E6002"/>
    <w:rsid w:val="002E6272"/>
    <w:rsid w:val="002F02C2"/>
    <w:rsid w:val="002F1C2E"/>
    <w:rsid w:val="002F6E9C"/>
    <w:rsid w:val="0030030C"/>
    <w:rsid w:val="0030065B"/>
    <w:rsid w:val="003042C4"/>
    <w:rsid w:val="003101A8"/>
    <w:rsid w:val="00313771"/>
    <w:rsid w:val="00317F38"/>
    <w:rsid w:val="00323CD5"/>
    <w:rsid w:val="0033044A"/>
    <w:rsid w:val="003335A8"/>
    <w:rsid w:val="00334038"/>
    <w:rsid w:val="00334BD7"/>
    <w:rsid w:val="00335D48"/>
    <w:rsid w:val="00336507"/>
    <w:rsid w:val="0033707B"/>
    <w:rsid w:val="00337B9D"/>
    <w:rsid w:val="003403E7"/>
    <w:rsid w:val="003410DB"/>
    <w:rsid w:val="00344CA8"/>
    <w:rsid w:val="00345385"/>
    <w:rsid w:val="0034798C"/>
    <w:rsid w:val="00370C5E"/>
    <w:rsid w:val="00371751"/>
    <w:rsid w:val="003717FB"/>
    <w:rsid w:val="003730CC"/>
    <w:rsid w:val="00373223"/>
    <w:rsid w:val="00377C1F"/>
    <w:rsid w:val="003867A3"/>
    <w:rsid w:val="0039353F"/>
    <w:rsid w:val="00394CCF"/>
    <w:rsid w:val="00394CFD"/>
    <w:rsid w:val="003A3CA1"/>
    <w:rsid w:val="003A62A0"/>
    <w:rsid w:val="003A7786"/>
    <w:rsid w:val="003B099A"/>
    <w:rsid w:val="003B2111"/>
    <w:rsid w:val="003B4673"/>
    <w:rsid w:val="003B6266"/>
    <w:rsid w:val="003C7B2A"/>
    <w:rsid w:val="003C7BD7"/>
    <w:rsid w:val="003D0490"/>
    <w:rsid w:val="003D68C3"/>
    <w:rsid w:val="003E22CA"/>
    <w:rsid w:val="003E5ACA"/>
    <w:rsid w:val="003E6993"/>
    <w:rsid w:val="003F14B8"/>
    <w:rsid w:val="003F5620"/>
    <w:rsid w:val="00400369"/>
    <w:rsid w:val="0040719F"/>
    <w:rsid w:val="0042075D"/>
    <w:rsid w:val="0042192B"/>
    <w:rsid w:val="0042589F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3F85"/>
    <w:rsid w:val="00474C8D"/>
    <w:rsid w:val="00480679"/>
    <w:rsid w:val="00482ABD"/>
    <w:rsid w:val="00484F6A"/>
    <w:rsid w:val="00485743"/>
    <w:rsid w:val="004954E9"/>
    <w:rsid w:val="0049670B"/>
    <w:rsid w:val="004A1DAB"/>
    <w:rsid w:val="004A2D6D"/>
    <w:rsid w:val="004A47B9"/>
    <w:rsid w:val="004B140D"/>
    <w:rsid w:val="004B4EFB"/>
    <w:rsid w:val="004C1CDB"/>
    <w:rsid w:val="004C4940"/>
    <w:rsid w:val="004C6E30"/>
    <w:rsid w:val="004D5994"/>
    <w:rsid w:val="004D6FB8"/>
    <w:rsid w:val="004E3C3F"/>
    <w:rsid w:val="004E3E2F"/>
    <w:rsid w:val="004E744C"/>
    <w:rsid w:val="004E79D2"/>
    <w:rsid w:val="004F16A8"/>
    <w:rsid w:val="005068A0"/>
    <w:rsid w:val="0051606D"/>
    <w:rsid w:val="00520D3F"/>
    <w:rsid w:val="0052448E"/>
    <w:rsid w:val="00526178"/>
    <w:rsid w:val="005264E0"/>
    <w:rsid w:val="00537426"/>
    <w:rsid w:val="005378D5"/>
    <w:rsid w:val="00537982"/>
    <w:rsid w:val="0054337C"/>
    <w:rsid w:val="00543D1C"/>
    <w:rsid w:val="00546EAC"/>
    <w:rsid w:val="00555253"/>
    <w:rsid w:val="0055792E"/>
    <w:rsid w:val="00564213"/>
    <w:rsid w:val="00566CBF"/>
    <w:rsid w:val="00567302"/>
    <w:rsid w:val="00567D3A"/>
    <w:rsid w:val="00570373"/>
    <w:rsid w:val="00570580"/>
    <w:rsid w:val="00575E3E"/>
    <w:rsid w:val="0058197B"/>
    <w:rsid w:val="00582AD2"/>
    <w:rsid w:val="00583A53"/>
    <w:rsid w:val="00585DC9"/>
    <w:rsid w:val="00591098"/>
    <w:rsid w:val="005977B3"/>
    <w:rsid w:val="005A043C"/>
    <w:rsid w:val="005A5075"/>
    <w:rsid w:val="005A7710"/>
    <w:rsid w:val="005B5DA5"/>
    <w:rsid w:val="005B743D"/>
    <w:rsid w:val="005C2EA2"/>
    <w:rsid w:val="005C582A"/>
    <w:rsid w:val="005C6719"/>
    <w:rsid w:val="005D0E42"/>
    <w:rsid w:val="005D2204"/>
    <w:rsid w:val="005E123F"/>
    <w:rsid w:val="005E434A"/>
    <w:rsid w:val="005F4775"/>
    <w:rsid w:val="005F6333"/>
    <w:rsid w:val="005F728F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332E3"/>
    <w:rsid w:val="00640326"/>
    <w:rsid w:val="006435BE"/>
    <w:rsid w:val="006453A1"/>
    <w:rsid w:val="00652FDA"/>
    <w:rsid w:val="00661FC3"/>
    <w:rsid w:val="00667F1D"/>
    <w:rsid w:val="00667F5E"/>
    <w:rsid w:val="00673A24"/>
    <w:rsid w:val="00673E21"/>
    <w:rsid w:val="00680CAB"/>
    <w:rsid w:val="0068237B"/>
    <w:rsid w:val="00682765"/>
    <w:rsid w:val="0068289E"/>
    <w:rsid w:val="006A1949"/>
    <w:rsid w:val="006A34EA"/>
    <w:rsid w:val="006B3F9D"/>
    <w:rsid w:val="006C7B13"/>
    <w:rsid w:val="006D2391"/>
    <w:rsid w:val="006E2308"/>
    <w:rsid w:val="006E3C3A"/>
    <w:rsid w:val="006E53B0"/>
    <w:rsid w:val="006E7C3B"/>
    <w:rsid w:val="00701932"/>
    <w:rsid w:val="007028CF"/>
    <w:rsid w:val="00702E97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3114B"/>
    <w:rsid w:val="00731AB5"/>
    <w:rsid w:val="00734521"/>
    <w:rsid w:val="00750043"/>
    <w:rsid w:val="0075090F"/>
    <w:rsid w:val="00761DD5"/>
    <w:rsid w:val="00763AED"/>
    <w:rsid w:val="00765F1D"/>
    <w:rsid w:val="0077164F"/>
    <w:rsid w:val="007730AA"/>
    <w:rsid w:val="00773AC1"/>
    <w:rsid w:val="007740DD"/>
    <w:rsid w:val="00786056"/>
    <w:rsid w:val="007931E0"/>
    <w:rsid w:val="007A02C8"/>
    <w:rsid w:val="007A104E"/>
    <w:rsid w:val="007A3946"/>
    <w:rsid w:val="007A73CE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4BAD"/>
    <w:rsid w:val="007D65E6"/>
    <w:rsid w:val="007F5983"/>
    <w:rsid w:val="00812210"/>
    <w:rsid w:val="0081235D"/>
    <w:rsid w:val="00813CC0"/>
    <w:rsid w:val="00815C8E"/>
    <w:rsid w:val="008179B0"/>
    <w:rsid w:val="00824845"/>
    <w:rsid w:val="008257BC"/>
    <w:rsid w:val="0082738B"/>
    <w:rsid w:val="00831275"/>
    <w:rsid w:val="00831C85"/>
    <w:rsid w:val="00837745"/>
    <w:rsid w:val="008404DA"/>
    <w:rsid w:val="00843D2B"/>
    <w:rsid w:val="0084721E"/>
    <w:rsid w:val="0086217F"/>
    <w:rsid w:val="00863A83"/>
    <w:rsid w:val="0086492E"/>
    <w:rsid w:val="00866AA9"/>
    <w:rsid w:val="0087160B"/>
    <w:rsid w:val="00876822"/>
    <w:rsid w:val="00882282"/>
    <w:rsid w:val="00882363"/>
    <w:rsid w:val="00882B6F"/>
    <w:rsid w:val="00883951"/>
    <w:rsid w:val="00886ED7"/>
    <w:rsid w:val="008917EC"/>
    <w:rsid w:val="008A1805"/>
    <w:rsid w:val="008B289D"/>
    <w:rsid w:val="008B2A50"/>
    <w:rsid w:val="008B3A14"/>
    <w:rsid w:val="008B54B9"/>
    <w:rsid w:val="008C0815"/>
    <w:rsid w:val="008C0E2A"/>
    <w:rsid w:val="008C2E90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5310"/>
    <w:rsid w:val="008F5750"/>
    <w:rsid w:val="00901C1A"/>
    <w:rsid w:val="00902A99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D13"/>
    <w:rsid w:val="009214EE"/>
    <w:rsid w:val="00930520"/>
    <w:rsid w:val="00931C0D"/>
    <w:rsid w:val="0094790E"/>
    <w:rsid w:val="00955820"/>
    <w:rsid w:val="00955F35"/>
    <w:rsid w:val="00957D73"/>
    <w:rsid w:val="0096201D"/>
    <w:rsid w:val="00963E64"/>
    <w:rsid w:val="00963FDF"/>
    <w:rsid w:val="00966322"/>
    <w:rsid w:val="009740DC"/>
    <w:rsid w:val="00974B39"/>
    <w:rsid w:val="00986246"/>
    <w:rsid w:val="00992068"/>
    <w:rsid w:val="00993E95"/>
    <w:rsid w:val="009B1636"/>
    <w:rsid w:val="009B2F19"/>
    <w:rsid w:val="009B2F5C"/>
    <w:rsid w:val="009B4F5D"/>
    <w:rsid w:val="009D3308"/>
    <w:rsid w:val="009D7FF6"/>
    <w:rsid w:val="009E52AD"/>
    <w:rsid w:val="009E5BB5"/>
    <w:rsid w:val="009F45A4"/>
    <w:rsid w:val="00A111E2"/>
    <w:rsid w:val="00A17AC1"/>
    <w:rsid w:val="00A2145C"/>
    <w:rsid w:val="00A26441"/>
    <w:rsid w:val="00A368C9"/>
    <w:rsid w:val="00A42966"/>
    <w:rsid w:val="00A43CDD"/>
    <w:rsid w:val="00A43F44"/>
    <w:rsid w:val="00A468E4"/>
    <w:rsid w:val="00A52464"/>
    <w:rsid w:val="00A621E9"/>
    <w:rsid w:val="00A66114"/>
    <w:rsid w:val="00A719CB"/>
    <w:rsid w:val="00A73495"/>
    <w:rsid w:val="00A808FC"/>
    <w:rsid w:val="00A82C71"/>
    <w:rsid w:val="00A90579"/>
    <w:rsid w:val="00A93D8A"/>
    <w:rsid w:val="00A96CBF"/>
    <w:rsid w:val="00AA1473"/>
    <w:rsid w:val="00AA595D"/>
    <w:rsid w:val="00AB1127"/>
    <w:rsid w:val="00AC03D2"/>
    <w:rsid w:val="00AC2B36"/>
    <w:rsid w:val="00AC35E5"/>
    <w:rsid w:val="00AC54D4"/>
    <w:rsid w:val="00AC6FBA"/>
    <w:rsid w:val="00AC70B0"/>
    <w:rsid w:val="00AC7EBA"/>
    <w:rsid w:val="00AD24D8"/>
    <w:rsid w:val="00AD4E8F"/>
    <w:rsid w:val="00AD51C9"/>
    <w:rsid w:val="00AD7B53"/>
    <w:rsid w:val="00AE0D42"/>
    <w:rsid w:val="00AE4494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0D6D"/>
    <w:rsid w:val="00B11BCB"/>
    <w:rsid w:val="00B1313C"/>
    <w:rsid w:val="00B17761"/>
    <w:rsid w:val="00B21EEA"/>
    <w:rsid w:val="00B31793"/>
    <w:rsid w:val="00B34F6F"/>
    <w:rsid w:val="00B35C9F"/>
    <w:rsid w:val="00B41F32"/>
    <w:rsid w:val="00B436D0"/>
    <w:rsid w:val="00B4476C"/>
    <w:rsid w:val="00B4492F"/>
    <w:rsid w:val="00B44A29"/>
    <w:rsid w:val="00B452BF"/>
    <w:rsid w:val="00B45F5C"/>
    <w:rsid w:val="00B50F66"/>
    <w:rsid w:val="00B56C23"/>
    <w:rsid w:val="00B57D2E"/>
    <w:rsid w:val="00B6113B"/>
    <w:rsid w:val="00B67EFB"/>
    <w:rsid w:val="00B81918"/>
    <w:rsid w:val="00B85C47"/>
    <w:rsid w:val="00B92BDC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B5210"/>
    <w:rsid w:val="00BC4AFA"/>
    <w:rsid w:val="00BD1A75"/>
    <w:rsid w:val="00BD22D2"/>
    <w:rsid w:val="00BF2765"/>
    <w:rsid w:val="00BF278E"/>
    <w:rsid w:val="00BF6E62"/>
    <w:rsid w:val="00C02766"/>
    <w:rsid w:val="00C028C0"/>
    <w:rsid w:val="00C035E2"/>
    <w:rsid w:val="00C03EE7"/>
    <w:rsid w:val="00C046BF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65AB"/>
    <w:rsid w:val="00C42D60"/>
    <w:rsid w:val="00C4523D"/>
    <w:rsid w:val="00C46900"/>
    <w:rsid w:val="00C6010A"/>
    <w:rsid w:val="00C606B2"/>
    <w:rsid w:val="00C6195B"/>
    <w:rsid w:val="00C740A1"/>
    <w:rsid w:val="00C7527C"/>
    <w:rsid w:val="00C76A21"/>
    <w:rsid w:val="00C802B0"/>
    <w:rsid w:val="00C858C3"/>
    <w:rsid w:val="00CA6F03"/>
    <w:rsid w:val="00CA7850"/>
    <w:rsid w:val="00CB5369"/>
    <w:rsid w:val="00CB63E3"/>
    <w:rsid w:val="00CB6C9A"/>
    <w:rsid w:val="00CC52C2"/>
    <w:rsid w:val="00CC7EA7"/>
    <w:rsid w:val="00CD1327"/>
    <w:rsid w:val="00CD1FB3"/>
    <w:rsid w:val="00CD454F"/>
    <w:rsid w:val="00CD50B4"/>
    <w:rsid w:val="00CF5776"/>
    <w:rsid w:val="00CF618D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4A77"/>
    <w:rsid w:val="00DB09BB"/>
    <w:rsid w:val="00DB0C87"/>
    <w:rsid w:val="00DB0EC0"/>
    <w:rsid w:val="00DB389D"/>
    <w:rsid w:val="00DB4E52"/>
    <w:rsid w:val="00DC6E91"/>
    <w:rsid w:val="00DD0362"/>
    <w:rsid w:val="00DD0814"/>
    <w:rsid w:val="00DD1E70"/>
    <w:rsid w:val="00DD5D1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24D3"/>
    <w:rsid w:val="00E33154"/>
    <w:rsid w:val="00E33EC1"/>
    <w:rsid w:val="00E35C88"/>
    <w:rsid w:val="00E4015B"/>
    <w:rsid w:val="00E414F2"/>
    <w:rsid w:val="00E461FD"/>
    <w:rsid w:val="00E472D3"/>
    <w:rsid w:val="00E50E9C"/>
    <w:rsid w:val="00E52490"/>
    <w:rsid w:val="00E5286C"/>
    <w:rsid w:val="00E56488"/>
    <w:rsid w:val="00E56659"/>
    <w:rsid w:val="00E60238"/>
    <w:rsid w:val="00E622A5"/>
    <w:rsid w:val="00E6634D"/>
    <w:rsid w:val="00E711EE"/>
    <w:rsid w:val="00E80BCD"/>
    <w:rsid w:val="00E824D6"/>
    <w:rsid w:val="00E8666E"/>
    <w:rsid w:val="00E95FA1"/>
    <w:rsid w:val="00E962D6"/>
    <w:rsid w:val="00EA0729"/>
    <w:rsid w:val="00EA0771"/>
    <w:rsid w:val="00EA365F"/>
    <w:rsid w:val="00EB0EF2"/>
    <w:rsid w:val="00EC520C"/>
    <w:rsid w:val="00ED0AE1"/>
    <w:rsid w:val="00ED1C9E"/>
    <w:rsid w:val="00ED3492"/>
    <w:rsid w:val="00EE076D"/>
    <w:rsid w:val="00EE1364"/>
    <w:rsid w:val="00EE6804"/>
    <w:rsid w:val="00EE71B8"/>
    <w:rsid w:val="00EF1466"/>
    <w:rsid w:val="00EF1799"/>
    <w:rsid w:val="00EF32FD"/>
    <w:rsid w:val="00F03CA5"/>
    <w:rsid w:val="00F05D0D"/>
    <w:rsid w:val="00F067FF"/>
    <w:rsid w:val="00F100CB"/>
    <w:rsid w:val="00F11676"/>
    <w:rsid w:val="00F1433C"/>
    <w:rsid w:val="00F15251"/>
    <w:rsid w:val="00F17324"/>
    <w:rsid w:val="00F210BB"/>
    <w:rsid w:val="00F23F59"/>
    <w:rsid w:val="00F24069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6F9C"/>
    <w:rsid w:val="00F631CE"/>
    <w:rsid w:val="00F7425A"/>
    <w:rsid w:val="00F768B0"/>
    <w:rsid w:val="00F84D9F"/>
    <w:rsid w:val="00F86077"/>
    <w:rsid w:val="00F95709"/>
    <w:rsid w:val="00F97E16"/>
    <w:rsid w:val="00FA09BE"/>
    <w:rsid w:val="00FA261F"/>
    <w:rsid w:val="00FA68EB"/>
    <w:rsid w:val="00FA77BA"/>
    <w:rsid w:val="00FB0816"/>
    <w:rsid w:val="00FB3F01"/>
    <w:rsid w:val="00FB53D0"/>
    <w:rsid w:val="00FC0870"/>
    <w:rsid w:val="00FC44D6"/>
    <w:rsid w:val="00FC45F7"/>
    <w:rsid w:val="00FD2BB9"/>
    <w:rsid w:val="00FE0599"/>
    <w:rsid w:val="00FE1638"/>
    <w:rsid w:val="00FE372E"/>
    <w:rsid w:val="00FE3BDE"/>
    <w:rsid w:val="00FE54DA"/>
    <w:rsid w:val="00FE5E15"/>
    <w:rsid w:val="00FE6526"/>
    <w:rsid w:val="00FE70E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112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margit-schol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aware4school.wildau.biz/d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wg.dahme-spreewald.info/fwg/sta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nown-sens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rst-goertz.de/" TargetMode="External"/><Relationship Id="rId14" Type="http://schemas.openxmlformats.org/officeDocument/2006/relationships/hyperlink" Target="mailto:presse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Hel091</b:Tag>
    <b:SourceType>Book</b:SourceType>
    <b:Guid>{B077EE9F-A132-6445-9F82-075EF2006356}</b:Guid>
    <b:Title>Security Awareness: Neue Wege zur erfolgreichen Mitarbeiter-Sensibilisierung.</b:Title>
    <b:City>Wiesbaden</b:City>
    <b:Publisher>Vieweg + Teubner</b:Publisher>
    <b:Year>2009</b:Year>
    <b:Author>
      <b:Author>
        <b:NameList>
          <b:Person>
            <b:Last>Helisch</b:Last>
            <b:First>M.</b:First>
          </b:Person>
          <b:Person>
            <b:Last>Pokoyski</b:Last>
            <b:First>D. (Hrsg.)</b:First>
          </b:Person>
        </b:NameList>
      </b:Author>
    </b:Author>
    <b:RefOrder>1</b:RefOrder>
  </b:Source>
  <b:Source>
    <b:Tag>Pok09</b:Tag>
    <b:SourceType>BookSection</b:SourceType>
    <b:Guid>{F75393B2-6D27-E54D-8803-9CFA99DEB84E}</b:Guid>
    <b:Title>Security Awareness: Von der Oldscholl in die Next Generation - eine Einführung</b:Title>
    <b:City>Wiesbaden</b:City>
    <b:Publisher>Vieweg + Teubner</b:Publisher>
    <b:Year>2009</b:Year>
    <b:BookTitle>Security Aeareness. Neue Wege zur erfolgreichen Mitarbeiter-Sensibilisierung</b:BookTitle>
    <b:Pages>1-8</b:Pages>
    <b:Author>
      <b:Author>
        <b:NameList>
          <b:Person>
            <b:Last>Pokoyski</b:Last>
            <b:First>D.</b:First>
          </b:Person>
        </b:NameList>
      </b:Author>
      <b:BookAuthor>
        <b:NameList>
          <b:Person>
            <b:Last>Helisch</b:Last>
            <b:First>M.</b:First>
          </b:Person>
          <b:Person>
            <b:Last>Pokoyski</b:Last>
            <b:First>D.(Hrsg.)</b:First>
          </b:Person>
        </b:NameList>
      </b:BookAuthor>
    </b:Author>
    <b:RefOrder>2</b:RefOrder>
  </b:Source>
  <b:Source>
    <b:Tag>Hau181</b:Tag>
    <b:SourceType>JournalArticle</b:SourceType>
    <b:Guid>{18E1E33C-4CBC-6D45-BE91-8338FE90558F}</b:Guid>
    <b:Title>Mea culpa - Schuld, Scham und Opferrolle bei Social Engineering</b:Title>
    <b:Year>2018</b:Year>
    <b:Pages>6-8</b:Pages>
    <b:Author>
      <b:Author>
        <b:NameList>
          <b:Person>
            <b:Last>Haucke</b:Last>
            <b:First>A:</b:First>
            <b:Middle>Pokoyski, D.</b:Middle>
          </b:Person>
        </b:NameList>
      </b:Author>
    </b:Author>
    <b:JournalName>kes</b:JournalName>
    <b:Issue>1</b:Issue>
    <b:RefOrder>3</b:RefOrder>
  </b:Source>
</b:Sources>
</file>

<file path=customXml/itemProps1.xml><?xml version="1.0" encoding="utf-8"?>
<ds:datastoreItem xmlns:ds="http://schemas.openxmlformats.org/officeDocument/2006/customXml" ds:itemID="{F61F02AE-296E-4C90-A2C3-35069CAB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4</cp:revision>
  <dcterms:created xsi:type="dcterms:W3CDTF">2020-12-09T08:43:00Z</dcterms:created>
  <dcterms:modified xsi:type="dcterms:W3CDTF">2020-12-09T11:46:00Z</dcterms:modified>
</cp:coreProperties>
</file>