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3C" w:rsidRDefault="00A85568" w:rsidP="00F36F3C">
      <w:pPr>
        <w:jc w:val="center"/>
        <w:rPr>
          <w:rFonts w:asciiTheme="majorHAnsi" w:hAnsiTheme="majorHAnsi"/>
          <w:b/>
        </w:rPr>
      </w:pPr>
      <w:r w:rsidRPr="00A85568">
        <w:rPr>
          <w:rFonts w:asciiTheme="majorHAnsi" w:hAnsiTheme="majorHAnsi"/>
          <w:b/>
        </w:rPr>
        <w:drawing>
          <wp:inline distT="0" distB="0" distL="0" distR="0" wp14:anchorId="7C2C53A2" wp14:editId="4B91673C">
            <wp:extent cx="812410" cy="13064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_CMYK_BLACK.jpg"/>
                    <pic:cNvPicPr/>
                  </pic:nvPicPr>
                  <pic:blipFill>
                    <a:blip r:embed="rId9">
                      <a:extLst>
                        <a:ext uri="{28A0092B-C50C-407E-A947-70E740481C1C}">
                          <a14:useLocalDpi xmlns:a14="http://schemas.microsoft.com/office/drawing/2010/main" val="0"/>
                        </a:ext>
                      </a:extLst>
                    </a:blip>
                    <a:stretch>
                      <a:fillRect/>
                    </a:stretch>
                  </pic:blipFill>
                  <pic:spPr>
                    <a:xfrm>
                      <a:off x="0" y="0"/>
                      <a:ext cx="813375" cy="1308046"/>
                    </a:xfrm>
                    <a:prstGeom prst="rect">
                      <a:avLst/>
                    </a:prstGeom>
                  </pic:spPr>
                </pic:pic>
              </a:graphicData>
            </a:graphic>
          </wp:inline>
        </w:drawing>
      </w:r>
    </w:p>
    <w:p w:rsidR="00B11D78" w:rsidRDefault="00B11D78" w:rsidP="00F36F3C">
      <w:pPr>
        <w:jc w:val="center"/>
        <w:rPr>
          <w:rFonts w:asciiTheme="majorHAnsi" w:hAnsiTheme="majorHAnsi"/>
          <w:b/>
        </w:rPr>
        <w:sectPr w:rsidR="00B11D78" w:rsidSect="00D92CDF">
          <w:footerReference w:type="default" r:id="rId10"/>
          <w:type w:val="continuous"/>
          <w:pgSz w:w="11900" w:h="16840"/>
          <w:pgMar w:top="1440" w:right="1800" w:bottom="1276" w:left="1800" w:header="708" w:footer="708" w:gutter="0"/>
          <w:cols w:space="720"/>
          <w:docGrid w:linePitch="360"/>
        </w:sectPr>
      </w:pPr>
    </w:p>
    <w:p w:rsidR="00F36F3C" w:rsidRDefault="00F36F3C" w:rsidP="00F36F3C">
      <w:pPr>
        <w:jc w:val="center"/>
        <w:rPr>
          <w:rFonts w:asciiTheme="majorHAnsi" w:hAnsiTheme="majorHAnsi"/>
          <w:b/>
        </w:rPr>
      </w:pPr>
    </w:p>
    <w:p w:rsidR="00F36F3C" w:rsidRDefault="00F36F3C" w:rsidP="00F36F3C">
      <w:pPr>
        <w:jc w:val="center"/>
        <w:rPr>
          <w:rFonts w:asciiTheme="majorHAnsi" w:hAnsiTheme="majorHAnsi"/>
          <w:b/>
        </w:rPr>
      </w:pPr>
      <w:r>
        <w:rPr>
          <w:rFonts w:asciiTheme="majorHAnsi" w:hAnsiTheme="majorHAnsi"/>
          <w:b/>
        </w:rPr>
        <w:t xml:space="preserve">International Men’s Day Debate </w:t>
      </w:r>
      <w:r w:rsidRPr="003427F2">
        <w:rPr>
          <w:rFonts w:asciiTheme="majorHAnsi" w:hAnsiTheme="majorHAnsi"/>
          <w:b/>
        </w:rPr>
        <w:t xml:space="preserve">Parliamentary Briefing </w:t>
      </w:r>
      <w:proofErr w:type="gramStart"/>
      <w:r w:rsidRPr="003427F2">
        <w:rPr>
          <w:rFonts w:asciiTheme="majorHAnsi" w:hAnsiTheme="majorHAnsi"/>
          <w:b/>
        </w:rPr>
        <w:t>Note</w:t>
      </w:r>
      <w:r w:rsidR="00EA64BB">
        <w:rPr>
          <w:rFonts w:asciiTheme="majorHAnsi" w:hAnsiTheme="majorHAnsi"/>
          <w:b/>
        </w:rPr>
        <w:t xml:space="preserve"> :</w:t>
      </w:r>
      <w:proofErr w:type="gramEnd"/>
      <w:r w:rsidR="00EA64BB">
        <w:rPr>
          <w:rFonts w:asciiTheme="majorHAnsi" w:hAnsiTheme="majorHAnsi"/>
          <w:b/>
        </w:rPr>
        <w:t xml:space="preserve"> 17.11.15.</w:t>
      </w:r>
    </w:p>
    <w:p w:rsidR="00CD690C" w:rsidRPr="00E51F56" w:rsidRDefault="00CD690C" w:rsidP="00F36F3C">
      <w:pPr>
        <w:jc w:val="center"/>
        <w:rPr>
          <w:rFonts w:asciiTheme="majorHAnsi" w:hAnsiTheme="majorHAnsi"/>
          <w:b/>
          <w:sz w:val="12"/>
        </w:rPr>
      </w:pPr>
    </w:p>
    <w:p w:rsidR="00B11D78" w:rsidRPr="00BA59BA" w:rsidRDefault="00CD690C" w:rsidP="00D92CDF">
      <w:pPr>
        <w:jc w:val="center"/>
        <w:rPr>
          <w:rFonts w:asciiTheme="majorHAnsi" w:hAnsiTheme="majorHAnsi" w:cs="Tahoma"/>
          <w:sz w:val="22"/>
          <w:szCs w:val="22"/>
          <w:lang w:val="en-US"/>
        </w:rPr>
      </w:pPr>
      <w:r w:rsidRPr="00BA59BA">
        <w:rPr>
          <w:rFonts w:asciiTheme="majorHAnsi" w:hAnsiTheme="majorHAnsi"/>
          <w:i/>
          <w:sz w:val="22"/>
          <w:szCs w:val="22"/>
        </w:rPr>
        <w:t xml:space="preserve">This </w:t>
      </w:r>
      <w:r w:rsidR="00FF04DC" w:rsidRPr="00BA59BA">
        <w:rPr>
          <w:rFonts w:asciiTheme="majorHAnsi" w:hAnsiTheme="majorHAnsi"/>
          <w:i/>
          <w:sz w:val="22"/>
          <w:szCs w:val="22"/>
        </w:rPr>
        <w:t>campaign is supported by</w:t>
      </w:r>
      <w:r w:rsidRPr="00BA59BA">
        <w:rPr>
          <w:rFonts w:asciiTheme="majorHAnsi" w:hAnsiTheme="majorHAnsi"/>
          <w:i/>
          <w:sz w:val="22"/>
          <w:szCs w:val="22"/>
        </w:rPr>
        <w:t xml:space="preserve"> the following charities and alliances:  </w:t>
      </w:r>
      <w:r w:rsidR="00B11D78" w:rsidRPr="00BA59BA">
        <w:rPr>
          <w:rFonts w:asciiTheme="majorHAnsi" w:hAnsiTheme="majorHAnsi" w:cs="Helvetica Neue"/>
          <w:color w:val="3E3E3E"/>
          <w:sz w:val="22"/>
          <w:szCs w:val="22"/>
          <w:lang w:val="en-US"/>
        </w:rPr>
        <w:t xml:space="preserve">Campaign Against Living Miserably, </w:t>
      </w:r>
      <w:r w:rsidR="00B11D78" w:rsidRPr="00BA59BA">
        <w:rPr>
          <w:rFonts w:asciiTheme="majorHAnsi" w:hAnsiTheme="majorHAnsi" w:cs="Calibri"/>
          <w:sz w:val="22"/>
          <w:szCs w:val="22"/>
          <w:lang w:val="en-US"/>
        </w:rPr>
        <w:t>Samaritans</w:t>
      </w:r>
      <w:r w:rsidR="00B11D78" w:rsidRPr="00BA59BA">
        <w:rPr>
          <w:rFonts w:asciiTheme="majorHAnsi" w:hAnsiTheme="majorHAnsi" w:cs="Helvetica Neue"/>
          <w:color w:val="3E3E3E"/>
          <w:sz w:val="22"/>
          <w:szCs w:val="22"/>
          <w:lang w:val="en-US"/>
        </w:rPr>
        <w:t xml:space="preserve">, </w:t>
      </w:r>
      <w:r w:rsidR="0091012F">
        <w:rPr>
          <w:rFonts w:asciiTheme="majorHAnsi" w:hAnsiTheme="majorHAnsi" w:cs="Calibri"/>
          <w:color w:val="000000" w:themeColor="text1"/>
          <w:sz w:val="22"/>
          <w:szCs w:val="22"/>
          <w:lang w:val="en-US"/>
        </w:rPr>
        <w:t xml:space="preserve">Rethink Mental Illness, </w:t>
      </w:r>
      <w:r w:rsidR="00B11D78" w:rsidRPr="00BA59BA">
        <w:rPr>
          <w:rFonts w:asciiTheme="majorHAnsi" w:hAnsiTheme="majorHAnsi" w:cs="Calibri"/>
          <w:color w:val="000000" w:themeColor="text1"/>
          <w:sz w:val="22"/>
          <w:szCs w:val="22"/>
          <w:lang w:val="en-US"/>
        </w:rPr>
        <w:t>National Suicide Prevention Alliance</w:t>
      </w:r>
      <w:r w:rsidR="00B11D78" w:rsidRPr="00BA59BA">
        <w:rPr>
          <w:rFonts w:asciiTheme="majorHAnsi" w:hAnsiTheme="majorHAnsi" w:cs="Helvetica Neue"/>
          <w:color w:val="3E3E3E"/>
          <w:sz w:val="22"/>
          <w:szCs w:val="22"/>
          <w:lang w:val="en-US"/>
        </w:rPr>
        <w:t xml:space="preserve">, </w:t>
      </w:r>
      <w:r w:rsidR="00B11D78" w:rsidRPr="00BA59BA">
        <w:rPr>
          <w:rFonts w:asciiTheme="majorHAnsi" w:hAnsiTheme="majorHAnsi" w:cs="Calibri"/>
          <w:sz w:val="22"/>
          <w:szCs w:val="22"/>
          <w:lang w:val="en-US"/>
        </w:rPr>
        <w:t>Papyrus Prevention of Young Suicide</w:t>
      </w:r>
      <w:r w:rsidR="005D7647">
        <w:rPr>
          <w:rFonts w:asciiTheme="majorHAnsi" w:hAnsiTheme="majorHAnsi" w:cs="Calibri"/>
          <w:sz w:val="22"/>
          <w:szCs w:val="22"/>
          <w:lang w:val="en-US"/>
        </w:rPr>
        <w:t xml:space="preserve">, </w:t>
      </w:r>
      <w:r w:rsidR="00A26C0D" w:rsidRPr="00A26C0D">
        <w:rPr>
          <w:rFonts w:asciiTheme="majorHAnsi" w:hAnsiTheme="majorHAnsi" w:cs="Calibri"/>
          <w:sz w:val="22"/>
          <w:szCs w:val="22"/>
          <w:lang w:val="en-US"/>
        </w:rPr>
        <w:t xml:space="preserve">Suicide Bereavement Support Partnership, </w:t>
      </w:r>
      <w:proofErr w:type="spellStart"/>
      <w:r w:rsidR="00EA64BB">
        <w:rPr>
          <w:rFonts w:asciiTheme="majorHAnsi" w:hAnsiTheme="majorHAnsi" w:cs="Calibri"/>
          <w:sz w:val="22"/>
          <w:szCs w:val="22"/>
          <w:lang w:val="en-US"/>
        </w:rPr>
        <w:t>Movember</w:t>
      </w:r>
      <w:proofErr w:type="spellEnd"/>
      <w:r w:rsidR="00EA64BB">
        <w:rPr>
          <w:rFonts w:asciiTheme="majorHAnsi" w:hAnsiTheme="majorHAnsi" w:cs="Calibri"/>
          <w:sz w:val="22"/>
          <w:szCs w:val="22"/>
          <w:lang w:val="en-US"/>
        </w:rPr>
        <w:t xml:space="preserve">, </w:t>
      </w:r>
      <w:r w:rsidR="00B11D78" w:rsidRPr="00BA59BA">
        <w:rPr>
          <w:rFonts w:asciiTheme="majorHAnsi" w:hAnsiTheme="majorHAnsi" w:cs="Calibri"/>
          <w:sz w:val="22"/>
          <w:szCs w:val="22"/>
          <w:lang w:val="en-US"/>
        </w:rPr>
        <w:t>The Helplines Partnership</w:t>
      </w:r>
      <w:r w:rsidR="00B11D78" w:rsidRPr="00BA59BA">
        <w:rPr>
          <w:rFonts w:asciiTheme="majorHAnsi" w:hAnsiTheme="majorHAnsi" w:cs="Helvetica Neue"/>
          <w:color w:val="3E3E3E"/>
          <w:sz w:val="22"/>
          <w:szCs w:val="22"/>
          <w:lang w:val="en-US"/>
        </w:rPr>
        <w:t xml:space="preserve">, </w:t>
      </w:r>
      <w:r w:rsidR="00B11D78" w:rsidRPr="00BA59BA">
        <w:rPr>
          <w:rFonts w:asciiTheme="majorHAnsi" w:hAnsiTheme="majorHAnsi" w:cs="Calibri"/>
          <w:sz w:val="22"/>
          <w:szCs w:val="22"/>
          <w:lang w:val="en-US"/>
        </w:rPr>
        <w:t xml:space="preserve">British Psychological Society, </w:t>
      </w:r>
      <w:r w:rsidR="0091012F">
        <w:rPr>
          <w:rFonts w:asciiTheme="majorHAnsi" w:hAnsiTheme="majorHAnsi" w:cs="Helvetica Neue"/>
          <w:color w:val="3E3E3E"/>
          <w:sz w:val="22"/>
          <w:szCs w:val="22"/>
          <w:lang w:val="en-US"/>
        </w:rPr>
        <w:t xml:space="preserve">Survivors of Bereavement by Suicide, </w:t>
      </w:r>
      <w:r w:rsidR="00B11D78" w:rsidRPr="00BA59BA">
        <w:rPr>
          <w:rFonts w:asciiTheme="majorHAnsi" w:hAnsiTheme="majorHAnsi" w:cs="Calibri"/>
          <w:sz w:val="22"/>
          <w:szCs w:val="22"/>
          <w:lang w:val="en-US"/>
        </w:rPr>
        <w:t>James Wentworth-Stanley Memorial Fund</w:t>
      </w:r>
      <w:proofErr w:type="gramStart"/>
      <w:r w:rsidR="00B11D78" w:rsidRPr="00BA59BA">
        <w:rPr>
          <w:rFonts w:asciiTheme="majorHAnsi" w:hAnsiTheme="majorHAnsi" w:cs="Calibri"/>
          <w:sz w:val="22"/>
          <w:szCs w:val="22"/>
          <w:lang w:val="en-US"/>
        </w:rPr>
        <w:t xml:space="preserve">,  </w:t>
      </w:r>
      <w:r w:rsidR="005D7647" w:rsidRPr="005D7647">
        <w:rPr>
          <w:rFonts w:asciiTheme="majorHAnsi" w:hAnsiTheme="majorHAnsi" w:cs="Calibri"/>
          <w:sz w:val="22"/>
          <w:szCs w:val="22"/>
          <w:lang w:val="en-US"/>
        </w:rPr>
        <w:t>Matthew</w:t>
      </w:r>
      <w:proofErr w:type="gramEnd"/>
      <w:r w:rsidR="005D7647" w:rsidRPr="005D7647">
        <w:rPr>
          <w:rFonts w:asciiTheme="majorHAnsi" w:hAnsiTheme="majorHAnsi" w:cs="Calibri"/>
          <w:sz w:val="22"/>
          <w:szCs w:val="22"/>
          <w:lang w:val="en-US"/>
        </w:rPr>
        <w:t xml:space="preserve"> </w:t>
      </w:r>
      <w:proofErr w:type="spellStart"/>
      <w:r w:rsidR="005D7647" w:rsidRPr="005D7647">
        <w:rPr>
          <w:rFonts w:asciiTheme="majorHAnsi" w:hAnsiTheme="majorHAnsi" w:cs="Calibri"/>
          <w:sz w:val="22"/>
          <w:szCs w:val="22"/>
          <w:lang w:val="en-US"/>
        </w:rPr>
        <w:t>Elvidge</w:t>
      </w:r>
      <w:proofErr w:type="spellEnd"/>
      <w:r w:rsidR="005D7647" w:rsidRPr="005D7647">
        <w:rPr>
          <w:rFonts w:asciiTheme="majorHAnsi" w:hAnsiTheme="majorHAnsi" w:cs="Calibri"/>
          <w:sz w:val="22"/>
          <w:szCs w:val="22"/>
          <w:lang w:val="en-US"/>
        </w:rPr>
        <w:t xml:space="preserve"> Trust, </w:t>
      </w:r>
      <w:r w:rsidR="00B11D78" w:rsidRPr="00BA59BA">
        <w:rPr>
          <w:rFonts w:asciiTheme="majorHAnsi" w:hAnsiTheme="majorHAnsi" w:cs="Calibri"/>
          <w:sz w:val="22"/>
          <w:szCs w:val="22"/>
          <w:lang w:val="en-US"/>
        </w:rPr>
        <w:t xml:space="preserve">If U Care </w:t>
      </w:r>
      <w:r w:rsidR="0091012F">
        <w:rPr>
          <w:rFonts w:asciiTheme="majorHAnsi" w:hAnsiTheme="majorHAnsi" w:cs="Calibri"/>
          <w:sz w:val="22"/>
          <w:szCs w:val="22"/>
          <w:lang w:val="en-US"/>
        </w:rPr>
        <w:t xml:space="preserve">Share </w:t>
      </w:r>
      <w:r w:rsidR="00B11D78" w:rsidRPr="00BA59BA">
        <w:rPr>
          <w:rFonts w:asciiTheme="majorHAnsi" w:hAnsiTheme="majorHAnsi" w:cs="Calibri"/>
          <w:sz w:val="22"/>
          <w:szCs w:val="22"/>
          <w:lang w:val="en-US"/>
        </w:rPr>
        <w:t xml:space="preserve">Foundation,  Harmless,  Judi Meadows Memorial Fund,  Hector’s House,  Grassroots Suicide Prevention,  </w:t>
      </w:r>
      <w:r w:rsidR="005D7647">
        <w:rPr>
          <w:rFonts w:asciiTheme="majorHAnsi" w:hAnsiTheme="majorHAnsi" w:cs="Calibri"/>
          <w:sz w:val="22"/>
          <w:szCs w:val="22"/>
          <w:lang w:val="en-US"/>
        </w:rPr>
        <w:t>Childhood Bereavement N</w:t>
      </w:r>
      <w:r w:rsidR="005D7647" w:rsidRPr="005D7647">
        <w:rPr>
          <w:rFonts w:asciiTheme="majorHAnsi" w:hAnsiTheme="majorHAnsi" w:cs="Calibri"/>
          <w:sz w:val="22"/>
          <w:szCs w:val="22"/>
          <w:lang w:val="en-US"/>
        </w:rPr>
        <w:t xml:space="preserve">etwork, </w:t>
      </w:r>
      <w:r w:rsidR="00B11D78" w:rsidRPr="00BA59BA">
        <w:rPr>
          <w:rFonts w:asciiTheme="majorHAnsi" w:hAnsiTheme="majorHAnsi" w:cs="Calibri"/>
          <w:sz w:val="22"/>
          <w:szCs w:val="22"/>
          <w:lang w:val="en-US"/>
        </w:rPr>
        <w:t xml:space="preserve">The British Association of Social Workers,  Pete’s Dragons,  Healthcare Conferences,  IMAGO Community,  Imago Suicide Awareness for Everyone (SAFE),  </w:t>
      </w:r>
      <w:r w:rsidR="00B11D78" w:rsidRPr="00BA59BA">
        <w:rPr>
          <w:rFonts w:asciiTheme="majorHAnsi" w:hAnsiTheme="majorHAnsi" w:cs="Calibri"/>
          <w:color w:val="000000" w:themeColor="text1"/>
          <w:sz w:val="22"/>
          <w:szCs w:val="22"/>
          <w:lang w:val="en-US"/>
        </w:rPr>
        <w:t xml:space="preserve">Barnett,  Enfield &amp; </w:t>
      </w:r>
      <w:proofErr w:type="spellStart"/>
      <w:r w:rsidR="00B11D78" w:rsidRPr="00BA59BA">
        <w:rPr>
          <w:rFonts w:asciiTheme="majorHAnsi" w:hAnsiTheme="majorHAnsi" w:cs="Calibri"/>
          <w:color w:val="000000" w:themeColor="text1"/>
          <w:sz w:val="22"/>
          <w:szCs w:val="22"/>
          <w:lang w:val="en-US"/>
        </w:rPr>
        <w:t>Haringey</w:t>
      </w:r>
      <w:proofErr w:type="spellEnd"/>
      <w:r w:rsidR="00B11D78" w:rsidRPr="00BA59BA">
        <w:rPr>
          <w:rFonts w:asciiTheme="majorHAnsi" w:hAnsiTheme="majorHAnsi" w:cs="Calibri"/>
          <w:color w:val="000000" w:themeColor="text1"/>
          <w:sz w:val="22"/>
          <w:szCs w:val="22"/>
          <w:lang w:val="en-US"/>
        </w:rPr>
        <w:t xml:space="preserve"> MHT</w:t>
      </w:r>
      <w:r w:rsidR="00B11D78" w:rsidRPr="00BA59BA">
        <w:rPr>
          <w:rFonts w:asciiTheme="majorHAnsi" w:hAnsiTheme="majorHAnsi" w:cs="Calibri"/>
          <w:sz w:val="22"/>
          <w:szCs w:val="22"/>
          <w:lang w:val="en-US"/>
        </w:rPr>
        <w:t xml:space="preserve">,  </w:t>
      </w:r>
      <w:proofErr w:type="spellStart"/>
      <w:r w:rsidR="00B11D78" w:rsidRPr="00BA59BA">
        <w:rPr>
          <w:rFonts w:asciiTheme="majorHAnsi" w:hAnsiTheme="majorHAnsi" w:cs="Calibri"/>
          <w:sz w:val="22"/>
          <w:szCs w:val="22"/>
          <w:lang w:val="en-US"/>
        </w:rPr>
        <w:t>Haringey</w:t>
      </w:r>
      <w:proofErr w:type="spellEnd"/>
      <w:r w:rsidR="00B11D78" w:rsidRPr="00BA59BA">
        <w:rPr>
          <w:rFonts w:asciiTheme="majorHAnsi" w:hAnsiTheme="majorHAnsi" w:cs="Calibri"/>
          <w:sz w:val="22"/>
          <w:szCs w:val="22"/>
          <w:lang w:val="en-US"/>
        </w:rPr>
        <w:t xml:space="preserve"> Suicide Prevention Group,  Mind in </w:t>
      </w:r>
      <w:proofErr w:type="spellStart"/>
      <w:r w:rsidR="00B11D78" w:rsidRPr="00BA59BA">
        <w:rPr>
          <w:rFonts w:asciiTheme="majorHAnsi" w:hAnsiTheme="majorHAnsi" w:cs="Calibri"/>
          <w:sz w:val="22"/>
          <w:szCs w:val="22"/>
          <w:lang w:val="en-US"/>
        </w:rPr>
        <w:t>Haringey</w:t>
      </w:r>
      <w:proofErr w:type="spellEnd"/>
      <w:r w:rsidR="00B11D78" w:rsidRPr="00BA59BA">
        <w:rPr>
          <w:rFonts w:asciiTheme="majorHAnsi" w:hAnsiTheme="majorHAnsi" w:cs="Calibri"/>
          <w:sz w:val="22"/>
          <w:szCs w:val="22"/>
          <w:lang w:val="en-US"/>
        </w:rPr>
        <w:t xml:space="preserve">,  </w:t>
      </w:r>
      <w:proofErr w:type="spellStart"/>
      <w:r w:rsidR="00B11D78" w:rsidRPr="00BA59BA">
        <w:rPr>
          <w:rFonts w:asciiTheme="majorHAnsi" w:hAnsiTheme="majorHAnsi" w:cs="Calibri"/>
          <w:sz w:val="22"/>
          <w:szCs w:val="22"/>
          <w:lang w:val="en-US"/>
        </w:rPr>
        <w:t>Dr</w:t>
      </w:r>
      <w:proofErr w:type="spellEnd"/>
      <w:r w:rsidR="00B11D78" w:rsidRPr="00BA59BA">
        <w:rPr>
          <w:rFonts w:asciiTheme="majorHAnsi" w:hAnsiTheme="majorHAnsi" w:cs="Calibri"/>
          <w:sz w:val="22"/>
          <w:szCs w:val="22"/>
          <w:lang w:val="en-US"/>
        </w:rPr>
        <w:t xml:space="preserve"> Sharon McDonnell,  Research Fellow &amp; Winston Church</w:t>
      </w:r>
      <w:r w:rsidR="005D7647">
        <w:rPr>
          <w:rFonts w:asciiTheme="majorHAnsi" w:hAnsiTheme="majorHAnsi" w:cs="Calibri"/>
          <w:sz w:val="22"/>
          <w:szCs w:val="22"/>
          <w:lang w:val="en-US"/>
        </w:rPr>
        <w:t xml:space="preserve">ill Fellow,  Barry </w:t>
      </w:r>
      <w:proofErr w:type="spellStart"/>
      <w:r w:rsidR="005D7647">
        <w:rPr>
          <w:rFonts w:asciiTheme="majorHAnsi" w:hAnsiTheme="majorHAnsi" w:cs="Calibri"/>
          <w:sz w:val="22"/>
          <w:szCs w:val="22"/>
          <w:lang w:val="en-US"/>
        </w:rPr>
        <w:t>McGale</w:t>
      </w:r>
      <w:proofErr w:type="spellEnd"/>
      <w:r w:rsidR="005D7647">
        <w:rPr>
          <w:rFonts w:asciiTheme="majorHAnsi" w:hAnsiTheme="majorHAnsi" w:cs="Calibri"/>
          <w:sz w:val="22"/>
          <w:szCs w:val="22"/>
          <w:lang w:val="en-US"/>
        </w:rPr>
        <w:t>, Flore</w:t>
      </w:r>
      <w:r w:rsidR="00B11D78" w:rsidRPr="00BA59BA">
        <w:rPr>
          <w:rFonts w:asciiTheme="majorHAnsi" w:hAnsiTheme="majorHAnsi" w:cs="Calibri"/>
          <w:sz w:val="22"/>
          <w:szCs w:val="22"/>
          <w:lang w:val="en-US"/>
        </w:rPr>
        <w:t xml:space="preserve">nce Nightingale Fellow, </w:t>
      </w:r>
      <w:r w:rsidR="00B11D78" w:rsidRPr="00BA59BA">
        <w:rPr>
          <w:rFonts w:asciiTheme="majorHAnsi" w:hAnsiTheme="majorHAnsi" w:cs="Helvetica Neue"/>
          <w:color w:val="3E3E3E"/>
          <w:sz w:val="22"/>
          <w:szCs w:val="22"/>
          <w:lang w:val="en-US"/>
        </w:rPr>
        <w:t xml:space="preserve"> </w:t>
      </w:r>
      <w:proofErr w:type="spellStart"/>
      <w:r w:rsidR="00B11D78" w:rsidRPr="00BA59BA">
        <w:rPr>
          <w:rFonts w:asciiTheme="majorHAnsi" w:hAnsiTheme="majorHAnsi" w:cs="Calibri"/>
          <w:sz w:val="22"/>
          <w:szCs w:val="22"/>
          <w:lang w:val="en-US"/>
        </w:rPr>
        <w:t>Dr</w:t>
      </w:r>
      <w:proofErr w:type="spellEnd"/>
      <w:r w:rsidR="00B11D78" w:rsidRPr="00BA59BA">
        <w:rPr>
          <w:rFonts w:asciiTheme="majorHAnsi" w:hAnsiTheme="majorHAnsi" w:cs="Calibri"/>
          <w:sz w:val="22"/>
          <w:szCs w:val="22"/>
          <w:lang w:val="en-US"/>
        </w:rPr>
        <w:t xml:space="preserve"> </w:t>
      </w:r>
      <w:proofErr w:type="spellStart"/>
      <w:r w:rsidR="00B11D78" w:rsidRPr="00BA59BA">
        <w:rPr>
          <w:rFonts w:asciiTheme="majorHAnsi" w:hAnsiTheme="majorHAnsi" w:cs="Calibri"/>
          <w:sz w:val="22"/>
          <w:szCs w:val="22"/>
          <w:lang w:val="en-US"/>
        </w:rPr>
        <w:t>Alys</w:t>
      </w:r>
      <w:proofErr w:type="spellEnd"/>
      <w:r w:rsidR="00B11D78" w:rsidRPr="00BA59BA">
        <w:rPr>
          <w:rFonts w:asciiTheme="majorHAnsi" w:hAnsiTheme="majorHAnsi" w:cs="Calibri"/>
          <w:sz w:val="22"/>
          <w:szCs w:val="22"/>
          <w:lang w:val="en-US"/>
        </w:rPr>
        <w:t xml:space="preserve"> Cole-King,  </w:t>
      </w:r>
      <w:proofErr w:type="spellStart"/>
      <w:r w:rsidR="00B11D78" w:rsidRPr="00BA59BA">
        <w:rPr>
          <w:rFonts w:asciiTheme="majorHAnsi" w:hAnsiTheme="majorHAnsi" w:cs="Calibri"/>
          <w:sz w:val="22"/>
          <w:szCs w:val="22"/>
          <w:lang w:val="en-US"/>
        </w:rPr>
        <w:t>Dr</w:t>
      </w:r>
      <w:proofErr w:type="spellEnd"/>
      <w:r w:rsidR="00B11D78" w:rsidRPr="00BA59BA">
        <w:rPr>
          <w:rFonts w:asciiTheme="majorHAnsi" w:hAnsiTheme="majorHAnsi" w:cs="Calibri"/>
          <w:sz w:val="22"/>
          <w:szCs w:val="22"/>
          <w:lang w:val="en-US"/>
        </w:rPr>
        <w:t xml:space="preserve"> Rory O’Connor, Leeds Mind,  Golden Tree CIC,  </w:t>
      </w:r>
      <w:proofErr w:type="spellStart"/>
      <w:r w:rsidR="00B11D78" w:rsidRPr="00BA59BA">
        <w:rPr>
          <w:rFonts w:asciiTheme="majorHAnsi" w:hAnsiTheme="majorHAnsi" w:cs="Calibri"/>
          <w:sz w:val="22"/>
          <w:szCs w:val="22"/>
          <w:lang w:val="en-US"/>
        </w:rPr>
        <w:t>Rotherham</w:t>
      </w:r>
      <w:proofErr w:type="spellEnd"/>
      <w:r w:rsidR="00B11D78" w:rsidRPr="00BA59BA">
        <w:rPr>
          <w:rFonts w:asciiTheme="majorHAnsi" w:hAnsiTheme="majorHAnsi" w:cs="Calibri"/>
          <w:sz w:val="22"/>
          <w:szCs w:val="22"/>
          <w:lang w:val="en-US"/>
        </w:rPr>
        <w:t xml:space="preserve"> United Community Sports Trust,  </w:t>
      </w:r>
      <w:r w:rsidR="00B11D78" w:rsidRPr="00BA59BA">
        <w:rPr>
          <w:rFonts w:asciiTheme="majorHAnsi" w:hAnsiTheme="majorHAnsi" w:cs="Arial"/>
          <w:color w:val="000000" w:themeColor="text1"/>
          <w:sz w:val="22"/>
          <w:szCs w:val="22"/>
          <w:lang w:val="en-US"/>
        </w:rPr>
        <w:t>Recovery Focus</w:t>
      </w:r>
      <w:r w:rsidR="00B11D78" w:rsidRPr="00BA59BA">
        <w:rPr>
          <w:rFonts w:asciiTheme="majorHAnsi" w:hAnsiTheme="majorHAnsi" w:cs="Calibri"/>
          <w:sz w:val="22"/>
          <w:szCs w:val="22"/>
          <w:lang w:val="en-US"/>
        </w:rPr>
        <w:t xml:space="preserve">,  </w:t>
      </w:r>
      <w:proofErr w:type="spellStart"/>
      <w:r w:rsidR="00B11D78" w:rsidRPr="00BA59BA">
        <w:rPr>
          <w:rFonts w:asciiTheme="majorHAnsi" w:hAnsiTheme="majorHAnsi" w:cs="Consolas"/>
          <w:color w:val="000000" w:themeColor="text1"/>
          <w:sz w:val="22"/>
          <w:szCs w:val="22"/>
          <w:lang w:val="en-US"/>
        </w:rPr>
        <w:t>McPin</w:t>
      </w:r>
      <w:proofErr w:type="spellEnd"/>
      <w:r w:rsidR="00B11D78" w:rsidRPr="00BA59BA">
        <w:rPr>
          <w:rFonts w:asciiTheme="majorHAnsi" w:hAnsiTheme="majorHAnsi" w:cs="Consolas"/>
          <w:color w:val="000000" w:themeColor="text1"/>
          <w:sz w:val="22"/>
          <w:szCs w:val="22"/>
          <w:lang w:val="en-US"/>
        </w:rPr>
        <w:t xml:space="preserve"> Foundation,  </w:t>
      </w:r>
      <w:r w:rsidR="00B11D78" w:rsidRPr="00BA59BA">
        <w:rPr>
          <w:rFonts w:asciiTheme="majorHAnsi" w:hAnsiTheme="majorHAnsi" w:cs="Tahoma"/>
          <w:sz w:val="22"/>
          <w:szCs w:val="22"/>
          <w:lang w:val="en-US"/>
        </w:rPr>
        <w:t xml:space="preserve">Suicide Liaison Service,  Outlook South West (Cornwall &amp; Isles of </w:t>
      </w:r>
      <w:proofErr w:type="spellStart"/>
      <w:r w:rsidR="00B11D78" w:rsidRPr="00BA59BA">
        <w:rPr>
          <w:rFonts w:asciiTheme="majorHAnsi" w:hAnsiTheme="majorHAnsi" w:cs="Tahoma"/>
          <w:sz w:val="22"/>
          <w:szCs w:val="22"/>
          <w:lang w:val="en-US"/>
        </w:rPr>
        <w:t>Scilly</w:t>
      </w:r>
      <w:proofErr w:type="spellEnd"/>
      <w:r w:rsidR="00B11D78" w:rsidRPr="00BA59BA">
        <w:rPr>
          <w:rFonts w:asciiTheme="majorHAnsi" w:hAnsiTheme="majorHAnsi" w:cs="Tahoma"/>
          <w:sz w:val="22"/>
          <w:szCs w:val="22"/>
          <w:lang w:val="en-US"/>
        </w:rPr>
        <w:t>)</w:t>
      </w:r>
      <w:r w:rsidR="00BA59BA" w:rsidRPr="00BA59BA">
        <w:rPr>
          <w:rFonts w:asciiTheme="majorHAnsi" w:hAnsiTheme="majorHAnsi" w:cs="Tahoma"/>
          <w:sz w:val="22"/>
          <w:szCs w:val="22"/>
          <w:lang w:val="en-US"/>
        </w:rPr>
        <w:t xml:space="preserve">, </w:t>
      </w:r>
      <w:r w:rsidR="00BA59BA" w:rsidRPr="00BA59BA">
        <w:rPr>
          <w:rFonts w:asciiTheme="majorHAnsi" w:hAnsiTheme="majorHAnsi" w:cs="Calibri"/>
          <w:sz w:val="22"/>
          <w:szCs w:val="22"/>
          <w:lang w:val="en-US"/>
        </w:rPr>
        <w:t>The Tomorrow Project</w:t>
      </w:r>
      <w:r w:rsidR="00502DF1">
        <w:rPr>
          <w:rFonts w:asciiTheme="majorHAnsi" w:hAnsiTheme="majorHAnsi" w:cs="Calibri"/>
          <w:sz w:val="22"/>
          <w:szCs w:val="22"/>
          <w:lang w:val="en-US"/>
        </w:rPr>
        <w:t>.</w:t>
      </w:r>
    </w:p>
    <w:p w:rsidR="00B11D78" w:rsidRDefault="00B11D78" w:rsidP="00B11D78">
      <w:pPr>
        <w:jc w:val="center"/>
        <w:rPr>
          <w:rFonts w:asciiTheme="majorHAnsi" w:hAnsiTheme="majorHAnsi" w:cs="Tahoma"/>
          <w:sz w:val="22"/>
          <w:szCs w:val="22"/>
          <w:lang w:val="en-US"/>
        </w:rPr>
      </w:pPr>
    </w:p>
    <w:p w:rsidR="00D92CDF" w:rsidRDefault="00D92CDF" w:rsidP="00D92CDF">
      <w:pPr>
        <w:pStyle w:val="NoSpacing"/>
        <w:rPr>
          <w:rFonts w:asciiTheme="majorHAnsi" w:hAnsiTheme="majorHAnsi"/>
          <w:b/>
          <w:lang w:val="en-US"/>
        </w:rPr>
        <w:sectPr w:rsidR="00D92CDF" w:rsidSect="00B11D78">
          <w:type w:val="continuous"/>
          <w:pgSz w:w="11900" w:h="16840"/>
          <w:pgMar w:top="1440" w:right="1800" w:bottom="1276" w:left="1800" w:header="708" w:footer="708" w:gutter="0"/>
          <w:cols w:space="720"/>
          <w:docGrid w:linePitch="360"/>
        </w:sectPr>
      </w:pPr>
    </w:p>
    <w:p w:rsidR="00D92CDF" w:rsidRPr="00F36F3C" w:rsidRDefault="00D92CDF" w:rsidP="00D92CDF">
      <w:pPr>
        <w:pStyle w:val="NoSpacing"/>
        <w:rPr>
          <w:rFonts w:asciiTheme="majorHAnsi" w:hAnsiTheme="majorHAnsi" w:cs="Georgia"/>
          <w:lang w:val="en-US"/>
        </w:rPr>
      </w:pPr>
      <w:r w:rsidRPr="00B46653">
        <w:rPr>
          <w:rFonts w:asciiTheme="majorHAnsi" w:hAnsiTheme="majorHAnsi"/>
          <w:b/>
          <w:lang w:val="en-US"/>
        </w:rPr>
        <w:lastRenderedPageBreak/>
        <w:t>On Thursday 19</w:t>
      </w:r>
      <w:r w:rsidRPr="00B46653">
        <w:rPr>
          <w:rFonts w:asciiTheme="majorHAnsi" w:hAnsiTheme="majorHAnsi"/>
          <w:b/>
          <w:vertAlign w:val="superscript"/>
          <w:lang w:val="en-US"/>
        </w:rPr>
        <w:t>th</w:t>
      </w:r>
      <w:r w:rsidRPr="00B46653">
        <w:rPr>
          <w:rFonts w:asciiTheme="majorHAnsi" w:hAnsiTheme="majorHAnsi"/>
          <w:b/>
          <w:lang w:val="en-US"/>
        </w:rPr>
        <w:t xml:space="preserve"> November</w:t>
      </w:r>
      <w:r>
        <w:rPr>
          <w:rFonts w:asciiTheme="majorHAnsi" w:hAnsiTheme="majorHAnsi"/>
          <w:lang w:val="en-US"/>
        </w:rPr>
        <w:t xml:space="preserve"> 2015, a </w:t>
      </w:r>
      <w:r w:rsidRPr="00F36F3C">
        <w:rPr>
          <w:rFonts w:asciiTheme="majorHAnsi" w:hAnsiTheme="majorHAnsi"/>
          <w:lang w:val="en-US"/>
        </w:rPr>
        <w:t xml:space="preserve">historic Parliamentary debate will be held in Westminster Hall to coincide </w:t>
      </w:r>
      <w:r>
        <w:rPr>
          <w:rFonts w:asciiTheme="majorHAnsi" w:hAnsiTheme="majorHAnsi"/>
          <w:lang w:val="en-US"/>
        </w:rPr>
        <w:t xml:space="preserve">with </w:t>
      </w:r>
      <w:r w:rsidRPr="00F36F3C">
        <w:rPr>
          <w:rFonts w:asciiTheme="majorHAnsi" w:hAnsiTheme="majorHAnsi"/>
          <w:lang w:val="en-US"/>
        </w:rPr>
        <w:t>International Men’s Day.</w:t>
      </w:r>
      <w:r w:rsidRPr="00F36F3C">
        <w:rPr>
          <w:rFonts w:asciiTheme="majorHAnsi" w:hAnsiTheme="majorHAnsi" w:cs="Georgia"/>
          <w:lang w:val="en-US"/>
        </w:rPr>
        <w:t xml:space="preserve"> </w:t>
      </w:r>
    </w:p>
    <w:p w:rsidR="00D92CDF" w:rsidRDefault="00D92CDF" w:rsidP="00D92CDF">
      <w:pPr>
        <w:pStyle w:val="NoSpacing"/>
        <w:rPr>
          <w:rFonts w:asciiTheme="majorHAnsi" w:hAnsiTheme="majorHAnsi" w:cs="Georgia"/>
          <w:lang w:val="en-US"/>
        </w:rPr>
      </w:pPr>
    </w:p>
    <w:p w:rsidR="00D92CDF" w:rsidRPr="00F36F3C" w:rsidRDefault="00D92CDF" w:rsidP="00D92CDF">
      <w:pPr>
        <w:pStyle w:val="NoSpacing"/>
        <w:rPr>
          <w:rFonts w:asciiTheme="majorHAnsi" w:hAnsiTheme="majorHAnsi" w:cs="Georgia"/>
          <w:lang w:val="en-US"/>
        </w:rPr>
      </w:pPr>
      <w:r w:rsidRPr="00F36F3C">
        <w:rPr>
          <w:rFonts w:asciiTheme="majorHAnsi" w:hAnsiTheme="majorHAnsi" w:cs="Georgia"/>
          <w:lang w:val="en-US"/>
        </w:rPr>
        <w:t>It will be the first time that Members of Parliament have marked International Men’s Day with a debate on the issues that are more like</w:t>
      </w:r>
      <w:r>
        <w:rPr>
          <w:rFonts w:asciiTheme="majorHAnsi" w:hAnsiTheme="majorHAnsi" w:cs="Georgia"/>
          <w:lang w:val="en-US"/>
        </w:rPr>
        <w:t>ly</w:t>
      </w:r>
      <w:r w:rsidRPr="00F36F3C">
        <w:rPr>
          <w:rFonts w:asciiTheme="majorHAnsi" w:hAnsiTheme="majorHAnsi" w:cs="Georgia"/>
          <w:lang w:val="en-US"/>
        </w:rPr>
        <w:t xml:space="preserve"> to affect men, such </w:t>
      </w:r>
      <w:r>
        <w:rPr>
          <w:rFonts w:asciiTheme="majorHAnsi" w:hAnsiTheme="majorHAnsi" w:cs="Georgia"/>
          <w:lang w:val="en-US"/>
        </w:rPr>
        <w:t xml:space="preserve">as </w:t>
      </w:r>
      <w:r w:rsidRPr="00F36F3C">
        <w:rPr>
          <w:rFonts w:asciiTheme="majorHAnsi" w:hAnsiTheme="majorHAnsi" w:cs="Georgia"/>
          <w:lang w:val="en-US"/>
        </w:rPr>
        <w:t>poor educational attainment, involvement with the criminal justice system and male suicide.</w:t>
      </w:r>
    </w:p>
    <w:p w:rsidR="00D92CDF" w:rsidRDefault="00D92CDF" w:rsidP="00D92CDF">
      <w:pPr>
        <w:pStyle w:val="NoSpacing"/>
        <w:rPr>
          <w:rFonts w:asciiTheme="majorHAnsi" w:hAnsiTheme="majorHAnsi" w:cs="Georgia"/>
          <w:b/>
          <w:lang w:val="en-US"/>
        </w:rPr>
      </w:pPr>
    </w:p>
    <w:p w:rsidR="00D92CDF" w:rsidRPr="00F36F3C" w:rsidRDefault="00D92CDF" w:rsidP="00D92CDF">
      <w:pPr>
        <w:pStyle w:val="NoSpacing"/>
        <w:rPr>
          <w:rFonts w:asciiTheme="majorHAnsi" w:hAnsiTheme="majorHAnsi" w:cs="Georgia"/>
          <w:b/>
          <w:lang w:val="en-US"/>
        </w:rPr>
      </w:pPr>
      <w:r w:rsidRPr="00F36F3C">
        <w:rPr>
          <w:rFonts w:asciiTheme="majorHAnsi" w:hAnsiTheme="majorHAnsi" w:cs="Georgia"/>
          <w:b/>
          <w:lang w:val="en-US"/>
        </w:rPr>
        <w:t>Male Suicide:</w:t>
      </w:r>
    </w:p>
    <w:p w:rsidR="00D92CDF" w:rsidRPr="00F36F3C" w:rsidRDefault="00D92CDF" w:rsidP="00D92CDF">
      <w:pPr>
        <w:pStyle w:val="NoSpacing"/>
        <w:rPr>
          <w:rFonts w:asciiTheme="majorHAnsi" w:hAnsiTheme="majorHAnsi"/>
          <w:color w:val="232323"/>
          <w:lang w:val="en-US"/>
        </w:rPr>
      </w:pPr>
      <w:r w:rsidRPr="00F36F3C">
        <w:rPr>
          <w:rFonts w:asciiTheme="majorHAnsi" w:hAnsiTheme="majorHAnsi"/>
          <w:color w:val="232323"/>
          <w:lang w:val="en-US"/>
        </w:rPr>
        <w:t>Male suicide is the biggest single killer of men under the age of 45. In 2014, more than three quarters (76 per cent) of all suicides were men, 4,623 deaths.</w:t>
      </w:r>
    </w:p>
    <w:p w:rsidR="00D92CDF" w:rsidRPr="00F36F3C" w:rsidRDefault="00D92CDF" w:rsidP="00D92CDF">
      <w:pPr>
        <w:pStyle w:val="NoSpacing"/>
        <w:rPr>
          <w:rFonts w:asciiTheme="majorHAnsi" w:hAnsiTheme="majorHAnsi"/>
          <w:color w:val="232323"/>
          <w:lang w:val="en-US"/>
        </w:rPr>
      </w:pPr>
    </w:p>
    <w:p w:rsidR="00D92CDF" w:rsidRPr="00F36F3C" w:rsidRDefault="00D92CDF" w:rsidP="00D92CDF">
      <w:pPr>
        <w:pStyle w:val="NoSpacing"/>
        <w:rPr>
          <w:rFonts w:asciiTheme="majorHAnsi" w:hAnsiTheme="majorHAnsi"/>
          <w:lang w:val="en-US"/>
        </w:rPr>
      </w:pPr>
      <w:r>
        <w:rPr>
          <w:rFonts w:asciiTheme="majorHAnsi" w:hAnsiTheme="majorHAnsi"/>
          <w:color w:val="232323"/>
          <w:lang w:val="en-US"/>
        </w:rPr>
        <w:t>A</w:t>
      </w:r>
      <w:r w:rsidRPr="00F36F3C">
        <w:rPr>
          <w:rFonts w:asciiTheme="majorHAnsi" w:hAnsiTheme="majorHAnsi"/>
          <w:color w:val="232323"/>
          <w:lang w:val="en-US"/>
        </w:rPr>
        <w:t xml:space="preserve"> major new </w:t>
      </w:r>
      <w:proofErr w:type="spellStart"/>
      <w:r>
        <w:rPr>
          <w:rFonts w:asciiTheme="majorHAnsi" w:hAnsiTheme="majorHAnsi"/>
          <w:color w:val="232323"/>
          <w:lang w:val="en-US"/>
        </w:rPr>
        <w:t>YouGov</w:t>
      </w:r>
      <w:proofErr w:type="spellEnd"/>
      <w:r>
        <w:rPr>
          <w:rFonts w:asciiTheme="majorHAnsi" w:hAnsiTheme="majorHAnsi"/>
          <w:color w:val="232323"/>
          <w:lang w:val="en-US"/>
        </w:rPr>
        <w:t xml:space="preserve"> </w:t>
      </w:r>
      <w:r w:rsidRPr="00F36F3C">
        <w:rPr>
          <w:rFonts w:asciiTheme="majorHAnsi" w:hAnsiTheme="majorHAnsi"/>
          <w:lang w:val="en-US"/>
        </w:rPr>
        <w:t xml:space="preserve">poll </w:t>
      </w:r>
      <w:r>
        <w:rPr>
          <w:rFonts w:asciiTheme="majorHAnsi" w:hAnsiTheme="majorHAnsi"/>
          <w:lang w:val="en-US"/>
        </w:rPr>
        <w:t>found more than four in 10</w:t>
      </w:r>
      <w:r w:rsidRPr="00F36F3C">
        <w:rPr>
          <w:rFonts w:asciiTheme="majorHAnsi" w:hAnsiTheme="majorHAnsi"/>
          <w:lang w:val="en-US"/>
        </w:rPr>
        <w:t xml:space="preserve"> </w:t>
      </w:r>
      <w:r>
        <w:rPr>
          <w:rFonts w:asciiTheme="majorHAnsi" w:hAnsiTheme="majorHAnsi"/>
          <w:lang w:val="en-US"/>
        </w:rPr>
        <w:t xml:space="preserve">men </w:t>
      </w:r>
      <w:r w:rsidRPr="00F36F3C">
        <w:rPr>
          <w:rFonts w:asciiTheme="majorHAnsi" w:hAnsiTheme="majorHAnsi"/>
          <w:lang w:val="en-US"/>
        </w:rPr>
        <w:t>(42 p</w:t>
      </w:r>
      <w:r>
        <w:rPr>
          <w:rFonts w:asciiTheme="majorHAnsi" w:hAnsiTheme="majorHAnsi"/>
          <w:lang w:val="en-US"/>
        </w:rPr>
        <w:t>er cent) had considered suicide</w:t>
      </w:r>
      <w:r w:rsidRPr="00F36F3C">
        <w:rPr>
          <w:rFonts w:asciiTheme="majorHAnsi" w:hAnsiTheme="majorHAnsi"/>
          <w:lang w:val="en-US"/>
        </w:rPr>
        <w:t>, with two fifths (41 per cent) never talking to anyone about their problems.</w:t>
      </w:r>
    </w:p>
    <w:p w:rsidR="00D92CDF" w:rsidRDefault="00D92CDF" w:rsidP="00D92CDF">
      <w:pPr>
        <w:pStyle w:val="NoSpacing"/>
        <w:rPr>
          <w:rFonts w:asciiTheme="majorHAnsi" w:hAnsiTheme="majorHAnsi"/>
          <w:lang w:val="en-US"/>
        </w:rPr>
      </w:pPr>
    </w:p>
    <w:p w:rsidR="00D92CDF" w:rsidRDefault="00D92CDF" w:rsidP="00D92CDF">
      <w:pPr>
        <w:pStyle w:val="NoSpacing"/>
        <w:rPr>
          <w:rFonts w:asciiTheme="majorHAnsi" w:hAnsiTheme="majorHAnsi"/>
          <w:lang w:val="en-US"/>
        </w:rPr>
      </w:pPr>
      <w:r w:rsidRPr="00F36F3C">
        <w:rPr>
          <w:rFonts w:asciiTheme="majorHAnsi" w:hAnsiTheme="majorHAnsi"/>
          <w:lang w:val="en-US"/>
        </w:rPr>
        <w:t xml:space="preserve">The survey of </w:t>
      </w:r>
      <w:r>
        <w:rPr>
          <w:rFonts w:asciiTheme="majorHAnsi" w:hAnsiTheme="majorHAnsi"/>
          <w:lang w:val="en-US"/>
        </w:rPr>
        <w:t>over</w:t>
      </w:r>
      <w:r w:rsidRPr="00F36F3C">
        <w:rPr>
          <w:rFonts w:asciiTheme="majorHAnsi" w:hAnsiTheme="majorHAnsi"/>
          <w:lang w:val="en-US"/>
        </w:rPr>
        <w:t xml:space="preserve"> 2000 men found half (</w:t>
      </w:r>
      <w:r>
        <w:rPr>
          <w:rFonts w:asciiTheme="majorHAnsi" w:hAnsiTheme="majorHAnsi"/>
          <w:lang w:val="en-US"/>
        </w:rPr>
        <w:t>49 per cent) of those who didn’</w:t>
      </w:r>
      <w:r w:rsidRPr="00F36F3C">
        <w:rPr>
          <w:rFonts w:asciiTheme="majorHAnsi" w:hAnsiTheme="majorHAnsi"/>
          <w:lang w:val="en-US"/>
        </w:rPr>
        <w:t xml:space="preserve">t seek help “didn’t want people to worry about me”. </w:t>
      </w:r>
      <w:r>
        <w:rPr>
          <w:rFonts w:asciiTheme="majorHAnsi" w:hAnsiTheme="majorHAnsi"/>
          <w:lang w:val="en-US"/>
        </w:rPr>
        <w:t xml:space="preserve"> A</w:t>
      </w:r>
      <w:r w:rsidRPr="00F36F3C">
        <w:rPr>
          <w:rFonts w:asciiTheme="majorHAnsi" w:hAnsiTheme="majorHAnsi"/>
          <w:lang w:val="en-US"/>
        </w:rPr>
        <w:t xml:space="preserve"> third (32 per cent) felt ashamed, nearly four in 10 (37 per cent), did not want to make a fuss and four in 10 (43 per cent) didn’t want to talk about their feelings.</w:t>
      </w:r>
    </w:p>
    <w:p w:rsidR="00D92CDF" w:rsidRDefault="00D92CDF" w:rsidP="00D92CDF">
      <w:pPr>
        <w:pStyle w:val="NoSpacing"/>
        <w:rPr>
          <w:rFonts w:asciiTheme="majorHAnsi" w:hAnsiTheme="majorHAnsi"/>
          <w:lang w:val="en-US"/>
        </w:rPr>
      </w:pPr>
    </w:p>
    <w:p w:rsidR="00D92CDF" w:rsidRPr="00F36F3C" w:rsidRDefault="00D92CDF" w:rsidP="00D92CDF">
      <w:pPr>
        <w:pStyle w:val="NoSpacing"/>
        <w:rPr>
          <w:rFonts w:asciiTheme="majorHAnsi" w:hAnsiTheme="majorHAnsi"/>
          <w:lang w:val="en-US"/>
        </w:rPr>
      </w:pPr>
      <w:r>
        <w:rPr>
          <w:rFonts w:asciiTheme="majorHAnsi" w:hAnsiTheme="majorHAnsi"/>
          <w:lang w:val="en-US"/>
        </w:rPr>
        <w:t>According to the Department of Health’s Impact Assessment each suicide costs society an estimated £1.7 million.</w:t>
      </w:r>
    </w:p>
    <w:p w:rsidR="00D92CDF" w:rsidRPr="00F36F3C" w:rsidRDefault="00D92CDF" w:rsidP="00D92CDF">
      <w:pPr>
        <w:pStyle w:val="NoSpacing"/>
        <w:rPr>
          <w:rFonts w:asciiTheme="majorHAnsi" w:hAnsiTheme="majorHAnsi"/>
          <w:lang w:val="en-US"/>
        </w:rPr>
      </w:pPr>
    </w:p>
    <w:p w:rsidR="00D92CDF" w:rsidRPr="00F36F3C" w:rsidRDefault="00D92CDF" w:rsidP="00D92CDF">
      <w:pPr>
        <w:pStyle w:val="NoSpacing"/>
        <w:rPr>
          <w:rFonts w:asciiTheme="majorHAnsi" w:hAnsiTheme="majorHAnsi"/>
          <w:lang w:val="en-US"/>
        </w:rPr>
      </w:pPr>
      <w:r w:rsidRPr="00F36F3C">
        <w:rPr>
          <w:rFonts w:asciiTheme="majorHAnsi" w:hAnsiTheme="majorHAnsi"/>
          <w:lang w:val="en-US"/>
        </w:rPr>
        <w:t>We believe that without a rev</w:t>
      </w:r>
      <w:r>
        <w:rPr>
          <w:rFonts w:asciiTheme="majorHAnsi" w:hAnsiTheme="majorHAnsi"/>
          <w:lang w:val="en-US"/>
        </w:rPr>
        <w:t xml:space="preserve">olution in attitudes towards </w:t>
      </w:r>
      <w:r w:rsidRPr="00F36F3C">
        <w:rPr>
          <w:rFonts w:asciiTheme="majorHAnsi" w:hAnsiTheme="majorHAnsi"/>
          <w:lang w:val="en-US"/>
        </w:rPr>
        <w:t>suicide, treating it as a major public health issue</w:t>
      </w:r>
      <w:r>
        <w:rPr>
          <w:rFonts w:asciiTheme="majorHAnsi" w:hAnsiTheme="majorHAnsi"/>
          <w:lang w:val="en-US"/>
        </w:rPr>
        <w:t>,</w:t>
      </w:r>
      <w:r w:rsidRPr="00F36F3C">
        <w:rPr>
          <w:rFonts w:asciiTheme="majorHAnsi" w:hAnsiTheme="majorHAnsi"/>
          <w:lang w:val="en-US"/>
        </w:rPr>
        <w:t xml:space="preserve"> these figures are unlikely to improve. </w:t>
      </w:r>
      <w:r>
        <w:rPr>
          <w:rFonts w:asciiTheme="majorHAnsi" w:hAnsiTheme="majorHAnsi"/>
          <w:lang w:val="en-US"/>
        </w:rPr>
        <w:t>So</w:t>
      </w:r>
      <w:r w:rsidRPr="00F36F3C">
        <w:rPr>
          <w:rFonts w:asciiTheme="majorHAnsi" w:hAnsiTheme="majorHAnsi"/>
          <w:lang w:val="en-US"/>
        </w:rPr>
        <w:t xml:space="preserve"> </w:t>
      </w:r>
      <w:r>
        <w:rPr>
          <w:rFonts w:asciiTheme="majorHAnsi" w:hAnsiTheme="majorHAnsi"/>
          <w:lang w:val="en-US"/>
        </w:rPr>
        <w:t>CALM launched a</w:t>
      </w:r>
      <w:r w:rsidRPr="00F36F3C">
        <w:rPr>
          <w:rFonts w:asciiTheme="majorHAnsi" w:hAnsiTheme="majorHAnsi"/>
          <w:lang w:val="en-US"/>
        </w:rPr>
        <w:t xml:space="preserve"> campaign </w:t>
      </w:r>
      <w:r>
        <w:rPr>
          <w:rFonts w:asciiTheme="majorHAnsi" w:hAnsiTheme="majorHAnsi"/>
          <w:lang w:val="en-US"/>
        </w:rPr>
        <w:t>aimed at raising awareness of the</w:t>
      </w:r>
      <w:r w:rsidRPr="00F36F3C">
        <w:rPr>
          <w:rFonts w:asciiTheme="majorHAnsi" w:hAnsiTheme="majorHAnsi"/>
          <w:lang w:val="en-US"/>
        </w:rPr>
        <w:t xml:space="preserve"> </w:t>
      </w:r>
      <w:r>
        <w:rPr>
          <w:rFonts w:asciiTheme="majorHAnsi" w:hAnsiTheme="majorHAnsi"/>
          <w:lang w:val="en-US"/>
        </w:rPr>
        <w:t>male suicide</w:t>
      </w:r>
      <w:r w:rsidRPr="00F36F3C">
        <w:rPr>
          <w:rFonts w:asciiTheme="majorHAnsi" w:hAnsiTheme="majorHAnsi"/>
          <w:lang w:val="en-US"/>
        </w:rPr>
        <w:t xml:space="preserve">. </w:t>
      </w:r>
    </w:p>
    <w:p w:rsidR="00D92CDF" w:rsidRPr="00F36F3C" w:rsidRDefault="00D92CDF" w:rsidP="00D92CDF">
      <w:pPr>
        <w:pStyle w:val="NoSpacing"/>
        <w:rPr>
          <w:rFonts w:asciiTheme="majorHAnsi" w:hAnsiTheme="majorHAnsi"/>
          <w:lang w:val="en-US"/>
        </w:rPr>
      </w:pPr>
    </w:p>
    <w:p w:rsidR="00F12764" w:rsidRDefault="00F12764" w:rsidP="00D92CDF">
      <w:pPr>
        <w:pStyle w:val="NoSpacing"/>
        <w:rPr>
          <w:rFonts w:asciiTheme="majorHAnsi" w:hAnsiTheme="majorHAnsi"/>
          <w:b/>
          <w:lang w:val="en-US"/>
        </w:rPr>
      </w:pPr>
    </w:p>
    <w:p w:rsidR="00F12764" w:rsidRDefault="00F12764" w:rsidP="00D92CDF">
      <w:pPr>
        <w:pStyle w:val="NoSpacing"/>
        <w:rPr>
          <w:rFonts w:asciiTheme="majorHAnsi" w:hAnsiTheme="majorHAnsi"/>
          <w:b/>
          <w:lang w:val="en-US"/>
        </w:rPr>
      </w:pPr>
    </w:p>
    <w:p w:rsidR="00BA59BA" w:rsidRDefault="00BA59BA" w:rsidP="00D92CDF">
      <w:pPr>
        <w:pStyle w:val="NoSpacing"/>
        <w:rPr>
          <w:rFonts w:asciiTheme="majorHAnsi" w:hAnsiTheme="majorHAnsi"/>
          <w:b/>
          <w:lang w:val="en-US"/>
        </w:rPr>
      </w:pPr>
    </w:p>
    <w:p w:rsidR="00BA59BA" w:rsidRDefault="00BA59BA" w:rsidP="00D92CDF">
      <w:pPr>
        <w:pStyle w:val="NoSpacing"/>
        <w:rPr>
          <w:rFonts w:asciiTheme="majorHAnsi" w:hAnsiTheme="majorHAnsi"/>
          <w:b/>
          <w:lang w:val="en-US"/>
        </w:rPr>
      </w:pPr>
    </w:p>
    <w:p w:rsidR="00D92CDF" w:rsidRPr="00F36F3C" w:rsidRDefault="00D92CDF" w:rsidP="00D92CDF">
      <w:pPr>
        <w:pStyle w:val="NoSpacing"/>
        <w:rPr>
          <w:rFonts w:asciiTheme="majorHAnsi" w:hAnsiTheme="majorHAnsi"/>
          <w:b/>
          <w:lang w:val="en-US"/>
        </w:rPr>
      </w:pPr>
      <w:r>
        <w:rPr>
          <w:rFonts w:asciiTheme="majorHAnsi" w:hAnsiTheme="majorHAnsi"/>
          <w:b/>
          <w:lang w:val="en-US"/>
        </w:rPr>
        <w:t>#</w:t>
      </w:r>
      <w:proofErr w:type="spellStart"/>
      <w:r>
        <w:rPr>
          <w:rFonts w:asciiTheme="majorHAnsi" w:hAnsiTheme="majorHAnsi"/>
          <w:b/>
          <w:lang w:val="en-US"/>
        </w:rPr>
        <w:t>BiggerIssues</w:t>
      </w:r>
      <w:proofErr w:type="spellEnd"/>
    </w:p>
    <w:p w:rsidR="00D92CDF" w:rsidRPr="00D92CDF" w:rsidRDefault="00D92CDF" w:rsidP="00D92CDF">
      <w:pPr>
        <w:pStyle w:val="NoSpacing"/>
        <w:rPr>
          <w:rFonts w:asciiTheme="majorHAnsi" w:hAnsiTheme="majorHAnsi"/>
          <w:lang w:val="en-US"/>
        </w:rPr>
      </w:pPr>
      <w:r w:rsidRPr="00F36F3C">
        <w:rPr>
          <w:rFonts w:asciiTheme="majorHAnsi" w:hAnsiTheme="majorHAnsi"/>
          <w:lang w:val="en-US"/>
        </w:rPr>
        <w:t>The #</w:t>
      </w:r>
      <w:proofErr w:type="spellStart"/>
      <w:r w:rsidRPr="00F36F3C">
        <w:rPr>
          <w:rFonts w:asciiTheme="majorHAnsi" w:hAnsiTheme="majorHAnsi"/>
          <w:lang w:val="en-US"/>
        </w:rPr>
        <w:t>BiggerIssues</w:t>
      </w:r>
      <w:proofErr w:type="spellEnd"/>
      <w:r w:rsidRPr="00F36F3C">
        <w:rPr>
          <w:rFonts w:asciiTheme="majorHAnsi" w:hAnsiTheme="majorHAnsi"/>
          <w:lang w:val="en-US"/>
        </w:rPr>
        <w:t xml:space="preserve"> advertising campaign</w:t>
      </w:r>
      <w:r>
        <w:rPr>
          <w:rFonts w:asciiTheme="majorHAnsi" w:hAnsiTheme="majorHAnsi"/>
          <w:lang w:val="en-US"/>
        </w:rPr>
        <w:t xml:space="preserve"> compared the</w:t>
      </w:r>
      <w:r w:rsidRPr="00F36F3C">
        <w:rPr>
          <w:rFonts w:asciiTheme="majorHAnsi" w:hAnsiTheme="majorHAnsi"/>
          <w:lang w:val="en-US"/>
        </w:rPr>
        <w:t xml:space="preserve"> huge attention that society pays to relatively trivial topics such as the weather, type of coffee consumed in </w:t>
      </w:r>
      <w:r w:rsidRPr="00D92CDF">
        <w:rPr>
          <w:rFonts w:asciiTheme="majorHAnsi" w:hAnsiTheme="majorHAnsi"/>
          <w:lang w:val="en-US"/>
        </w:rPr>
        <w:t xml:space="preserve">the morning, or what’s for lunch with its unwillingness to engage openly with male suicide. </w:t>
      </w:r>
    </w:p>
    <w:p w:rsidR="00D92CDF" w:rsidRPr="00D92CDF" w:rsidRDefault="00D92CDF" w:rsidP="00D92CDF">
      <w:pPr>
        <w:pStyle w:val="NoSpacing"/>
        <w:rPr>
          <w:rFonts w:asciiTheme="majorHAnsi" w:hAnsiTheme="majorHAnsi"/>
          <w:lang w:val="en-US"/>
        </w:rPr>
      </w:pPr>
    </w:p>
    <w:p w:rsidR="00D92CDF" w:rsidRPr="00D92CDF" w:rsidRDefault="00D92CDF" w:rsidP="00D92CDF">
      <w:pPr>
        <w:pStyle w:val="NoSpacing"/>
        <w:rPr>
          <w:rFonts w:asciiTheme="majorHAnsi" w:hAnsiTheme="majorHAnsi"/>
          <w:lang w:val="en-US"/>
        </w:rPr>
      </w:pPr>
      <w:r w:rsidRPr="00D92CDF">
        <w:rPr>
          <w:rFonts w:asciiTheme="majorHAnsi" w:hAnsiTheme="majorHAnsi"/>
          <w:lang w:val="en-US"/>
        </w:rPr>
        <w:t xml:space="preserve">Digital posters featuring the </w:t>
      </w:r>
      <w:proofErr w:type="spellStart"/>
      <w:r w:rsidRPr="00D92CDF">
        <w:rPr>
          <w:rFonts w:asciiTheme="majorHAnsi" w:hAnsiTheme="majorHAnsi"/>
          <w:lang w:val="en-US"/>
        </w:rPr>
        <w:t>hashtag</w:t>
      </w:r>
      <w:proofErr w:type="spellEnd"/>
      <w:r w:rsidRPr="00D92CDF">
        <w:rPr>
          <w:rFonts w:asciiTheme="majorHAnsi" w:hAnsiTheme="majorHAnsi"/>
          <w:lang w:val="en-US"/>
        </w:rPr>
        <w:t xml:space="preserve"> </w:t>
      </w:r>
      <w:proofErr w:type="spellStart"/>
      <w:r w:rsidRPr="00D92CDF">
        <w:rPr>
          <w:rFonts w:asciiTheme="majorHAnsi" w:hAnsiTheme="majorHAnsi"/>
          <w:lang w:val="en-US"/>
        </w:rPr>
        <w:t>BiggerIssues</w:t>
      </w:r>
      <w:proofErr w:type="spellEnd"/>
      <w:r w:rsidRPr="00D92CDF">
        <w:rPr>
          <w:rFonts w:asciiTheme="majorHAnsi" w:hAnsiTheme="majorHAnsi"/>
          <w:lang w:val="en-US"/>
        </w:rPr>
        <w:t xml:space="preserve"> were posted up across the UK and changed every two hours</w:t>
      </w:r>
      <w:r w:rsidRPr="00D92CDF">
        <w:rPr>
          <w:rFonts w:ascii="Helvetica" w:hAnsi="Helvetica" w:cs="Helvetica"/>
          <w:sz w:val="30"/>
          <w:szCs w:val="30"/>
          <w:lang w:val="en-US"/>
        </w:rPr>
        <w:t xml:space="preserve"> </w:t>
      </w:r>
      <w:r w:rsidRPr="00D92CDF">
        <w:rPr>
          <w:rFonts w:asciiTheme="majorHAnsi" w:hAnsiTheme="majorHAnsi"/>
          <w:lang w:val="en-US"/>
        </w:rPr>
        <w:t xml:space="preserve">to represent the fact that every two hours a man will take his life.  People were encouraged to lend their support at </w:t>
      </w:r>
      <w:hyperlink r:id="rId11" w:history="1">
        <w:r w:rsidRPr="00D92CDF">
          <w:rPr>
            <w:rStyle w:val="Hyperlink"/>
            <w:rFonts w:asciiTheme="majorHAnsi" w:hAnsiTheme="majorHAnsi" w:cs="Arial"/>
            <w:color w:val="auto"/>
            <w:lang w:val="en-US"/>
          </w:rPr>
          <w:t>www.biggerissues.co.uk</w:t>
        </w:r>
      </w:hyperlink>
      <w:r w:rsidRPr="00D92CDF">
        <w:rPr>
          <w:rFonts w:asciiTheme="majorHAnsi" w:hAnsiTheme="majorHAnsi"/>
          <w:lang w:val="en-US"/>
        </w:rPr>
        <w:t xml:space="preserve"> and </w:t>
      </w:r>
      <w:proofErr w:type="spellStart"/>
      <w:r w:rsidRPr="00D92CDF">
        <w:rPr>
          <w:rFonts w:asciiTheme="majorHAnsi" w:hAnsiTheme="majorHAnsi"/>
          <w:lang w:val="en-US"/>
        </w:rPr>
        <w:t>retweet</w:t>
      </w:r>
      <w:proofErr w:type="spellEnd"/>
      <w:r w:rsidRPr="00D92CDF">
        <w:rPr>
          <w:rFonts w:asciiTheme="majorHAnsi" w:hAnsiTheme="majorHAnsi"/>
          <w:lang w:val="en-US"/>
        </w:rPr>
        <w:t xml:space="preserve"> the adverts. </w:t>
      </w:r>
    </w:p>
    <w:p w:rsidR="00D92CDF" w:rsidRPr="00D92CDF" w:rsidRDefault="00D92CDF" w:rsidP="00D92CDF">
      <w:pPr>
        <w:pStyle w:val="NoSpacing"/>
        <w:rPr>
          <w:rFonts w:asciiTheme="majorHAnsi" w:hAnsiTheme="majorHAnsi"/>
          <w:lang w:val="en-US"/>
        </w:rPr>
      </w:pPr>
    </w:p>
    <w:p w:rsidR="00D92CDF" w:rsidRPr="00D92CDF" w:rsidRDefault="00D92CDF" w:rsidP="00D92CDF">
      <w:pPr>
        <w:pStyle w:val="NoSpacing"/>
        <w:rPr>
          <w:rFonts w:asciiTheme="majorHAnsi" w:hAnsiTheme="majorHAnsi" w:cs="Georgia"/>
          <w:lang w:val="en-US"/>
        </w:rPr>
      </w:pPr>
      <w:r w:rsidRPr="00D92CDF">
        <w:rPr>
          <w:rFonts w:asciiTheme="majorHAnsi" w:hAnsiTheme="majorHAnsi"/>
          <w:lang w:val="en-US"/>
        </w:rPr>
        <w:t>The campaign was run in association with men’s grooming brand Lynx. Those supporting #</w:t>
      </w:r>
      <w:proofErr w:type="spellStart"/>
      <w:r w:rsidRPr="00D92CDF">
        <w:rPr>
          <w:rFonts w:asciiTheme="majorHAnsi" w:hAnsiTheme="majorHAnsi"/>
          <w:lang w:val="en-US"/>
        </w:rPr>
        <w:t>BiggerIssues</w:t>
      </w:r>
      <w:proofErr w:type="spellEnd"/>
      <w:r w:rsidRPr="00D92CDF">
        <w:rPr>
          <w:rFonts w:asciiTheme="majorHAnsi" w:hAnsiTheme="majorHAnsi"/>
          <w:lang w:val="en-US"/>
        </w:rPr>
        <w:t xml:space="preserve"> included people such as Stephen Fry, David </w:t>
      </w:r>
      <w:proofErr w:type="spellStart"/>
      <w:r w:rsidRPr="00D92CDF">
        <w:rPr>
          <w:rFonts w:asciiTheme="majorHAnsi" w:hAnsiTheme="majorHAnsi"/>
          <w:lang w:val="en-US"/>
        </w:rPr>
        <w:t>Baddiel</w:t>
      </w:r>
      <w:proofErr w:type="spellEnd"/>
      <w:r w:rsidRPr="00D92CDF">
        <w:rPr>
          <w:rFonts w:asciiTheme="majorHAnsi" w:hAnsiTheme="majorHAnsi"/>
          <w:lang w:val="en-US"/>
        </w:rPr>
        <w:t xml:space="preserve">, Professor Green, </w:t>
      </w:r>
      <w:r w:rsidRPr="00D92CDF">
        <w:rPr>
          <w:rFonts w:asciiTheme="majorHAnsi" w:hAnsiTheme="majorHAnsi"/>
          <w:bCs/>
          <w:lang w:val="en-US"/>
        </w:rPr>
        <w:t xml:space="preserve">Stuart Broad, </w:t>
      </w:r>
      <w:proofErr w:type="spellStart"/>
      <w:r w:rsidRPr="00D92CDF">
        <w:rPr>
          <w:rFonts w:asciiTheme="majorHAnsi" w:hAnsiTheme="majorHAnsi"/>
          <w:bCs/>
          <w:lang w:val="en-US"/>
        </w:rPr>
        <w:t>Tulisa</w:t>
      </w:r>
      <w:proofErr w:type="spellEnd"/>
      <w:r w:rsidRPr="00D92CDF">
        <w:rPr>
          <w:rFonts w:asciiTheme="majorHAnsi" w:hAnsiTheme="majorHAnsi"/>
          <w:bCs/>
          <w:lang w:val="en-US"/>
        </w:rPr>
        <w:t xml:space="preserve">, Frank Turner, Matt Johnston, Rob da Bank, Jonny Benjamin, </w:t>
      </w:r>
      <w:proofErr w:type="spellStart"/>
      <w:r w:rsidRPr="00D92CDF">
        <w:rPr>
          <w:rFonts w:asciiTheme="majorHAnsi" w:hAnsiTheme="majorHAnsi"/>
          <w:bCs/>
          <w:lang w:val="en-US"/>
        </w:rPr>
        <w:t>MistaJam</w:t>
      </w:r>
      <w:proofErr w:type="spellEnd"/>
      <w:r w:rsidRPr="00D92CDF">
        <w:rPr>
          <w:rFonts w:asciiTheme="majorHAnsi" w:hAnsiTheme="majorHAnsi"/>
          <w:bCs/>
          <w:lang w:val="en-US"/>
        </w:rPr>
        <w:t xml:space="preserve"> and Zane Lowe</w:t>
      </w:r>
      <w:r w:rsidRPr="00D92CDF">
        <w:rPr>
          <w:rFonts w:asciiTheme="majorHAnsi" w:hAnsiTheme="majorHAnsi"/>
          <w:sz w:val="28"/>
          <w:szCs w:val="28"/>
          <w:lang w:val="en-US"/>
        </w:rPr>
        <w:t>.</w:t>
      </w:r>
      <w:r w:rsidRPr="00D92CDF">
        <w:rPr>
          <w:rFonts w:asciiTheme="majorHAnsi" w:hAnsiTheme="majorHAnsi"/>
          <w:lang w:val="en-US"/>
        </w:rPr>
        <w:t xml:space="preserve">  </w:t>
      </w:r>
    </w:p>
    <w:p w:rsidR="00D92CDF" w:rsidRPr="00D92CDF" w:rsidRDefault="00D92CDF" w:rsidP="00D92CDF">
      <w:pPr>
        <w:pStyle w:val="NoSpacing"/>
        <w:rPr>
          <w:rFonts w:asciiTheme="majorHAnsi" w:hAnsiTheme="majorHAnsi"/>
          <w:b/>
          <w:lang w:val="en-US"/>
        </w:rPr>
      </w:pPr>
    </w:p>
    <w:p w:rsidR="00D92CDF" w:rsidRPr="00D92CDF" w:rsidRDefault="00D92CDF" w:rsidP="00D92CDF">
      <w:pPr>
        <w:pStyle w:val="NoSpacing"/>
        <w:rPr>
          <w:rFonts w:asciiTheme="majorHAnsi" w:hAnsiTheme="majorHAnsi"/>
          <w:b/>
          <w:lang w:val="en-US"/>
        </w:rPr>
      </w:pPr>
      <w:r w:rsidRPr="00D92CDF">
        <w:rPr>
          <w:rFonts w:asciiTheme="majorHAnsi" w:hAnsiTheme="majorHAnsi"/>
          <w:b/>
          <w:lang w:val="en-US"/>
        </w:rPr>
        <w:t>Support for the debate:</w:t>
      </w:r>
    </w:p>
    <w:p w:rsidR="00D92CDF" w:rsidRPr="00D92CDF" w:rsidRDefault="00D92CDF" w:rsidP="00D92CDF">
      <w:pPr>
        <w:pStyle w:val="NoSpacing"/>
        <w:rPr>
          <w:rFonts w:asciiTheme="majorHAnsi" w:hAnsiTheme="majorHAnsi"/>
          <w:lang w:val="en-US"/>
        </w:rPr>
      </w:pPr>
      <w:r w:rsidRPr="00D92CDF">
        <w:rPr>
          <w:rFonts w:asciiTheme="majorHAnsi" w:hAnsiTheme="majorHAnsi"/>
          <w:lang w:val="en-US"/>
        </w:rPr>
        <w:t>This debate is backed by the country’s leading suicide prevention charities and alliances.</w:t>
      </w:r>
    </w:p>
    <w:p w:rsidR="00D92CDF" w:rsidRPr="00D92CDF" w:rsidRDefault="00D92CDF" w:rsidP="00D92CDF">
      <w:pPr>
        <w:pStyle w:val="NoSpacing"/>
        <w:rPr>
          <w:rFonts w:asciiTheme="majorHAnsi" w:hAnsiTheme="majorHAnsi"/>
          <w:b/>
          <w:lang w:val="en-US"/>
        </w:rPr>
      </w:pPr>
    </w:p>
    <w:p w:rsidR="00D92CDF" w:rsidRPr="00D92CDF" w:rsidRDefault="00D92CDF" w:rsidP="00D92CDF">
      <w:pPr>
        <w:pStyle w:val="NoSpacing"/>
        <w:rPr>
          <w:rFonts w:asciiTheme="majorHAnsi" w:hAnsiTheme="majorHAnsi"/>
          <w:b/>
          <w:lang w:val="en-US"/>
        </w:rPr>
      </w:pPr>
      <w:r w:rsidRPr="00D92CDF">
        <w:rPr>
          <w:rFonts w:asciiTheme="majorHAnsi" w:hAnsiTheme="majorHAnsi"/>
          <w:b/>
          <w:lang w:val="en-US"/>
        </w:rPr>
        <w:t>Will you take part?</w:t>
      </w:r>
    </w:p>
    <w:p w:rsidR="00D92CDF" w:rsidRPr="00D92CDF" w:rsidRDefault="00D92CDF" w:rsidP="00D92CDF">
      <w:pPr>
        <w:pStyle w:val="NoSpacing"/>
        <w:rPr>
          <w:rFonts w:asciiTheme="majorHAnsi" w:hAnsiTheme="majorHAnsi"/>
          <w:lang w:val="en-US"/>
        </w:rPr>
      </w:pPr>
      <w:r w:rsidRPr="00D92CDF">
        <w:rPr>
          <w:rFonts w:asciiTheme="majorHAnsi" w:hAnsiTheme="majorHAnsi"/>
          <w:lang w:val="en-US"/>
        </w:rPr>
        <w:t>We believe that Members of Parliament can play an important role in raising awareness of this problem, in discussing the solutions and breaking down the stigma that prevents too many men from seeking the help they need.</w:t>
      </w:r>
    </w:p>
    <w:p w:rsidR="00D92CDF" w:rsidRPr="00D92CDF" w:rsidRDefault="00D92CDF" w:rsidP="00D92CDF">
      <w:pPr>
        <w:pStyle w:val="NoSpacing"/>
        <w:rPr>
          <w:rFonts w:asciiTheme="majorHAnsi" w:hAnsiTheme="majorHAnsi"/>
          <w:b/>
          <w:lang w:val="en-US"/>
        </w:rPr>
      </w:pPr>
    </w:p>
    <w:p w:rsidR="00D92CDF" w:rsidRPr="00D92CDF" w:rsidRDefault="00D92CDF" w:rsidP="00D92CDF">
      <w:pPr>
        <w:pStyle w:val="NoSpacing"/>
        <w:rPr>
          <w:rFonts w:asciiTheme="majorHAnsi" w:hAnsiTheme="majorHAnsi"/>
          <w:b/>
          <w:lang w:val="en-US"/>
        </w:rPr>
      </w:pPr>
      <w:r w:rsidRPr="00D92CDF">
        <w:rPr>
          <w:rFonts w:asciiTheme="majorHAnsi" w:hAnsiTheme="majorHAnsi"/>
          <w:b/>
          <w:lang w:val="en-US"/>
        </w:rPr>
        <w:t>When and where:</w:t>
      </w:r>
    </w:p>
    <w:p w:rsidR="00D92CDF" w:rsidRPr="00D92CDF" w:rsidRDefault="00D92CDF" w:rsidP="00D92CDF">
      <w:pPr>
        <w:pStyle w:val="NoSpacing"/>
        <w:rPr>
          <w:rFonts w:asciiTheme="majorHAnsi" w:hAnsiTheme="majorHAnsi"/>
          <w:lang w:val="en-US"/>
        </w:rPr>
      </w:pPr>
      <w:r w:rsidRPr="00D92CDF">
        <w:rPr>
          <w:rFonts w:asciiTheme="majorHAnsi" w:hAnsiTheme="majorHAnsi"/>
          <w:lang w:val="en-US"/>
        </w:rPr>
        <w:t>The debate will take place in Westminster Hall, House of Commons, on International Men’s Day (19</w:t>
      </w:r>
      <w:r w:rsidRPr="00D92CDF">
        <w:rPr>
          <w:rFonts w:asciiTheme="majorHAnsi" w:hAnsiTheme="majorHAnsi"/>
          <w:vertAlign w:val="superscript"/>
          <w:lang w:val="en-US"/>
        </w:rPr>
        <w:t>th</w:t>
      </w:r>
      <w:r w:rsidRPr="00D92CDF">
        <w:rPr>
          <w:rFonts w:asciiTheme="majorHAnsi" w:hAnsiTheme="majorHAnsi"/>
          <w:lang w:val="en-US"/>
        </w:rPr>
        <w:t xml:space="preserve"> November) commencing at 1.30pm.</w:t>
      </w:r>
    </w:p>
    <w:p w:rsidR="00D92CDF" w:rsidRPr="00D92CDF" w:rsidRDefault="00D92CDF" w:rsidP="00D92CDF">
      <w:pPr>
        <w:pStyle w:val="NoSpacing"/>
        <w:rPr>
          <w:rFonts w:asciiTheme="majorHAnsi" w:hAnsiTheme="majorHAnsi"/>
          <w:b/>
          <w:lang w:val="en-US"/>
        </w:rPr>
      </w:pPr>
    </w:p>
    <w:p w:rsidR="00D92CDF" w:rsidRPr="00D92CDF" w:rsidRDefault="00D92CDF" w:rsidP="00D92CDF">
      <w:pPr>
        <w:pStyle w:val="NoSpacing"/>
        <w:rPr>
          <w:rFonts w:asciiTheme="majorHAnsi" w:hAnsiTheme="majorHAnsi"/>
          <w:b/>
          <w:lang w:val="en-US"/>
        </w:rPr>
      </w:pPr>
      <w:r w:rsidRPr="00D92CDF">
        <w:rPr>
          <w:rFonts w:asciiTheme="majorHAnsi" w:hAnsiTheme="majorHAnsi"/>
          <w:b/>
          <w:lang w:val="en-US"/>
        </w:rPr>
        <w:t>What we are asking for:</w:t>
      </w:r>
    </w:p>
    <w:p w:rsidR="00D92CDF" w:rsidRDefault="00D92CDF" w:rsidP="00D92CDF">
      <w:pPr>
        <w:pStyle w:val="NoSpacing"/>
        <w:rPr>
          <w:rFonts w:asciiTheme="majorHAnsi" w:hAnsiTheme="majorHAnsi"/>
          <w:lang w:val="en-US"/>
        </w:rPr>
      </w:pPr>
      <w:r w:rsidRPr="00D92CDF">
        <w:rPr>
          <w:rFonts w:asciiTheme="majorHAnsi" w:hAnsiTheme="majorHAnsi"/>
          <w:lang w:val="en-US"/>
        </w:rPr>
        <w:t>We believe that four simple changes can make a difference to what are preventable deaths</w:t>
      </w:r>
      <w:proofErr w:type="gramStart"/>
      <w:r w:rsidRPr="00D92CDF">
        <w:rPr>
          <w:rFonts w:asciiTheme="majorHAnsi" w:hAnsiTheme="majorHAnsi"/>
          <w:lang w:val="en-US"/>
        </w:rPr>
        <w:t>:-</w:t>
      </w:r>
      <w:proofErr w:type="gramEnd"/>
    </w:p>
    <w:p w:rsidR="001E4224" w:rsidRPr="00D92CDF" w:rsidRDefault="001E4224" w:rsidP="00D92CDF">
      <w:pPr>
        <w:pStyle w:val="NoSpacing"/>
        <w:rPr>
          <w:rFonts w:asciiTheme="majorHAnsi" w:hAnsiTheme="majorHAnsi"/>
          <w:lang w:val="en-US"/>
        </w:rPr>
      </w:pPr>
    </w:p>
    <w:p w:rsidR="00D92CDF" w:rsidRPr="00D92CDF" w:rsidRDefault="00D92CDF" w:rsidP="00D92CDF">
      <w:pPr>
        <w:pStyle w:val="NoSpacing"/>
        <w:numPr>
          <w:ilvl w:val="0"/>
          <w:numId w:val="1"/>
        </w:numPr>
        <w:ind w:left="360"/>
        <w:rPr>
          <w:rFonts w:asciiTheme="majorHAnsi" w:hAnsiTheme="majorHAnsi"/>
          <w:lang w:val="en-US"/>
        </w:rPr>
      </w:pPr>
      <w:r w:rsidRPr="00D92CDF">
        <w:rPr>
          <w:rFonts w:asciiTheme="majorHAnsi" w:hAnsiTheme="majorHAnsi"/>
          <w:b/>
          <w:lang w:val="en-US"/>
        </w:rPr>
        <w:t>Count</w:t>
      </w:r>
      <w:r w:rsidRPr="00D92CDF">
        <w:rPr>
          <w:rFonts w:asciiTheme="majorHAnsi" w:hAnsiTheme="majorHAnsi"/>
          <w:lang w:val="en-US"/>
        </w:rPr>
        <w:t xml:space="preserve"> – We need timely and accurate information to enable agencies to respond better.  At the moment it can take up to two years to obtain a</w:t>
      </w:r>
      <w:r w:rsidR="001E4224">
        <w:rPr>
          <w:rFonts w:asciiTheme="majorHAnsi" w:hAnsiTheme="majorHAnsi"/>
          <w:lang w:val="en-US"/>
        </w:rPr>
        <w:t>n</w:t>
      </w:r>
      <w:r w:rsidRPr="00D92CDF">
        <w:rPr>
          <w:rFonts w:asciiTheme="majorHAnsi" w:hAnsiTheme="majorHAnsi"/>
          <w:lang w:val="en-US"/>
        </w:rPr>
        <w:t xml:space="preserve"> estimate of suicide numbers. We have a significant concern these are under-reported.</w:t>
      </w:r>
    </w:p>
    <w:p w:rsidR="00D92CDF" w:rsidRPr="00D92CDF" w:rsidRDefault="00D92CDF" w:rsidP="00D92CDF">
      <w:pPr>
        <w:pStyle w:val="NoSpacing"/>
        <w:ind w:left="360"/>
        <w:rPr>
          <w:rFonts w:asciiTheme="majorHAnsi" w:hAnsiTheme="majorHAnsi"/>
          <w:lang w:val="en-US"/>
        </w:rPr>
      </w:pPr>
      <w:r w:rsidRPr="00D92CDF">
        <w:rPr>
          <w:rFonts w:asciiTheme="majorHAnsi" w:hAnsiTheme="majorHAnsi"/>
          <w:lang w:val="en-US"/>
        </w:rPr>
        <w:t xml:space="preserve"> </w:t>
      </w:r>
    </w:p>
    <w:p w:rsidR="00D92CDF" w:rsidRPr="00D92CDF" w:rsidRDefault="00D92CDF" w:rsidP="00D92CDF">
      <w:pPr>
        <w:pStyle w:val="NoSpacing"/>
        <w:numPr>
          <w:ilvl w:val="0"/>
          <w:numId w:val="1"/>
        </w:numPr>
        <w:ind w:left="360"/>
        <w:rPr>
          <w:rFonts w:asciiTheme="majorHAnsi" w:hAnsiTheme="majorHAnsi"/>
          <w:lang w:val="en-US"/>
        </w:rPr>
      </w:pPr>
      <w:r w:rsidRPr="00D92CDF">
        <w:rPr>
          <w:rFonts w:asciiTheme="majorHAnsi" w:hAnsiTheme="majorHAnsi"/>
          <w:b/>
          <w:lang w:val="en-US"/>
        </w:rPr>
        <w:t xml:space="preserve">Contain </w:t>
      </w:r>
      <w:r w:rsidRPr="00D92CDF">
        <w:rPr>
          <w:rFonts w:asciiTheme="majorHAnsi" w:hAnsiTheme="majorHAnsi"/>
          <w:lang w:val="en-US"/>
        </w:rPr>
        <w:t xml:space="preserve">– According to the World Health </w:t>
      </w:r>
      <w:proofErr w:type="spellStart"/>
      <w:r w:rsidRPr="00D92CDF">
        <w:rPr>
          <w:rFonts w:asciiTheme="majorHAnsi" w:hAnsiTheme="majorHAnsi"/>
          <w:lang w:val="en-US"/>
        </w:rPr>
        <w:t>Organisation</w:t>
      </w:r>
      <w:proofErr w:type="spellEnd"/>
      <w:r w:rsidRPr="00D92CDF">
        <w:rPr>
          <w:rFonts w:asciiTheme="majorHAnsi" w:hAnsiTheme="majorHAnsi"/>
          <w:lang w:val="en-US"/>
        </w:rPr>
        <w:t xml:space="preserve"> and over 50 research papers, there is a strong element of contagion with regard to suicide. We should treat it so and respond and support those impacted by suicide to prevent further loss of life, consequent illness, family breakup and job loss.</w:t>
      </w:r>
    </w:p>
    <w:p w:rsidR="00D92CDF" w:rsidRDefault="00D92CDF" w:rsidP="00D92CDF">
      <w:pPr>
        <w:pStyle w:val="NoSpacing"/>
        <w:rPr>
          <w:rFonts w:asciiTheme="majorHAnsi" w:hAnsiTheme="majorHAnsi"/>
          <w:lang w:val="en-US"/>
        </w:rPr>
      </w:pPr>
    </w:p>
    <w:p w:rsidR="00D92CDF" w:rsidRDefault="00D92CDF" w:rsidP="00D92CDF">
      <w:pPr>
        <w:pStyle w:val="NoSpacing"/>
        <w:numPr>
          <w:ilvl w:val="0"/>
          <w:numId w:val="1"/>
        </w:numPr>
        <w:ind w:left="360"/>
        <w:rPr>
          <w:rFonts w:asciiTheme="majorHAnsi" w:hAnsiTheme="majorHAnsi"/>
          <w:lang w:val="en-US"/>
        </w:rPr>
      </w:pPr>
      <w:r w:rsidRPr="005513B3">
        <w:rPr>
          <w:rFonts w:asciiTheme="majorHAnsi" w:hAnsiTheme="majorHAnsi"/>
          <w:b/>
          <w:lang w:val="en-US"/>
        </w:rPr>
        <w:t>Enforce</w:t>
      </w:r>
      <w:r>
        <w:rPr>
          <w:rFonts w:asciiTheme="majorHAnsi" w:hAnsiTheme="majorHAnsi"/>
          <w:lang w:val="en-US"/>
        </w:rPr>
        <w:t xml:space="preserve"> – All local authorities need to develop and implement a suicide prevention plan. Those that do not should be named and shamed. </w:t>
      </w:r>
    </w:p>
    <w:p w:rsidR="00D92CDF" w:rsidRDefault="00D92CDF" w:rsidP="00D92CDF">
      <w:pPr>
        <w:pStyle w:val="NoSpacing"/>
        <w:rPr>
          <w:rFonts w:asciiTheme="majorHAnsi" w:hAnsiTheme="majorHAnsi"/>
          <w:lang w:val="en-US"/>
        </w:rPr>
      </w:pPr>
    </w:p>
    <w:p w:rsidR="00D92CDF" w:rsidRPr="00130DDE" w:rsidRDefault="00D92CDF" w:rsidP="00D92CDF">
      <w:pPr>
        <w:pStyle w:val="NoSpacing"/>
        <w:numPr>
          <w:ilvl w:val="0"/>
          <w:numId w:val="1"/>
        </w:numPr>
        <w:ind w:left="360"/>
        <w:rPr>
          <w:rFonts w:asciiTheme="majorHAnsi" w:hAnsiTheme="majorHAnsi"/>
          <w:b/>
          <w:lang w:val="en-US"/>
        </w:rPr>
      </w:pPr>
      <w:r>
        <w:rPr>
          <w:rFonts w:asciiTheme="majorHAnsi" w:hAnsiTheme="majorHAnsi"/>
          <w:b/>
          <w:lang w:val="en-US"/>
        </w:rPr>
        <w:t xml:space="preserve">Accountability </w:t>
      </w:r>
      <w:r>
        <w:rPr>
          <w:rFonts w:asciiTheme="majorHAnsi" w:hAnsiTheme="majorHAnsi"/>
          <w:lang w:val="en-US"/>
        </w:rPr>
        <w:t>–</w:t>
      </w:r>
      <w:r w:rsidRPr="00130DDE">
        <w:rPr>
          <w:rFonts w:asciiTheme="majorHAnsi" w:hAnsiTheme="majorHAnsi"/>
          <w:lang w:val="en-US"/>
        </w:rPr>
        <w:t xml:space="preserve"> </w:t>
      </w:r>
      <w:r>
        <w:rPr>
          <w:rFonts w:asciiTheme="majorHAnsi" w:hAnsiTheme="majorHAnsi"/>
          <w:lang w:val="en-US"/>
        </w:rPr>
        <w:t xml:space="preserve">If national and local suicide prevention plans are to be effective there must be accountability.  </w:t>
      </w:r>
    </w:p>
    <w:p w:rsidR="00D92CDF" w:rsidRDefault="00D92CDF" w:rsidP="00D92CDF">
      <w:pPr>
        <w:pStyle w:val="NoSpacing"/>
        <w:rPr>
          <w:rFonts w:asciiTheme="majorHAnsi" w:hAnsiTheme="majorHAnsi"/>
          <w:b/>
          <w:bCs/>
          <w:lang w:val="en-US"/>
        </w:rPr>
      </w:pPr>
    </w:p>
    <w:p w:rsidR="00D92CDF" w:rsidRPr="001E4224" w:rsidRDefault="001E4224" w:rsidP="00D92CDF">
      <w:pPr>
        <w:pStyle w:val="NoSpacing"/>
        <w:rPr>
          <w:rFonts w:asciiTheme="majorHAnsi" w:hAnsiTheme="majorHAnsi"/>
          <w:b/>
          <w:lang w:val="en-US"/>
        </w:rPr>
      </w:pPr>
      <w:r w:rsidRPr="001E4224">
        <w:rPr>
          <w:rFonts w:asciiTheme="majorHAnsi" w:hAnsiTheme="majorHAnsi"/>
          <w:b/>
          <w:lang w:val="en-US"/>
        </w:rPr>
        <w:t>Campaign Against Living Miserably</w:t>
      </w:r>
      <w:r w:rsidRPr="001E4224">
        <w:rPr>
          <w:rFonts w:asciiTheme="majorHAnsi" w:hAnsiTheme="majorHAnsi"/>
          <w:b/>
          <w:bCs/>
          <w:lang w:val="en-US"/>
        </w:rPr>
        <w:t xml:space="preserve"> </w:t>
      </w:r>
    </w:p>
    <w:p w:rsidR="00D92CDF" w:rsidRPr="00F36F3C" w:rsidRDefault="00D92CDF" w:rsidP="00D92CDF">
      <w:pPr>
        <w:pStyle w:val="NoSpacing"/>
        <w:rPr>
          <w:rFonts w:asciiTheme="majorHAnsi" w:hAnsiTheme="majorHAnsi"/>
          <w:lang w:val="en-US"/>
        </w:rPr>
      </w:pPr>
      <w:r>
        <w:rPr>
          <w:rFonts w:asciiTheme="majorHAnsi" w:hAnsiTheme="majorHAnsi"/>
          <w:lang w:val="en-US"/>
        </w:rPr>
        <w:t>CALM, is an award-</w:t>
      </w:r>
      <w:r w:rsidRPr="00F36F3C">
        <w:rPr>
          <w:rFonts w:asciiTheme="majorHAnsi" w:hAnsiTheme="majorHAnsi"/>
          <w:lang w:val="en-US"/>
        </w:rPr>
        <w:t xml:space="preserve">winning charity dedicated to preventing male suicide in the UK.  Founded in 2006 the charity seeks to prevent </w:t>
      </w:r>
      <w:r w:rsidR="001E4224">
        <w:rPr>
          <w:rFonts w:asciiTheme="majorHAnsi" w:hAnsiTheme="majorHAnsi"/>
          <w:lang w:val="en-US"/>
        </w:rPr>
        <w:t xml:space="preserve">male </w:t>
      </w:r>
      <w:r w:rsidRPr="00F36F3C">
        <w:rPr>
          <w:rFonts w:asciiTheme="majorHAnsi" w:hAnsiTheme="majorHAnsi"/>
          <w:lang w:val="en-US"/>
        </w:rPr>
        <w:t xml:space="preserve">suicide by providing a service for men who are down, and by </w:t>
      </w:r>
      <w:r>
        <w:rPr>
          <w:rFonts w:asciiTheme="majorHAnsi" w:hAnsiTheme="majorHAnsi"/>
          <w:lang w:val="en-US"/>
        </w:rPr>
        <w:t>pushing for</w:t>
      </w:r>
      <w:r w:rsidRPr="00F36F3C">
        <w:rPr>
          <w:rFonts w:asciiTheme="majorHAnsi" w:hAnsiTheme="majorHAnsi"/>
          <w:lang w:val="en-US"/>
        </w:rPr>
        <w:t xml:space="preserve"> cultural change so that any man considering suicide feels able to seek help. </w:t>
      </w:r>
    </w:p>
    <w:p w:rsidR="00D92CDF" w:rsidRPr="00F36F3C" w:rsidRDefault="00D92CDF" w:rsidP="00D92CDF">
      <w:pPr>
        <w:pStyle w:val="NoSpacing"/>
        <w:rPr>
          <w:rFonts w:asciiTheme="majorHAnsi" w:hAnsiTheme="majorHAnsi"/>
          <w:lang w:val="en-US"/>
        </w:rPr>
      </w:pPr>
    </w:p>
    <w:p w:rsidR="00D92CDF" w:rsidRPr="00F36F3C" w:rsidRDefault="00D92CDF" w:rsidP="00D92CDF">
      <w:pPr>
        <w:pStyle w:val="NoSpacing"/>
        <w:rPr>
          <w:rFonts w:asciiTheme="majorHAnsi" w:hAnsiTheme="majorHAnsi"/>
          <w:lang w:val="en-US"/>
        </w:rPr>
      </w:pPr>
      <w:r w:rsidRPr="00F36F3C">
        <w:rPr>
          <w:rFonts w:asciiTheme="majorHAnsi" w:hAnsiTheme="majorHAnsi"/>
          <w:lang w:val="en-US"/>
        </w:rPr>
        <w:t>In the past 12 months, CA</w:t>
      </w:r>
      <w:r w:rsidR="001E4224">
        <w:rPr>
          <w:rFonts w:asciiTheme="majorHAnsi" w:hAnsiTheme="majorHAnsi"/>
          <w:lang w:val="en-US"/>
        </w:rPr>
        <w:t xml:space="preserve">LM has taken over 40,000 calls to </w:t>
      </w:r>
      <w:r w:rsidRPr="00F36F3C">
        <w:rPr>
          <w:rFonts w:asciiTheme="majorHAnsi" w:hAnsiTheme="majorHAnsi"/>
          <w:lang w:val="en-US"/>
        </w:rPr>
        <w:t>its helpline and webchat</w:t>
      </w:r>
      <w:r w:rsidR="001E4224">
        <w:rPr>
          <w:rFonts w:asciiTheme="majorHAnsi" w:hAnsiTheme="majorHAnsi"/>
          <w:lang w:val="en-US"/>
        </w:rPr>
        <w:t xml:space="preserve"> service</w:t>
      </w:r>
      <w:r w:rsidRPr="00F36F3C">
        <w:rPr>
          <w:rFonts w:asciiTheme="majorHAnsi" w:hAnsiTheme="majorHAnsi"/>
          <w:lang w:val="en-US"/>
        </w:rPr>
        <w:t>.</w:t>
      </w:r>
    </w:p>
    <w:p w:rsidR="00D92CDF" w:rsidRDefault="00D92CDF" w:rsidP="00B11D78">
      <w:pPr>
        <w:jc w:val="center"/>
        <w:rPr>
          <w:rFonts w:asciiTheme="majorHAnsi" w:hAnsiTheme="majorHAnsi" w:cs="Tahoma"/>
          <w:sz w:val="22"/>
          <w:szCs w:val="22"/>
          <w:lang w:val="en-US"/>
        </w:rPr>
        <w:sectPr w:rsidR="00D92CDF" w:rsidSect="00D92CDF">
          <w:type w:val="continuous"/>
          <w:pgSz w:w="11900" w:h="16840"/>
          <w:pgMar w:top="1440" w:right="1552" w:bottom="1276" w:left="1800" w:header="708" w:footer="708" w:gutter="0"/>
          <w:cols w:num="2" w:space="720"/>
          <w:docGrid w:linePitch="360"/>
        </w:sectPr>
      </w:pPr>
    </w:p>
    <w:p w:rsidR="00D92CDF" w:rsidRDefault="00D92CDF" w:rsidP="00B11D78">
      <w:pPr>
        <w:jc w:val="center"/>
        <w:rPr>
          <w:rFonts w:asciiTheme="majorHAnsi" w:hAnsiTheme="majorHAnsi" w:cs="Tahoma"/>
          <w:sz w:val="22"/>
          <w:szCs w:val="22"/>
          <w:lang w:val="en-US"/>
        </w:rPr>
      </w:pPr>
    </w:p>
    <w:p w:rsidR="00B11D78" w:rsidRDefault="00B11D78" w:rsidP="00B11D78">
      <w:pPr>
        <w:jc w:val="center"/>
        <w:rPr>
          <w:rFonts w:asciiTheme="majorHAnsi" w:hAnsiTheme="majorHAnsi" w:cs="Tahoma"/>
          <w:sz w:val="22"/>
          <w:szCs w:val="22"/>
          <w:lang w:val="en-US"/>
        </w:rPr>
        <w:sectPr w:rsidR="00B11D78" w:rsidSect="00B11D78">
          <w:type w:val="continuous"/>
          <w:pgSz w:w="11900" w:h="16840"/>
          <w:pgMar w:top="1440" w:right="1800" w:bottom="1276" w:left="1800" w:header="708" w:footer="708" w:gutter="0"/>
          <w:cols w:space="720"/>
          <w:docGrid w:linePitch="360"/>
        </w:sectPr>
      </w:pPr>
    </w:p>
    <w:p w:rsidR="00B11D78" w:rsidRDefault="00B11D78" w:rsidP="00B11D78">
      <w:pPr>
        <w:jc w:val="center"/>
        <w:rPr>
          <w:rFonts w:asciiTheme="majorHAnsi" w:hAnsiTheme="majorHAnsi" w:cs="Tahoma"/>
          <w:sz w:val="22"/>
          <w:szCs w:val="22"/>
          <w:lang w:val="en-US"/>
        </w:rPr>
      </w:pPr>
    </w:p>
    <w:p w:rsidR="004C4D7D" w:rsidRDefault="004C4D7D" w:rsidP="00F36F3C">
      <w:pPr>
        <w:pStyle w:val="NoSpacing"/>
        <w:rPr>
          <w:rFonts w:asciiTheme="majorHAnsi" w:hAnsiTheme="majorHAnsi"/>
          <w:b/>
          <w:lang w:val="en-US"/>
        </w:rPr>
        <w:sectPr w:rsidR="004C4D7D" w:rsidSect="008813F5">
          <w:type w:val="continuous"/>
          <w:pgSz w:w="11900" w:h="16840"/>
          <w:pgMar w:top="1440" w:right="1800" w:bottom="1276" w:left="1800" w:header="708" w:footer="708" w:gutter="0"/>
          <w:cols w:num="2" w:space="720"/>
          <w:docGrid w:linePitch="360"/>
        </w:sectPr>
      </w:pPr>
    </w:p>
    <w:p w:rsidR="005105D0" w:rsidRDefault="005105D0" w:rsidP="00F36F3C">
      <w:pPr>
        <w:pStyle w:val="NoSpacing"/>
        <w:rPr>
          <w:rFonts w:asciiTheme="majorHAnsi" w:hAnsiTheme="majorHAnsi"/>
          <w:lang w:val="en-US"/>
        </w:rPr>
        <w:sectPr w:rsidR="005105D0" w:rsidSect="004C4D7D">
          <w:type w:val="continuous"/>
          <w:pgSz w:w="11900" w:h="16840"/>
          <w:pgMar w:top="1440" w:right="1800" w:bottom="1276" w:left="1800" w:header="708" w:footer="708" w:gutter="0"/>
          <w:cols w:num="2" w:space="720"/>
          <w:docGrid w:linePitch="360"/>
        </w:sectPr>
      </w:pPr>
    </w:p>
    <w:p w:rsidR="001A7FB1" w:rsidRPr="00F12764" w:rsidRDefault="00F36F3C" w:rsidP="001A7FB1">
      <w:pPr>
        <w:pStyle w:val="NoSpacing"/>
        <w:rPr>
          <w:rFonts w:asciiTheme="majorHAnsi" w:hAnsiTheme="majorHAnsi"/>
          <w:lang w:val="en-US"/>
        </w:rPr>
      </w:pPr>
      <w:r w:rsidRPr="00F36F3C">
        <w:rPr>
          <w:rFonts w:asciiTheme="majorHAnsi" w:hAnsiTheme="majorHAnsi"/>
          <w:lang w:val="en-US"/>
        </w:rPr>
        <w:t> </w:t>
      </w:r>
      <w:r w:rsidR="001A7FB1" w:rsidRPr="00277BE7">
        <w:rPr>
          <w:rFonts w:asciiTheme="majorHAnsi" w:hAnsiTheme="majorHAnsi" w:cs="Georgia"/>
          <w:b/>
          <w:lang w:val="en-US"/>
        </w:rPr>
        <w:t>Suicide Fact Sheet:</w:t>
      </w:r>
    </w:p>
    <w:p w:rsidR="001A7FB1" w:rsidRPr="00277BE7" w:rsidRDefault="001A7FB1" w:rsidP="001A7FB1">
      <w:pPr>
        <w:pStyle w:val="NoSpacing"/>
        <w:rPr>
          <w:rFonts w:asciiTheme="majorHAnsi" w:hAnsiTheme="majorHAnsi" w:cs="Georgia"/>
          <w:b/>
          <w:lang w:val="en-US"/>
        </w:rPr>
      </w:pPr>
    </w:p>
    <w:p w:rsidR="001A7FB1" w:rsidRPr="00277BE7" w:rsidRDefault="001A7FB1" w:rsidP="001A7FB1">
      <w:pPr>
        <w:pStyle w:val="NoSpacing"/>
        <w:rPr>
          <w:rFonts w:asciiTheme="majorHAnsi" w:hAnsiTheme="majorHAnsi"/>
          <w:color w:val="232323"/>
          <w:lang w:val="en-US"/>
        </w:rPr>
      </w:pPr>
      <w:r w:rsidRPr="00277BE7">
        <w:rPr>
          <w:rFonts w:asciiTheme="majorHAnsi" w:hAnsiTheme="majorHAnsi"/>
          <w:color w:val="232323"/>
          <w:lang w:val="en-US"/>
        </w:rPr>
        <w:t>Male suicide is the biggest single killer of men under the age of 45. In 2014, more than three quarters (76 per cent) of all suicides were men, some 4,623 deaths.</w:t>
      </w:r>
    </w:p>
    <w:p w:rsidR="001A7FB1" w:rsidRPr="00277BE7" w:rsidRDefault="001A7FB1" w:rsidP="001A7FB1">
      <w:pPr>
        <w:pStyle w:val="NoSpacing"/>
        <w:rPr>
          <w:rFonts w:asciiTheme="majorHAnsi" w:hAnsiTheme="majorHAnsi"/>
          <w:color w:val="232323"/>
          <w:lang w:val="en-US"/>
        </w:rPr>
      </w:pP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r w:rsidRPr="00277BE7">
        <w:rPr>
          <w:rFonts w:asciiTheme="majorHAnsi" w:hAnsiTheme="majorHAnsi" w:cs="GuardianTextEgyptianWeb-Reg"/>
          <w:color w:val="262626"/>
          <w:lang w:val="en-US"/>
        </w:rPr>
        <w:t xml:space="preserve">According to the ONS in 2013 The UK suicide rate was 11.9 deaths per 100,000 people. The </w:t>
      </w:r>
      <w:proofErr w:type="gramStart"/>
      <w:r w:rsidRPr="00277BE7">
        <w:rPr>
          <w:rFonts w:asciiTheme="majorHAnsi" w:hAnsiTheme="majorHAnsi" w:cs="GuardianTextEgyptianWeb-Reg"/>
          <w:color w:val="262626"/>
          <w:lang w:val="en-US"/>
        </w:rPr>
        <w:t>north-east</w:t>
      </w:r>
      <w:proofErr w:type="gramEnd"/>
      <w:r w:rsidRPr="00277BE7">
        <w:rPr>
          <w:rFonts w:asciiTheme="majorHAnsi" w:hAnsiTheme="majorHAnsi" w:cs="GuardianTextEgyptianWeb-Reg"/>
          <w:color w:val="262626"/>
          <w:lang w:val="en-US"/>
        </w:rPr>
        <w:t xml:space="preserve"> had the highest rate in England at 13.8 deaths per 100,000, while London had the lowest with 7.9.</w:t>
      </w: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r w:rsidRPr="00277BE7">
        <w:rPr>
          <w:rFonts w:asciiTheme="majorHAnsi" w:hAnsiTheme="majorHAnsi" w:cs="GuardianTextEgyptianWeb-Reg"/>
          <w:color w:val="262626"/>
          <w:lang w:val="en-US"/>
        </w:rPr>
        <w:t>The male suicide rate has increased significantly since 2007, the ONS said, while female rates have stayed relatively constant and were consistently lower than those for men.</w:t>
      </w: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r w:rsidRPr="00277BE7">
        <w:rPr>
          <w:rFonts w:asciiTheme="majorHAnsi" w:hAnsiTheme="majorHAnsi" w:cs="GuardianTextEgyptianWeb-Reg"/>
          <w:color w:val="262626"/>
          <w:lang w:val="en-US"/>
        </w:rPr>
        <w:t>In 1981, 63% of UK suicides were male, but in 2013 the figure was 78%. The proportion of male to female deaths by suicide has increased steadily since 1981</w:t>
      </w:r>
    </w:p>
    <w:tbl>
      <w:tblPr>
        <w:tblpPr w:leftFromText="180" w:rightFromText="180" w:vertAnchor="text" w:horzAnchor="page" w:tblpX="829" w:tblpY="630"/>
        <w:tblW w:w="7595" w:type="dxa"/>
        <w:tblInd w:w="720" w:type="dxa"/>
        <w:tblLayout w:type="fixed"/>
        <w:tblLook w:val="04A0" w:firstRow="1" w:lastRow="0" w:firstColumn="1" w:lastColumn="0" w:noHBand="0" w:noVBand="1"/>
      </w:tblPr>
      <w:tblGrid>
        <w:gridCol w:w="703"/>
        <w:gridCol w:w="1016"/>
        <w:gridCol w:w="799"/>
        <w:gridCol w:w="709"/>
        <w:gridCol w:w="709"/>
        <w:gridCol w:w="428"/>
        <w:gridCol w:w="989"/>
        <w:gridCol w:w="824"/>
        <w:gridCol w:w="709"/>
        <w:gridCol w:w="709"/>
      </w:tblGrid>
      <w:tr w:rsidR="001A7FB1" w:rsidRPr="00277BE7" w:rsidTr="005105D0">
        <w:trPr>
          <w:trHeight w:val="240"/>
        </w:trPr>
        <w:tc>
          <w:tcPr>
            <w:tcW w:w="7595" w:type="dxa"/>
            <w:gridSpan w:val="10"/>
            <w:tcBorders>
              <w:top w:val="nil"/>
              <w:left w:val="nil"/>
              <w:bottom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b/>
                <w:bCs/>
              </w:rPr>
            </w:pPr>
            <w:r w:rsidRPr="00277BE7">
              <w:rPr>
                <w:rFonts w:asciiTheme="majorHAnsi" w:eastAsia="Times New Roman" w:hAnsiTheme="majorHAnsi" w:cs="Arial"/>
                <w:b/>
                <w:bCs/>
              </w:rPr>
              <w:t>Age-standardised suicide rates (with 95% confidence limits): by sex, United Kingdom, 1981 to 2013</w:t>
            </w:r>
            <w:r w:rsidRPr="00277BE7">
              <w:rPr>
                <w:rFonts w:asciiTheme="majorHAnsi" w:eastAsia="Times New Roman" w:hAnsiTheme="majorHAnsi" w:cs="Arial"/>
                <w:b/>
                <w:bCs/>
                <w:vertAlign w:val="superscript"/>
              </w:rPr>
              <w:t>1,2,3,4,5,6</w:t>
            </w:r>
          </w:p>
        </w:tc>
      </w:tr>
      <w:tr w:rsidR="001A7FB1" w:rsidRPr="00277BE7" w:rsidTr="005105D0">
        <w:trPr>
          <w:trHeight w:val="260"/>
        </w:trPr>
        <w:tc>
          <w:tcPr>
            <w:tcW w:w="703"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1016"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9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428"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8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824"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bottom w:val="single" w:sz="8"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3233" w:type="dxa"/>
            <w:gridSpan w:val="4"/>
            <w:tcBorders>
              <w:top w:val="nil"/>
              <w:left w:val="nil"/>
              <w:bottom w:val="single" w:sz="4" w:space="0" w:color="auto"/>
              <w:right w:val="nil"/>
            </w:tcBorders>
            <w:shd w:val="clear" w:color="000000" w:fill="FFFFFF"/>
            <w:vAlign w:val="bottom"/>
            <w:hideMark/>
          </w:tcPr>
          <w:p w:rsidR="001A7FB1" w:rsidRPr="00277BE7" w:rsidRDefault="001A7FB1" w:rsidP="003B7AC2">
            <w:pPr>
              <w:jc w:val="center"/>
              <w:rPr>
                <w:rFonts w:asciiTheme="majorHAnsi" w:eastAsia="Times New Roman" w:hAnsiTheme="majorHAnsi" w:cs="Arial"/>
                <w:b/>
                <w:bCs/>
                <w:color w:val="000000"/>
              </w:rPr>
            </w:pPr>
            <w:r w:rsidRPr="00277BE7">
              <w:rPr>
                <w:rFonts w:asciiTheme="majorHAnsi" w:eastAsia="Times New Roman" w:hAnsiTheme="majorHAnsi" w:cs="Arial"/>
                <w:b/>
                <w:bCs/>
                <w:color w:val="000000"/>
              </w:rPr>
              <w:t>Male</w:t>
            </w:r>
          </w:p>
        </w:tc>
        <w:tc>
          <w:tcPr>
            <w:tcW w:w="428" w:type="dxa"/>
            <w:tcBorders>
              <w:top w:val="nil"/>
              <w:left w:val="nil"/>
              <w:bottom w:val="single" w:sz="4" w:space="0" w:color="auto"/>
              <w:right w:val="nil"/>
            </w:tcBorders>
            <w:shd w:val="clear" w:color="000000" w:fill="FFFFFF"/>
            <w:noWrap/>
            <w:vAlign w:val="bottom"/>
            <w:hideMark/>
          </w:tcPr>
          <w:p w:rsidR="001A7FB1" w:rsidRPr="00277BE7" w:rsidRDefault="001A7FB1" w:rsidP="003B7AC2">
            <w:pPr>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3231" w:type="dxa"/>
            <w:gridSpan w:val="4"/>
            <w:tcBorders>
              <w:top w:val="nil"/>
              <w:left w:val="nil"/>
              <w:bottom w:val="single" w:sz="4" w:space="0" w:color="auto"/>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b/>
                <w:bCs/>
                <w:color w:val="000000"/>
              </w:rPr>
            </w:pPr>
            <w:r w:rsidRPr="00277BE7">
              <w:rPr>
                <w:rFonts w:asciiTheme="majorHAnsi" w:eastAsia="Times New Roman" w:hAnsiTheme="majorHAnsi" w:cs="Arial"/>
                <w:b/>
                <w:bCs/>
                <w:color w:val="000000"/>
              </w:rPr>
              <w:t>Female</w:t>
            </w:r>
          </w:p>
        </w:tc>
      </w:tr>
      <w:tr w:rsidR="001A7FB1" w:rsidRPr="00277BE7" w:rsidTr="005105D0">
        <w:trPr>
          <w:trHeight w:val="240"/>
        </w:trPr>
        <w:tc>
          <w:tcPr>
            <w:tcW w:w="703" w:type="dxa"/>
            <w:tcBorders>
              <w:top w:val="nil"/>
              <w:left w:val="nil"/>
              <w:bottom w:val="single" w:sz="4" w:space="0" w:color="auto"/>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b/>
                <w:bCs/>
              </w:rPr>
            </w:pPr>
            <w:r w:rsidRPr="00277BE7">
              <w:rPr>
                <w:rFonts w:asciiTheme="majorHAnsi" w:eastAsia="Times New Roman" w:hAnsiTheme="majorHAnsi" w:cs="Arial"/>
                <w:b/>
                <w:bCs/>
              </w:rPr>
              <w:t>Year</w:t>
            </w:r>
          </w:p>
        </w:tc>
        <w:tc>
          <w:tcPr>
            <w:tcW w:w="1016"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Deaths</w:t>
            </w:r>
          </w:p>
        </w:tc>
        <w:tc>
          <w:tcPr>
            <w:tcW w:w="79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Rate</w:t>
            </w:r>
          </w:p>
        </w:tc>
        <w:tc>
          <w:tcPr>
            <w:tcW w:w="70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LCL</w:t>
            </w:r>
          </w:p>
        </w:tc>
        <w:tc>
          <w:tcPr>
            <w:tcW w:w="70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UCL</w:t>
            </w:r>
          </w:p>
        </w:tc>
        <w:tc>
          <w:tcPr>
            <w:tcW w:w="428"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98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Deaths</w:t>
            </w:r>
          </w:p>
        </w:tc>
        <w:tc>
          <w:tcPr>
            <w:tcW w:w="824"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Rate</w:t>
            </w:r>
          </w:p>
        </w:tc>
        <w:tc>
          <w:tcPr>
            <w:tcW w:w="70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LCL</w:t>
            </w:r>
          </w:p>
        </w:tc>
        <w:tc>
          <w:tcPr>
            <w:tcW w:w="709" w:type="dxa"/>
            <w:tcBorders>
              <w:top w:val="nil"/>
              <w:left w:val="nil"/>
              <w:bottom w:val="single" w:sz="4"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b/>
                <w:bCs/>
              </w:rPr>
            </w:pPr>
            <w:r w:rsidRPr="00277BE7">
              <w:rPr>
                <w:rFonts w:asciiTheme="majorHAnsi" w:eastAsia="Times New Roman" w:hAnsiTheme="majorHAnsi" w:cs="Arial"/>
                <w:b/>
                <w:bCs/>
              </w:rPr>
              <w:t>UCL</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1981</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4,129</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21.4</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2,466</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11.2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11.7</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1982</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4,066</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20.6</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21.2</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2,404</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11.3</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1983</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4,085</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21.0</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2,256</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10.6</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1984</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4,148</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2,241</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10.5</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1985</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4,413</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2,328</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10.9</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1986</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4,471</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22.3</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2,131</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9.8</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1987</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4,370</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21.5</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1,979</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8.7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8.3</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9.1</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1988</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4,846</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23.5</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2,021</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8.8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8.4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9.2</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1989</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4,377</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20.3</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20.9</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1,773</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7.3</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8.0</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1990</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4,717</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22.1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1,720</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7.7</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rPr>
            </w:pPr>
            <w:r w:rsidRPr="00277BE7">
              <w:rPr>
                <w:rFonts w:asciiTheme="majorHAnsi" w:eastAsia="Times New Roman" w:hAnsiTheme="majorHAnsi" w:cs="Arial"/>
              </w:rPr>
              <w:t>1991</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4,672</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21.6</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1,645</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7.4</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1992</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4,720</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20.6</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21.8</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1,658</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7.3</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1993</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4,594</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21.0</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1,618</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7.1</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1994</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4,498</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20.6</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1,547</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6.8</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1995</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4,564</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20.7</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1,519</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6.3</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6.7</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1996</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4,385</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19.3</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18.7</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19.8</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1,492</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6.4</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1997</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4,320</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19.3</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1,496</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6.5</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1998</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4,799</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1,555</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6.4</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6.7</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1999</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4,749</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21.1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1,506</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5.8</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6.4</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2000</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4,581</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19.6</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19.0</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20.2</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1,543</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6.2</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6.6</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2001</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4,469</w:t>
            </w:r>
          </w:p>
        </w:tc>
        <w:tc>
          <w:tcPr>
            <w:tcW w:w="79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19.1</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18.5</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19.6</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1,463</w:t>
            </w:r>
          </w:p>
        </w:tc>
        <w:tc>
          <w:tcPr>
            <w:tcW w:w="824"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5.6</w:t>
            </w:r>
          </w:p>
        </w:tc>
        <w:tc>
          <w:tcPr>
            <w:tcW w:w="709"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6.2</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2002</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4,347</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17.7</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18.8</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1,479</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5.6</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6.2</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2003</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4,267</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18.0</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17.4</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18.5</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1,464</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5.5</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6.1</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2004</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4,288</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18.0</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17.5</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18.6</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1,562</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6.5</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2005</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4,192</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17.4</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18.0</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1,479</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5.5</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6.1</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2006</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4,196</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16.7</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17.8</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1,358</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5.0</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5.6</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2007</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4,085</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16.6</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16.1</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17.1</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1,292</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5.0</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5.3</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2008</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4,331</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17.4</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17.9</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1,375</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5.0</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5.6</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2009</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4,304</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17.1</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16.6</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17.6</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1,371</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5.5</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2010</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4,231</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16.3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17.4</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1,377</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5.5</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2011</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4,552</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17.8</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18.4</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1,493</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5.6</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5.9</w:t>
            </w:r>
          </w:p>
        </w:tc>
      </w:tr>
      <w:tr w:rsidR="001A7FB1" w:rsidRPr="00277BE7" w:rsidTr="005105D0">
        <w:trPr>
          <w:trHeight w:val="240"/>
        </w:trPr>
        <w:tc>
          <w:tcPr>
            <w:tcW w:w="703" w:type="dxa"/>
            <w:tcBorders>
              <w:top w:val="nil"/>
              <w:left w:val="nil"/>
              <w:bottom w:val="nil"/>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2012</w:t>
            </w:r>
          </w:p>
        </w:tc>
        <w:tc>
          <w:tcPr>
            <w:tcW w:w="1016"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4,590</w:t>
            </w:r>
          </w:p>
        </w:tc>
        <w:tc>
          <w:tcPr>
            <w:tcW w:w="79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17.3</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18.4</w:t>
            </w:r>
          </w:p>
        </w:tc>
        <w:tc>
          <w:tcPr>
            <w:tcW w:w="428" w:type="dxa"/>
            <w:tcBorders>
              <w:top w:val="nil"/>
              <w:left w:val="nil"/>
              <w:bottom w:val="nil"/>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1,391</w:t>
            </w:r>
          </w:p>
        </w:tc>
        <w:tc>
          <w:tcPr>
            <w:tcW w:w="824"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5.2</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4.9</w:t>
            </w:r>
          </w:p>
        </w:tc>
        <w:tc>
          <w:tcPr>
            <w:tcW w:w="709" w:type="dxa"/>
            <w:tcBorders>
              <w:top w:val="nil"/>
              <w:left w:val="nil"/>
              <w:bottom w:val="nil"/>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5.5</w:t>
            </w:r>
          </w:p>
        </w:tc>
      </w:tr>
      <w:tr w:rsidR="001A7FB1" w:rsidRPr="00277BE7" w:rsidTr="005105D0">
        <w:trPr>
          <w:trHeight w:val="260"/>
        </w:trPr>
        <w:tc>
          <w:tcPr>
            <w:tcW w:w="703" w:type="dxa"/>
            <w:tcBorders>
              <w:top w:val="nil"/>
              <w:left w:val="nil"/>
              <w:bottom w:val="single" w:sz="8" w:space="0" w:color="auto"/>
              <w:right w:val="nil"/>
            </w:tcBorders>
            <w:shd w:val="clear" w:color="000000" w:fill="FFFFFF"/>
            <w:noWrap/>
            <w:vAlign w:val="bottom"/>
            <w:hideMark/>
          </w:tcPr>
          <w:p w:rsidR="001A7FB1" w:rsidRPr="00277BE7" w:rsidRDefault="001A7FB1" w:rsidP="003B7AC2">
            <w:pPr>
              <w:jc w:val="center"/>
              <w:rPr>
                <w:rFonts w:asciiTheme="majorHAnsi" w:eastAsia="Times New Roman" w:hAnsiTheme="majorHAnsi" w:cs="Arial"/>
                <w:color w:val="000000"/>
              </w:rPr>
            </w:pPr>
            <w:r w:rsidRPr="00277BE7">
              <w:rPr>
                <w:rFonts w:asciiTheme="majorHAnsi" w:eastAsia="Times New Roman" w:hAnsiTheme="majorHAnsi" w:cs="Arial"/>
                <w:color w:val="000000"/>
              </w:rPr>
              <w:t>2013</w:t>
            </w:r>
          </w:p>
        </w:tc>
        <w:tc>
          <w:tcPr>
            <w:tcW w:w="1016"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4,858</w:t>
            </w:r>
          </w:p>
        </w:tc>
        <w:tc>
          <w:tcPr>
            <w:tcW w:w="79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19.0</w:t>
            </w:r>
          </w:p>
        </w:tc>
        <w:tc>
          <w:tcPr>
            <w:tcW w:w="70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18.4</w:t>
            </w:r>
          </w:p>
        </w:tc>
        <w:tc>
          <w:tcPr>
            <w:tcW w:w="70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19.5</w:t>
            </w:r>
          </w:p>
        </w:tc>
        <w:tc>
          <w:tcPr>
            <w:tcW w:w="428" w:type="dxa"/>
            <w:tcBorders>
              <w:top w:val="nil"/>
              <w:left w:val="nil"/>
              <w:bottom w:val="single" w:sz="8" w:space="0" w:color="auto"/>
              <w:right w:val="nil"/>
            </w:tcBorders>
            <w:shd w:val="clear" w:color="000000" w:fill="FFFFFF"/>
            <w:noWrap/>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 </w:t>
            </w:r>
          </w:p>
        </w:tc>
        <w:tc>
          <w:tcPr>
            <w:tcW w:w="98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1,375</w:t>
            </w:r>
          </w:p>
        </w:tc>
        <w:tc>
          <w:tcPr>
            <w:tcW w:w="824"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5.1</w:t>
            </w:r>
          </w:p>
        </w:tc>
        <w:tc>
          <w:tcPr>
            <w:tcW w:w="70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4.8</w:t>
            </w:r>
          </w:p>
        </w:tc>
        <w:tc>
          <w:tcPr>
            <w:tcW w:w="709" w:type="dxa"/>
            <w:tcBorders>
              <w:top w:val="nil"/>
              <w:left w:val="nil"/>
              <w:bottom w:val="single" w:sz="8" w:space="0" w:color="auto"/>
              <w:right w:val="nil"/>
            </w:tcBorders>
            <w:shd w:val="clear" w:color="000000" w:fill="FFFFFF"/>
            <w:vAlign w:val="bottom"/>
            <w:hideMark/>
          </w:tcPr>
          <w:p w:rsidR="001A7FB1" w:rsidRPr="00277BE7" w:rsidRDefault="001A7FB1" w:rsidP="003B7AC2">
            <w:pPr>
              <w:jc w:val="right"/>
              <w:rPr>
                <w:rFonts w:asciiTheme="majorHAnsi" w:eastAsia="Times New Roman" w:hAnsiTheme="majorHAnsi" w:cs="Arial"/>
              </w:rPr>
            </w:pPr>
            <w:r w:rsidRPr="00277BE7">
              <w:rPr>
                <w:rFonts w:asciiTheme="majorHAnsi" w:eastAsia="Times New Roman" w:hAnsiTheme="majorHAnsi" w:cs="Arial"/>
              </w:rPr>
              <w:t>5.4</w:t>
            </w:r>
          </w:p>
        </w:tc>
      </w:tr>
      <w:tr w:rsidR="001A7FB1" w:rsidRPr="00277BE7" w:rsidTr="005105D0">
        <w:trPr>
          <w:trHeight w:val="240"/>
        </w:trPr>
        <w:tc>
          <w:tcPr>
            <w:tcW w:w="703"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1016"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9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428"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8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824"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top w:val="nil"/>
              <w:left w:val="nil"/>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1A7FB1" w:rsidRPr="00277BE7" w:rsidTr="005105D0">
        <w:trPr>
          <w:trHeight w:val="260"/>
        </w:trPr>
        <w:tc>
          <w:tcPr>
            <w:tcW w:w="6177" w:type="dxa"/>
            <w:gridSpan w:val="8"/>
            <w:shd w:val="clear" w:color="000000" w:fill="FFFFFF"/>
            <w:noWrap/>
            <w:vAlign w:val="bottom"/>
            <w:hideMark/>
          </w:tcPr>
          <w:p w:rsidR="001A7FB1" w:rsidRPr="00277BE7" w:rsidRDefault="001A7FB1" w:rsidP="003B7AC2">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1 The National Statistics definition of suicide is given in the 'Suicide definition' tab.</w:t>
            </w:r>
          </w:p>
        </w:tc>
        <w:tc>
          <w:tcPr>
            <w:tcW w:w="709" w:type="dxa"/>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right w:val="nil"/>
            </w:tcBorders>
            <w:shd w:val="clear" w:color="000000" w:fill="FFFFFF"/>
            <w:noWrap/>
            <w:vAlign w:val="bottom"/>
            <w:hideMark/>
          </w:tcPr>
          <w:p w:rsidR="001A7FB1" w:rsidRPr="00277BE7" w:rsidRDefault="001A7FB1"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276AA0" w:rsidRPr="00277BE7" w:rsidTr="005105D0">
        <w:trPr>
          <w:trHeight w:val="260"/>
        </w:trPr>
        <w:tc>
          <w:tcPr>
            <w:tcW w:w="6177" w:type="dxa"/>
            <w:gridSpan w:val="8"/>
            <w:shd w:val="clear" w:color="000000" w:fill="FFFFFF"/>
            <w:noWrap/>
            <w:vAlign w:val="bottom"/>
            <w:hideMark/>
          </w:tcPr>
          <w:p w:rsidR="00276AA0" w:rsidRPr="00276AA0" w:rsidRDefault="00276AA0" w:rsidP="003B7AC2">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2 Figures are for persons aged 15 years and over.</w:t>
            </w:r>
          </w:p>
        </w:tc>
        <w:tc>
          <w:tcPr>
            <w:tcW w:w="709" w:type="dxa"/>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right w:val="nil"/>
            </w:tcBorders>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1A7FB1" w:rsidRPr="00277BE7" w:rsidTr="005105D0">
        <w:trPr>
          <w:trHeight w:val="641"/>
        </w:trPr>
        <w:tc>
          <w:tcPr>
            <w:tcW w:w="7595" w:type="dxa"/>
            <w:gridSpan w:val="10"/>
            <w:shd w:val="clear" w:color="000000" w:fill="FFFFFF"/>
            <w:vAlign w:val="bottom"/>
            <w:hideMark/>
          </w:tcPr>
          <w:p w:rsidR="001A7FB1" w:rsidRPr="00277BE7" w:rsidRDefault="001A7FB1" w:rsidP="003B7AC2">
            <w:pPr>
              <w:rPr>
                <w:rFonts w:asciiTheme="majorHAnsi" w:eastAsia="Times New Roman" w:hAnsiTheme="majorHAnsi" w:cs="Arial"/>
                <w:sz w:val="16"/>
                <w:szCs w:val="16"/>
              </w:rPr>
            </w:pPr>
            <w:r w:rsidRPr="00277BE7">
              <w:rPr>
                <w:rFonts w:asciiTheme="majorHAnsi" w:eastAsia="Times New Roman" w:hAnsiTheme="majorHAnsi" w:cs="Arial"/>
                <w:sz w:val="16"/>
                <w:szCs w:val="16"/>
              </w:rPr>
              <w:t xml:space="preserve">3 Age-standardised suicide rates per 100,000 </w:t>
            </w:r>
            <w:proofErr w:type="gramStart"/>
            <w:r w:rsidRPr="00277BE7">
              <w:rPr>
                <w:rFonts w:asciiTheme="majorHAnsi" w:eastAsia="Times New Roman" w:hAnsiTheme="majorHAnsi" w:cs="Arial"/>
                <w:sz w:val="16"/>
                <w:szCs w:val="16"/>
              </w:rPr>
              <w:t>population</w:t>
            </w:r>
            <w:proofErr w:type="gramEnd"/>
            <w:r w:rsidRPr="00277BE7">
              <w:rPr>
                <w:rFonts w:asciiTheme="majorHAnsi" w:eastAsia="Times New Roman" w:hAnsiTheme="majorHAnsi" w:cs="Arial"/>
                <w:sz w:val="16"/>
                <w:szCs w:val="16"/>
              </w:rPr>
              <w:t xml:space="preserve">, standardised to the 2013 European Standard Population. Prior to 1994, the upper age group was 85+ rather than 90+. </w:t>
            </w:r>
            <w:r w:rsidRPr="00277BE7">
              <w:rPr>
                <w:rFonts w:asciiTheme="majorHAnsi" w:eastAsia="Times New Roman" w:hAnsiTheme="majorHAnsi" w:cs="Arial"/>
                <w:color w:val="000000"/>
                <w:sz w:val="16"/>
                <w:szCs w:val="16"/>
              </w:rPr>
              <w:t xml:space="preserve">Age-standardised rates are used to allow comparison between </w:t>
            </w:r>
            <w:proofErr w:type="gramStart"/>
            <w:r w:rsidRPr="00277BE7">
              <w:rPr>
                <w:rFonts w:asciiTheme="majorHAnsi" w:eastAsia="Times New Roman" w:hAnsiTheme="majorHAnsi" w:cs="Arial"/>
                <w:color w:val="000000"/>
                <w:sz w:val="16"/>
                <w:szCs w:val="16"/>
              </w:rPr>
              <w:t>populations which</w:t>
            </w:r>
            <w:proofErr w:type="gramEnd"/>
            <w:r w:rsidRPr="00277BE7">
              <w:rPr>
                <w:rFonts w:asciiTheme="majorHAnsi" w:eastAsia="Times New Roman" w:hAnsiTheme="majorHAnsi" w:cs="Arial"/>
                <w:color w:val="000000"/>
                <w:sz w:val="16"/>
                <w:szCs w:val="16"/>
              </w:rPr>
              <w:t xml:space="preserve"> may contain different proportions of people of different ages.</w:t>
            </w:r>
          </w:p>
        </w:tc>
      </w:tr>
      <w:tr w:rsidR="001A7FB1" w:rsidRPr="00277BE7" w:rsidTr="005105D0">
        <w:trPr>
          <w:trHeight w:val="664"/>
        </w:trPr>
        <w:tc>
          <w:tcPr>
            <w:tcW w:w="7595" w:type="dxa"/>
            <w:gridSpan w:val="10"/>
            <w:shd w:val="clear" w:color="000000" w:fill="FFFFFF"/>
            <w:vAlign w:val="bottom"/>
            <w:hideMark/>
          </w:tcPr>
          <w:p w:rsidR="001A7FB1" w:rsidRPr="00277BE7" w:rsidRDefault="001A7FB1" w:rsidP="003B7AC2">
            <w:pPr>
              <w:rPr>
                <w:rFonts w:asciiTheme="majorHAnsi" w:eastAsia="Times New Roman" w:hAnsiTheme="majorHAnsi" w:cs="Arial"/>
                <w:sz w:val="16"/>
                <w:szCs w:val="16"/>
              </w:rPr>
            </w:pPr>
            <w:r w:rsidRPr="00277BE7">
              <w:rPr>
                <w:rFonts w:asciiTheme="majorHAnsi" w:eastAsia="Times New Roman" w:hAnsiTheme="majorHAnsi" w:cs="Arial"/>
                <w:sz w:val="16"/>
                <w:szCs w:val="16"/>
              </w:rPr>
              <w:t>4 The lower and upper confidence limits have been provided. These form a confidence interval, which is a measure of the statistical precision of an estimate and shows the range of uncertainty around the estimated figure. Calculations based on small numbers of events are often subject to random fluctuations. As a general rule, if the confidence interval around one figure overlaps with the interval around another, we cannot say with certainty that there is more than a chance difference between the two figures.</w:t>
            </w:r>
          </w:p>
        </w:tc>
      </w:tr>
      <w:tr w:rsidR="00276AA0" w:rsidRPr="00277BE7" w:rsidTr="005105D0">
        <w:trPr>
          <w:trHeight w:val="260"/>
        </w:trPr>
        <w:tc>
          <w:tcPr>
            <w:tcW w:w="6177" w:type="dxa"/>
            <w:gridSpan w:val="8"/>
            <w:shd w:val="clear" w:color="000000" w:fill="FFFFFF"/>
            <w:noWrap/>
            <w:vAlign w:val="bottom"/>
            <w:hideMark/>
          </w:tcPr>
          <w:p w:rsidR="00276AA0" w:rsidRPr="00276AA0" w:rsidRDefault="00276AA0" w:rsidP="003B7AC2">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5 Figures include deaths of non-residents.</w:t>
            </w:r>
          </w:p>
        </w:tc>
        <w:tc>
          <w:tcPr>
            <w:tcW w:w="709" w:type="dxa"/>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right w:val="nil"/>
            </w:tcBorders>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276AA0" w:rsidRPr="00277BE7" w:rsidTr="005105D0">
        <w:trPr>
          <w:trHeight w:val="260"/>
        </w:trPr>
        <w:tc>
          <w:tcPr>
            <w:tcW w:w="6177" w:type="dxa"/>
            <w:gridSpan w:val="8"/>
            <w:shd w:val="clear" w:color="000000" w:fill="FFFFFF"/>
            <w:noWrap/>
            <w:vAlign w:val="bottom"/>
            <w:hideMark/>
          </w:tcPr>
          <w:p w:rsidR="00276AA0" w:rsidRPr="00276AA0" w:rsidRDefault="00276AA0" w:rsidP="003B7AC2">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6 Figures are for deaths registered in each calendar year.</w:t>
            </w:r>
          </w:p>
        </w:tc>
        <w:tc>
          <w:tcPr>
            <w:tcW w:w="709" w:type="dxa"/>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709" w:type="dxa"/>
            <w:tcBorders>
              <w:right w:val="nil"/>
            </w:tcBorders>
            <w:shd w:val="clear" w:color="000000" w:fill="FFFFFF"/>
            <w:noWrap/>
            <w:vAlign w:val="bottom"/>
            <w:hideMark/>
          </w:tcPr>
          <w:p w:rsidR="00276AA0" w:rsidRPr="00277BE7" w:rsidRDefault="00276AA0" w:rsidP="003B7AC2">
            <w:pPr>
              <w:rPr>
                <w:rFonts w:asciiTheme="majorHAnsi" w:eastAsia="Times New Roman" w:hAnsiTheme="majorHAnsi" w:cs="Arial"/>
                <w:color w:val="000000"/>
              </w:rPr>
            </w:pPr>
            <w:r w:rsidRPr="00277BE7">
              <w:rPr>
                <w:rFonts w:asciiTheme="majorHAnsi" w:eastAsia="Times New Roman" w:hAnsiTheme="majorHAnsi" w:cs="Arial"/>
                <w:color w:val="000000"/>
              </w:rPr>
              <w:t> </w:t>
            </w:r>
          </w:p>
        </w:tc>
      </w:tr>
    </w:tbl>
    <w:p w:rsidR="00276AA0" w:rsidRDefault="00276AA0" w:rsidP="001A7FB1">
      <w:pPr>
        <w:widowControl w:val="0"/>
        <w:autoSpaceDE w:val="0"/>
        <w:autoSpaceDN w:val="0"/>
        <w:adjustRightInd w:val="0"/>
        <w:rPr>
          <w:rFonts w:asciiTheme="majorHAnsi" w:hAnsiTheme="majorHAnsi" w:cs="GuardianTextEgyptianWeb-Reg"/>
          <w:color w:val="262626"/>
          <w:lang w:val="en-US"/>
        </w:rPr>
      </w:pPr>
    </w:p>
    <w:p w:rsidR="004F020F" w:rsidRDefault="004F020F" w:rsidP="00276AA0">
      <w:pPr>
        <w:pStyle w:val="NoSpacing"/>
        <w:rPr>
          <w:rFonts w:asciiTheme="majorHAnsi" w:hAnsiTheme="majorHAnsi" w:cs="GuardianTextEgyptianWeb-Reg"/>
          <w:color w:val="262626"/>
          <w:lang w:val="en-US"/>
        </w:rPr>
        <w:sectPr w:rsidR="004F020F" w:rsidSect="00F36F3C">
          <w:type w:val="continuous"/>
          <w:pgSz w:w="11900" w:h="16840"/>
          <w:pgMar w:top="1440" w:right="1800" w:bottom="1440" w:left="1800" w:header="708" w:footer="708" w:gutter="0"/>
          <w:cols w:space="708"/>
          <w:docGrid w:linePitch="360"/>
        </w:sectPr>
      </w:pPr>
    </w:p>
    <w:p w:rsidR="005105D0" w:rsidRDefault="005105D0" w:rsidP="00276AA0">
      <w:pPr>
        <w:pStyle w:val="NoSpacing"/>
        <w:rPr>
          <w:rFonts w:asciiTheme="majorHAnsi" w:hAnsiTheme="majorHAnsi" w:cs="GuardianTextEgyptianWeb-Reg"/>
          <w:color w:val="262626"/>
          <w:lang w:val="en-US"/>
        </w:rPr>
      </w:pPr>
    </w:p>
    <w:p w:rsidR="00276AA0" w:rsidRDefault="00276AA0" w:rsidP="00276AA0">
      <w:pPr>
        <w:pStyle w:val="NoSpacing"/>
        <w:rPr>
          <w:rFonts w:asciiTheme="majorHAnsi" w:hAnsiTheme="majorHAnsi" w:cs="GuardianTextEgyptianWeb-Reg"/>
          <w:color w:val="262626"/>
          <w:lang w:val="en-US"/>
        </w:rPr>
      </w:pPr>
      <w:r>
        <w:rPr>
          <w:rFonts w:asciiTheme="majorHAnsi" w:hAnsiTheme="majorHAnsi" w:cs="GuardianTextEgyptianWeb-Reg"/>
          <w:color w:val="262626"/>
          <w:lang w:val="en-US"/>
        </w:rPr>
        <w:t xml:space="preserve">Suicide remains the biggest single killer of men under the age of 45. </w:t>
      </w:r>
    </w:p>
    <w:p w:rsidR="00276AA0" w:rsidRPr="00276AA0" w:rsidRDefault="00276AA0" w:rsidP="00276AA0">
      <w:pPr>
        <w:pStyle w:val="NoSpacing"/>
        <w:rPr>
          <w:rFonts w:asciiTheme="majorHAnsi" w:hAnsiTheme="majorHAnsi" w:cs="GuardianTextEgyptianWeb-Reg"/>
          <w:color w:val="262626"/>
          <w:sz w:val="22"/>
          <w:lang w:val="en-US"/>
        </w:rPr>
      </w:pP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r w:rsidRPr="00277BE7">
        <w:rPr>
          <w:rFonts w:asciiTheme="majorHAnsi" w:hAnsiTheme="majorHAnsi" w:cs="GuardianTextEgyptianWeb-Reg"/>
          <w:color w:val="262626"/>
          <w:lang w:val="en-US"/>
        </w:rPr>
        <w:t>Hanging, strangulation and suffocation are the most common method of suicide in 2013, accounting for 56.1% of male suicides and 40.2% of female suicides.</w:t>
      </w:r>
    </w:p>
    <w:p w:rsidR="001A7FB1" w:rsidRPr="00276AA0" w:rsidRDefault="001A7FB1" w:rsidP="001A7FB1">
      <w:pPr>
        <w:widowControl w:val="0"/>
        <w:autoSpaceDE w:val="0"/>
        <w:autoSpaceDN w:val="0"/>
        <w:adjustRightInd w:val="0"/>
        <w:rPr>
          <w:rFonts w:asciiTheme="majorHAnsi" w:hAnsiTheme="majorHAnsi" w:cs="GuardianTextEgyptianWeb-Reg"/>
          <w:color w:val="262626"/>
          <w:sz w:val="22"/>
          <w:lang w:val="en-US"/>
        </w:rPr>
      </w:pPr>
    </w:p>
    <w:p w:rsidR="001A7FB1" w:rsidRPr="00277BE7" w:rsidRDefault="001A7FB1" w:rsidP="001A7FB1">
      <w:pPr>
        <w:widowControl w:val="0"/>
        <w:autoSpaceDE w:val="0"/>
        <w:autoSpaceDN w:val="0"/>
        <w:adjustRightInd w:val="0"/>
        <w:rPr>
          <w:rFonts w:asciiTheme="majorHAnsi" w:hAnsiTheme="majorHAnsi" w:cs="GuardianTextEgyptianWeb-Reg"/>
          <w:color w:val="262626"/>
          <w:lang w:val="en-US"/>
        </w:rPr>
      </w:pPr>
      <w:r w:rsidRPr="00277BE7">
        <w:rPr>
          <w:rFonts w:asciiTheme="majorHAnsi" w:hAnsiTheme="majorHAnsi" w:cs="GuardianTextEgyptianWeb-Reg"/>
          <w:color w:val="262626"/>
          <w:lang w:val="en-US"/>
        </w:rPr>
        <w:t>There ha</w:t>
      </w:r>
      <w:r w:rsidR="00276AA0">
        <w:rPr>
          <w:rFonts w:asciiTheme="majorHAnsi" w:hAnsiTheme="majorHAnsi" w:cs="GuardianTextEgyptianWeb-Reg"/>
          <w:color w:val="262626"/>
          <w:lang w:val="en-US"/>
        </w:rPr>
        <w:t>s</w:t>
      </w:r>
      <w:r w:rsidRPr="00277BE7">
        <w:rPr>
          <w:rFonts w:asciiTheme="majorHAnsi" w:hAnsiTheme="majorHAnsi" w:cs="GuardianTextEgyptianWeb-Reg"/>
          <w:color w:val="262626"/>
          <w:lang w:val="en-US"/>
        </w:rPr>
        <w:t xml:space="preserve"> been a downward trend in the suicide rate between 1981 and 2007, but since then there </w:t>
      </w:r>
      <w:r w:rsidR="00276AA0">
        <w:rPr>
          <w:rFonts w:asciiTheme="majorHAnsi" w:hAnsiTheme="majorHAnsi" w:cs="GuardianTextEgyptianWeb-Reg"/>
          <w:color w:val="262626"/>
          <w:lang w:val="en-US"/>
        </w:rPr>
        <w:t>has</w:t>
      </w:r>
      <w:r w:rsidR="00D92CDF">
        <w:rPr>
          <w:rFonts w:asciiTheme="majorHAnsi" w:hAnsiTheme="majorHAnsi" w:cs="GuardianTextEgyptianWeb-Reg"/>
          <w:color w:val="262626"/>
          <w:lang w:val="en-US"/>
        </w:rPr>
        <w:t xml:space="preserve"> been a steady increase </w:t>
      </w:r>
      <w:proofErr w:type="spellStart"/>
      <w:r w:rsidR="00D92CDF">
        <w:rPr>
          <w:rFonts w:asciiTheme="majorHAnsi" w:hAnsiTheme="majorHAnsi" w:cs="GuardianTextEgyptianWeb-Reg"/>
          <w:color w:val="262626"/>
          <w:lang w:val="en-US"/>
        </w:rPr>
        <w:t>stab</w:t>
      </w:r>
      <w:r w:rsidRPr="00277BE7">
        <w:rPr>
          <w:rFonts w:asciiTheme="majorHAnsi" w:hAnsiTheme="majorHAnsi" w:cs="GuardianTextEgyptianWeb-Reg"/>
          <w:color w:val="262626"/>
          <w:lang w:val="en-US"/>
        </w:rPr>
        <w:t>ilising</w:t>
      </w:r>
      <w:proofErr w:type="spellEnd"/>
      <w:r w:rsidRPr="00277BE7">
        <w:rPr>
          <w:rFonts w:asciiTheme="majorHAnsi" w:hAnsiTheme="majorHAnsi" w:cs="GuardianTextEgyptianWeb-Reg"/>
          <w:color w:val="262626"/>
          <w:lang w:val="en-US"/>
        </w:rPr>
        <w:t xml:space="preserve"> in the 2014.</w:t>
      </w:r>
    </w:p>
    <w:p w:rsidR="001A7FB1" w:rsidRPr="00276AA0" w:rsidRDefault="001A7FB1" w:rsidP="001A7FB1">
      <w:pPr>
        <w:widowControl w:val="0"/>
        <w:autoSpaceDE w:val="0"/>
        <w:autoSpaceDN w:val="0"/>
        <w:adjustRightInd w:val="0"/>
        <w:rPr>
          <w:rFonts w:asciiTheme="majorHAnsi" w:hAnsiTheme="majorHAnsi" w:cs="GuardianTextEgyptianWeb-Reg"/>
          <w:color w:val="262626"/>
          <w:sz w:val="22"/>
          <w:lang w:val="en-US"/>
        </w:rPr>
      </w:pPr>
      <w:r w:rsidRPr="00276AA0">
        <w:rPr>
          <w:rFonts w:asciiTheme="majorHAnsi" w:hAnsiTheme="majorHAnsi" w:cs="GuardianTextEgyptianWeb-Reg"/>
          <w:color w:val="262626"/>
          <w:sz w:val="22"/>
          <w:lang w:val="en-US"/>
        </w:rPr>
        <w:t xml:space="preserve"> </w:t>
      </w:r>
    </w:p>
    <w:p w:rsidR="001A7FB1" w:rsidRPr="00277BE7" w:rsidRDefault="00276AA0" w:rsidP="001A7FB1">
      <w:pPr>
        <w:pStyle w:val="NoSpacing"/>
        <w:rPr>
          <w:rFonts w:asciiTheme="majorHAnsi" w:hAnsiTheme="majorHAnsi" w:cs="GuardianTextEgyptianWeb-Reg"/>
          <w:color w:val="262626"/>
          <w:lang w:val="en-US"/>
        </w:rPr>
      </w:pPr>
      <w:r>
        <w:rPr>
          <w:rFonts w:asciiTheme="majorHAnsi" w:hAnsiTheme="majorHAnsi" w:cs="GuardianTextEgyptianWeb-Reg"/>
          <w:color w:val="262626"/>
          <w:lang w:val="en-US"/>
        </w:rPr>
        <w:t>Men aged 45 to 59 show</w:t>
      </w:r>
      <w:r w:rsidR="001A7FB1" w:rsidRPr="00277BE7">
        <w:rPr>
          <w:rFonts w:asciiTheme="majorHAnsi" w:hAnsiTheme="majorHAnsi" w:cs="GuardianTextEgyptianWeb-Reg"/>
          <w:color w:val="262626"/>
          <w:lang w:val="en-US"/>
        </w:rPr>
        <w:t xml:space="preserve"> the highest suicide rate, 25.1 per 100,000, overtaking those aged 30 to 44, who had previously recorded the highest rate from 1995 to 2012. </w:t>
      </w:r>
    </w:p>
    <w:p w:rsidR="001A7FB1" w:rsidRPr="00276AA0" w:rsidRDefault="001A7FB1" w:rsidP="001A7FB1">
      <w:pPr>
        <w:pStyle w:val="NoSpacing"/>
        <w:rPr>
          <w:rFonts w:asciiTheme="majorHAnsi" w:hAnsiTheme="majorHAnsi" w:cs="GuardianTextEgyptianWeb-Reg"/>
          <w:color w:val="262626"/>
          <w:sz w:val="22"/>
          <w:lang w:val="en-US"/>
        </w:rPr>
      </w:pPr>
    </w:p>
    <w:p w:rsidR="001A7FB1" w:rsidRDefault="001A7FB1" w:rsidP="001A7FB1">
      <w:pPr>
        <w:pStyle w:val="NoSpacing"/>
        <w:rPr>
          <w:rFonts w:asciiTheme="majorHAnsi" w:hAnsiTheme="majorHAnsi" w:cs="GuardianTextEgyptianWeb-Reg"/>
          <w:color w:val="262626"/>
          <w:lang w:val="en-US"/>
        </w:rPr>
      </w:pPr>
      <w:r w:rsidRPr="00277BE7">
        <w:rPr>
          <w:rFonts w:asciiTheme="majorHAnsi" w:hAnsiTheme="majorHAnsi" w:cs="GuardianTextEgyptianWeb-Reg"/>
          <w:color w:val="262626"/>
          <w:lang w:val="en-US"/>
        </w:rPr>
        <w:t>The rate among men aged 60-74 rose significantly from 2012 to 14.5 per 100,000.</w:t>
      </w:r>
    </w:p>
    <w:p w:rsidR="005105D0" w:rsidRDefault="001A7FB1" w:rsidP="00DB2B38">
      <w:pPr>
        <w:pStyle w:val="NormalWeb"/>
        <w:spacing w:before="0" w:beforeAutospacing="0" w:after="0" w:afterAutospacing="0"/>
        <w:rPr>
          <w:rFonts w:asciiTheme="majorHAnsi" w:hAnsiTheme="majorHAnsi"/>
          <w:sz w:val="24"/>
          <w:szCs w:val="24"/>
        </w:rPr>
      </w:pPr>
      <w:r w:rsidRPr="00277BE7">
        <w:rPr>
          <w:rFonts w:asciiTheme="majorHAnsi" w:hAnsiTheme="majorHAnsi"/>
          <w:sz w:val="24"/>
          <w:szCs w:val="24"/>
        </w:rPr>
        <w:t xml:space="preserve">A review by the Samaritans in 2012 found that men in lower </w:t>
      </w: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5105D0" w:rsidRDefault="005105D0" w:rsidP="00DB2B38">
      <w:pPr>
        <w:pStyle w:val="NormalWeb"/>
        <w:spacing w:before="0" w:beforeAutospacing="0" w:after="0" w:afterAutospacing="0"/>
        <w:rPr>
          <w:rFonts w:asciiTheme="majorHAnsi" w:hAnsiTheme="majorHAnsi"/>
          <w:sz w:val="24"/>
          <w:szCs w:val="24"/>
        </w:rPr>
      </w:pPr>
    </w:p>
    <w:p w:rsidR="00D92CDF" w:rsidRDefault="00D92CDF" w:rsidP="00DB2B38">
      <w:pPr>
        <w:pStyle w:val="NormalWeb"/>
        <w:spacing w:before="0" w:beforeAutospacing="0" w:after="0" w:afterAutospacing="0"/>
        <w:rPr>
          <w:rFonts w:asciiTheme="majorHAnsi" w:hAnsiTheme="majorHAnsi"/>
          <w:sz w:val="24"/>
          <w:szCs w:val="24"/>
        </w:rPr>
      </w:pPr>
    </w:p>
    <w:p w:rsidR="001A7FB1" w:rsidRDefault="001A7FB1" w:rsidP="00DB2B38">
      <w:pPr>
        <w:pStyle w:val="NormalWeb"/>
        <w:spacing w:before="0" w:beforeAutospacing="0" w:after="0" w:afterAutospacing="0"/>
        <w:rPr>
          <w:rFonts w:asciiTheme="majorHAnsi" w:hAnsiTheme="majorHAnsi"/>
          <w:sz w:val="24"/>
          <w:szCs w:val="24"/>
        </w:rPr>
      </w:pPr>
      <w:proofErr w:type="gramStart"/>
      <w:r w:rsidRPr="00277BE7">
        <w:rPr>
          <w:rFonts w:asciiTheme="majorHAnsi" w:hAnsiTheme="majorHAnsi"/>
          <w:sz w:val="24"/>
          <w:szCs w:val="24"/>
        </w:rPr>
        <w:t>socioeconomic</w:t>
      </w:r>
      <w:proofErr w:type="gramEnd"/>
      <w:r w:rsidRPr="00277BE7">
        <w:rPr>
          <w:rFonts w:asciiTheme="majorHAnsi" w:hAnsiTheme="majorHAnsi"/>
          <w:sz w:val="24"/>
          <w:szCs w:val="24"/>
        </w:rPr>
        <w:t xml:space="preserve"> groups are at particularly high risk of suicide. </w:t>
      </w:r>
    </w:p>
    <w:p w:rsidR="001A7FB1" w:rsidRDefault="001A7FB1" w:rsidP="00DB2B38">
      <w:pPr>
        <w:pStyle w:val="NormalWeb"/>
        <w:spacing w:before="0" w:beforeAutospacing="0" w:after="0" w:afterAutospacing="0"/>
        <w:rPr>
          <w:rFonts w:asciiTheme="majorHAnsi" w:hAnsiTheme="majorHAnsi"/>
          <w:sz w:val="24"/>
          <w:szCs w:val="24"/>
        </w:rPr>
      </w:pPr>
      <w:r w:rsidRPr="00277BE7">
        <w:rPr>
          <w:rFonts w:asciiTheme="majorHAnsi" w:hAnsiTheme="majorHAnsi"/>
          <w:sz w:val="24"/>
          <w:szCs w:val="24"/>
        </w:rPr>
        <w:t>The Samaritans pointed to evidence that suicidal behaviour results from a complex interaction of numerous factors such as, bereavement</w:t>
      </w:r>
      <w:r w:rsidRPr="00277BE7">
        <w:rPr>
          <w:rFonts w:asciiTheme="majorHAnsi" w:hAnsiTheme="majorHAnsi"/>
          <w:sz w:val="24"/>
          <w:szCs w:val="24"/>
          <w:lang w:val="en-US"/>
        </w:rPr>
        <w:t>,</w:t>
      </w:r>
      <w:r w:rsidRPr="00277BE7">
        <w:rPr>
          <w:rFonts w:asciiTheme="majorHAnsi" w:hAnsiTheme="majorHAnsi"/>
          <w:sz w:val="24"/>
          <w:szCs w:val="24"/>
        </w:rPr>
        <w:t xml:space="preserve"> divorce, unemployment and the influence of a historical culture of masculinity.</w:t>
      </w:r>
    </w:p>
    <w:p w:rsidR="00DB2B38" w:rsidRPr="00DB2B38" w:rsidRDefault="00DB2B38" w:rsidP="001A7FB1">
      <w:pPr>
        <w:pStyle w:val="NoSpacing"/>
        <w:rPr>
          <w:rFonts w:asciiTheme="majorHAnsi" w:hAnsiTheme="majorHAnsi"/>
          <w:color w:val="232323"/>
          <w:sz w:val="20"/>
          <w:lang w:val="en-US"/>
        </w:rPr>
      </w:pPr>
    </w:p>
    <w:p w:rsidR="001A7FB1" w:rsidRDefault="001A7FB1" w:rsidP="001A7FB1">
      <w:pPr>
        <w:pStyle w:val="NoSpacing"/>
        <w:rPr>
          <w:rFonts w:asciiTheme="majorHAnsi" w:hAnsiTheme="majorHAnsi"/>
          <w:lang w:val="en-US"/>
        </w:rPr>
      </w:pPr>
      <w:r>
        <w:rPr>
          <w:rFonts w:asciiTheme="majorHAnsi" w:hAnsiTheme="majorHAnsi"/>
          <w:color w:val="232323"/>
          <w:lang w:val="en-US"/>
        </w:rPr>
        <w:t>Worryingly a</w:t>
      </w:r>
      <w:r w:rsidRPr="00277BE7">
        <w:rPr>
          <w:rFonts w:asciiTheme="majorHAnsi" w:hAnsiTheme="majorHAnsi"/>
          <w:color w:val="232323"/>
          <w:lang w:val="en-US"/>
        </w:rPr>
        <w:t xml:space="preserve"> major new </w:t>
      </w:r>
      <w:r>
        <w:rPr>
          <w:rFonts w:asciiTheme="majorHAnsi" w:hAnsiTheme="majorHAnsi"/>
          <w:lang w:val="en-US"/>
        </w:rPr>
        <w:t xml:space="preserve">poll, published in November 2015, </w:t>
      </w:r>
      <w:r w:rsidRPr="00277BE7">
        <w:rPr>
          <w:rFonts w:asciiTheme="majorHAnsi" w:hAnsiTheme="majorHAnsi"/>
          <w:lang w:val="en-US"/>
        </w:rPr>
        <w:t xml:space="preserve">found more than four in 10 men (42 per cent) had considered suicide’, with two fifths (41 per cent) never talking to anyone about their problems. The </w:t>
      </w:r>
      <w:proofErr w:type="spellStart"/>
      <w:r w:rsidRPr="00277BE7">
        <w:rPr>
          <w:rFonts w:asciiTheme="majorHAnsi" w:hAnsiTheme="majorHAnsi"/>
          <w:lang w:val="en-US"/>
        </w:rPr>
        <w:t>YouGov</w:t>
      </w:r>
      <w:proofErr w:type="spellEnd"/>
      <w:r w:rsidRPr="00277BE7">
        <w:rPr>
          <w:rFonts w:asciiTheme="majorHAnsi" w:hAnsiTheme="majorHAnsi"/>
          <w:lang w:val="en-US"/>
        </w:rPr>
        <w:t xml:space="preserve"> survey of more than 2000 men found half (49 per cent) of those who did not seek help “didn’t want people to worry about me”. While a third (32 per cent) felt ashamed, nearly four in 10 (37 per cent</w:t>
      </w:r>
      <w:proofErr w:type="gramStart"/>
      <w:r w:rsidRPr="00277BE7">
        <w:rPr>
          <w:rFonts w:asciiTheme="majorHAnsi" w:hAnsiTheme="majorHAnsi"/>
          <w:lang w:val="en-US"/>
        </w:rPr>
        <w:t>),</w:t>
      </w:r>
      <w:proofErr w:type="gramEnd"/>
      <w:r w:rsidRPr="00277BE7">
        <w:rPr>
          <w:rFonts w:asciiTheme="majorHAnsi" w:hAnsiTheme="majorHAnsi"/>
          <w:lang w:val="en-US"/>
        </w:rPr>
        <w:t xml:space="preserve"> did not want to make a fuss and four in 10 (43 per cent) didn’t want to talk about their feelings.</w:t>
      </w:r>
      <w:r>
        <w:rPr>
          <w:rFonts w:asciiTheme="majorHAnsi" w:hAnsiTheme="majorHAnsi"/>
          <w:lang w:val="en-US"/>
        </w:rPr>
        <w:t xml:space="preserve"> </w:t>
      </w:r>
    </w:p>
    <w:p w:rsidR="001A7FB1" w:rsidRPr="00276AA0" w:rsidRDefault="001A7FB1" w:rsidP="001A7FB1">
      <w:pPr>
        <w:pStyle w:val="NoSpacing"/>
        <w:rPr>
          <w:rFonts w:asciiTheme="majorHAnsi" w:hAnsiTheme="majorHAnsi"/>
          <w:sz w:val="22"/>
          <w:lang w:val="en-US"/>
        </w:rPr>
      </w:pPr>
    </w:p>
    <w:p w:rsidR="001A7FB1" w:rsidRPr="00277BE7" w:rsidRDefault="001A7FB1" w:rsidP="001A7FB1">
      <w:pPr>
        <w:pStyle w:val="NoSpacing"/>
        <w:rPr>
          <w:rFonts w:asciiTheme="majorHAnsi" w:hAnsiTheme="majorHAnsi"/>
          <w:lang w:val="en-US"/>
        </w:rPr>
      </w:pPr>
      <w:r w:rsidRPr="00277BE7">
        <w:rPr>
          <w:rFonts w:asciiTheme="majorHAnsi" w:hAnsiTheme="majorHAnsi"/>
          <w:lang w:val="en-US"/>
        </w:rPr>
        <w:t>According to the Department of Health each suicide costs society an estimated £1.7 million.</w:t>
      </w:r>
    </w:p>
    <w:p w:rsidR="004F020F" w:rsidRDefault="004F020F" w:rsidP="001A7FB1">
      <w:pPr>
        <w:pStyle w:val="NoSpacing"/>
        <w:rPr>
          <w:rFonts w:asciiTheme="majorHAnsi" w:hAnsiTheme="majorHAnsi"/>
          <w:lang w:val="en-US"/>
        </w:rPr>
        <w:sectPr w:rsidR="004F020F" w:rsidSect="004F020F">
          <w:type w:val="continuous"/>
          <w:pgSz w:w="11900" w:h="16840"/>
          <w:pgMar w:top="1440" w:right="1800" w:bottom="1440" w:left="1800" w:header="708" w:footer="708" w:gutter="0"/>
          <w:cols w:num="2" w:space="708"/>
          <w:docGrid w:linePitch="360"/>
        </w:sectPr>
      </w:pPr>
    </w:p>
    <w:p w:rsidR="001A7FB1" w:rsidRPr="00277BE7" w:rsidRDefault="001A7FB1" w:rsidP="001A7FB1">
      <w:pPr>
        <w:pStyle w:val="NoSpacing"/>
        <w:rPr>
          <w:rFonts w:asciiTheme="majorHAnsi" w:hAnsiTheme="majorHAnsi"/>
          <w:lang w:val="en-US"/>
        </w:rPr>
      </w:pPr>
    </w:p>
    <w:tbl>
      <w:tblPr>
        <w:tblpPr w:leftFromText="181" w:rightFromText="181" w:vertAnchor="text" w:horzAnchor="page" w:tblpX="829" w:tblpY="1"/>
        <w:tblW w:w="11237" w:type="dxa"/>
        <w:tblLayout w:type="fixed"/>
        <w:tblLook w:val="04A0" w:firstRow="1" w:lastRow="0" w:firstColumn="1" w:lastColumn="0" w:noHBand="0" w:noVBand="1"/>
      </w:tblPr>
      <w:tblGrid>
        <w:gridCol w:w="3085"/>
        <w:gridCol w:w="424"/>
        <w:gridCol w:w="452"/>
        <w:gridCol w:w="363"/>
        <w:gridCol w:w="178"/>
        <w:gridCol w:w="426"/>
        <w:gridCol w:w="272"/>
        <w:gridCol w:w="152"/>
        <w:gridCol w:w="45"/>
        <w:gridCol w:w="355"/>
        <w:gridCol w:w="65"/>
        <w:gridCol w:w="456"/>
        <w:gridCol w:w="355"/>
        <w:gridCol w:w="143"/>
        <w:gridCol w:w="597"/>
        <w:gridCol w:w="36"/>
        <w:gridCol w:w="41"/>
        <w:gridCol w:w="202"/>
        <w:gridCol w:w="41"/>
        <w:gridCol w:w="35"/>
        <w:gridCol w:w="42"/>
        <w:gridCol w:w="674"/>
        <w:gridCol w:w="33"/>
        <w:gridCol w:w="169"/>
        <w:gridCol w:w="76"/>
        <w:gridCol w:w="33"/>
        <w:gridCol w:w="174"/>
        <w:gridCol w:w="278"/>
        <w:gridCol w:w="479"/>
        <w:gridCol w:w="30"/>
        <w:gridCol w:w="33"/>
        <w:gridCol w:w="13"/>
        <w:gridCol w:w="995"/>
        <w:gridCol w:w="33"/>
        <w:gridCol w:w="452"/>
      </w:tblGrid>
      <w:tr w:rsidR="00DB2B38" w:rsidRPr="00277BE7" w:rsidTr="003E49D2">
        <w:trPr>
          <w:gridAfter w:val="1"/>
          <w:wAfter w:w="452" w:type="dxa"/>
          <w:trHeight w:val="260"/>
        </w:trPr>
        <w:tc>
          <w:tcPr>
            <w:tcW w:w="10785" w:type="dxa"/>
            <w:gridSpan w:val="34"/>
            <w:shd w:val="clear" w:color="000000" w:fill="FFFFFF"/>
            <w:noWrap/>
            <w:vAlign w:val="bottom"/>
            <w:hideMark/>
          </w:tcPr>
          <w:p w:rsidR="00DB2B38" w:rsidRPr="00DB2B38" w:rsidRDefault="00DB2B38" w:rsidP="00DB2B38">
            <w:pPr>
              <w:rPr>
                <w:rFonts w:asciiTheme="majorHAnsi" w:eastAsia="Times New Roman" w:hAnsiTheme="majorHAnsi" w:cs="Arial"/>
                <w:b/>
                <w:bCs/>
                <w:color w:val="000000"/>
                <w:vertAlign w:val="superscript"/>
              </w:rPr>
            </w:pPr>
            <w:r w:rsidRPr="00277BE7">
              <w:rPr>
                <w:rFonts w:asciiTheme="majorHAnsi" w:eastAsia="Times New Roman" w:hAnsiTheme="majorHAnsi" w:cs="Arial"/>
                <w:b/>
                <w:bCs/>
                <w:color w:val="000000"/>
              </w:rPr>
              <w:t>Simulated suicide rates - Scenario 1: by sex and region, England and Wales, 2013</w:t>
            </w:r>
            <w:r w:rsidRPr="00277BE7">
              <w:rPr>
                <w:rFonts w:asciiTheme="majorHAnsi" w:eastAsia="Times New Roman" w:hAnsiTheme="majorHAnsi" w:cs="Arial"/>
                <w:b/>
                <w:bCs/>
                <w:color w:val="000000"/>
                <w:vertAlign w:val="superscript"/>
              </w:rPr>
              <w:t>1,2,3,4,5,6</w:t>
            </w:r>
            <w:r w:rsidRPr="00277BE7">
              <w:rPr>
                <w:rFonts w:asciiTheme="majorHAnsi" w:eastAsia="Times New Roman" w:hAnsiTheme="majorHAnsi" w:cs="Arial"/>
                <w:color w:val="000000"/>
              </w:rPr>
              <w:t>   </w:t>
            </w:r>
          </w:p>
          <w:p w:rsidR="00DB2B38" w:rsidRPr="00277BE7" w:rsidRDefault="00DB2B38"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3E49D2" w:rsidRPr="00277BE7" w:rsidTr="003E49D2">
        <w:trPr>
          <w:trHeight w:val="300"/>
        </w:trPr>
        <w:tc>
          <w:tcPr>
            <w:tcW w:w="4928" w:type="dxa"/>
            <w:gridSpan w:val="6"/>
            <w:shd w:val="clear" w:color="000000" w:fill="FFFFFF"/>
            <w:noWrap/>
            <w:vAlign w:val="bottom"/>
            <w:hideMark/>
          </w:tcPr>
          <w:p w:rsidR="001A7FB1" w:rsidRPr="00277BE7" w:rsidRDefault="001A7FB1" w:rsidP="00DB2B38">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2476" w:type="dxa"/>
            <w:gridSpan w:val="10"/>
            <w:shd w:val="clear" w:color="000000" w:fill="FFFFFF"/>
            <w:vAlign w:val="bottom"/>
            <w:hideMark/>
          </w:tcPr>
          <w:p w:rsidR="001A7FB1" w:rsidRPr="00277BE7" w:rsidRDefault="001A7FB1" w:rsidP="00DB2B38">
            <w:pPr>
              <w:jc w:val="center"/>
              <w:rPr>
                <w:rFonts w:asciiTheme="majorHAnsi" w:eastAsia="Times New Roman" w:hAnsiTheme="majorHAnsi" w:cs="Arial"/>
                <w:b/>
                <w:bCs/>
                <w:color w:val="000000"/>
              </w:rPr>
            </w:pPr>
          </w:p>
        </w:tc>
        <w:tc>
          <w:tcPr>
            <w:tcW w:w="284" w:type="dxa"/>
            <w:gridSpan w:val="3"/>
            <w:shd w:val="clear" w:color="000000" w:fill="FFFFFF"/>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1236" w:type="dxa"/>
            <w:gridSpan w:val="8"/>
            <w:shd w:val="clear" w:color="000000" w:fill="FFFFFF"/>
            <w:noWrap/>
            <w:vAlign w:val="bottom"/>
            <w:hideMark/>
          </w:tcPr>
          <w:p w:rsidR="001A7FB1" w:rsidRPr="00277BE7" w:rsidRDefault="001A7FB1" w:rsidP="00DB2B38">
            <w:pPr>
              <w:jc w:val="center"/>
              <w:rPr>
                <w:rFonts w:asciiTheme="majorHAnsi" w:eastAsia="Times New Roman" w:hAnsiTheme="majorHAnsi" w:cs="Arial"/>
                <w:b/>
                <w:bCs/>
                <w:color w:val="000000"/>
              </w:rPr>
            </w:pPr>
          </w:p>
        </w:tc>
        <w:tc>
          <w:tcPr>
            <w:tcW w:w="278" w:type="dxa"/>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2035" w:type="dxa"/>
            <w:gridSpan w:val="7"/>
            <w:shd w:val="clear" w:color="000000" w:fill="FFFFFF"/>
            <w:noWrap/>
            <w:vAlign w:val="bottom"/>
            <w:hideMark/>
          </w:tcPr>
          <w:p w:rsidR="001A7FB1" w:rsidRPr="00277BE7" w:rsidRDefault="001A7FB1" w:rsidP="00DB2B38">
            <w:pPr>
              <w:jc w:val="center"/>
              <w:rPr>
                <w:rFonts w:asciiTheme="majorHAnsi" w:eastAsia="Times New Roman" w:hAnsiTheme="majorHAnsi" w:cs="Arial"/>
                <w:b/>
                <w:bCs/>
                <w:color w:val="000000"/>
              </w:rPr>
            </w:pPr>
          </w:p>
        </w:tc>
      </w:tr>
      <w:tr w:rsidR="003E49D2" w:rsidRPr="00277BE7" w:rsidTr="003E49D2">
        <w:trPr>
          <w:gridAfter w:val="3"/>
          <w:wAfter w:w="1480" w:type="dxa"/>
          <w:trHeight w:val="240"/>
        </w:trPr>
        <w:tc>
          <w:tcPr>
            <w:tcW w:w="3085" w:type="dxa"/>
            <w:shd w:val="clear" w:color="000000" w:fill="FFFFFF"/>
            <w:noWrap/>
            <w:vAlign w:val="bottom"/>
          </w:tcPr>
          <w:p w:rsidR="003E49D2" w:rsidRPr="00277BE7" w:rsidRDefault="003E49D2" w:rsidP="00DB2B38">
            <w:pPr>
              <w:rPr>
                <w:rFonts w:asciiTheme="majorHAnsi" w:eastAsia="Times New Roman" w:hAnsiTheme="majorHAnsi" w:cs="Arial"/>
                <w:b/>
                <w:bCs/>
                <w:color w:val="000000"/>
              </w:rPr>
            </w:pPr>
          </w:p>
        </w:tc>
        <w:tc>
          <w:tcPr>
            <w:tcW w:w="1239" w:type="dxa"/>
            <w:gridSpan w:val="3"/>
            <w:shd w:val="clear" w:color="000000" w:fill="FFFFFF"/>
            <w:vAlign w:val="bottom"/>
          </w:tcPr>
          <w:p w:rsidR="003E49D2" w:rsidRPr="00277BE7" w:rsidRDefault="003E49D2" w:rsidP="00DB2B38">
            <w:pPr>
              <w:jc w:val="right"/>
              <w:rPr>
                <w:rFonts w:asciiTheme="majorHAnsi" w:eastAsia="Times New Roman" w:hAnsiTheme="majorHAnsi" w:cs="Arial"/>
                <w:b/>
                <w:bCs/>
                <w:color w:val="000000"/>
              </w:rPr>
            </w:pPr>
            <w:r>
              <w:rPr>
                <w:rFonts w:asciiTheme="majorHAnsi" w:eastAsia="Times New Roman" w:hAnsiTheme="majorHAnsi" w:cs="Arial"/>
                <w:b/>
                <w:bCs/>
                <w:color w:val="000000"/>
              </w:rPr>
              <w:t>Males</w:t>
            </w:r>
          </w:p>
        </w:tc>
        <w:tc>
          <w:tcPr>
            <w:tcW w:w="1073" w:type="dxa"/>
            <w:gridSpan w:val="5"/>
            <w:shd w:val="clear" w:color="000000" w:fill="FFFFFF"/>
            <w:vAlign w:val="bottom"/>
          </w:tcPr>
          <w:p w:rsidR="003E49D2" w:rsidRPr="00277BE7" w:rsidRDefault="003E49D2" w:rsidP="00DB2B38">
            <w:pPr>
              <w:jc w:val="right"/>
              <w:rPr>
                <w:rFonts w:asciiTheme="majorHAnsi" w:eastAsia="Times New Roman" w:hAnsiTheme="majorHAnsi" w:cs="Arial"/>
                <w:b/>
                <w:bCs/>
                <w:color w:val="000000"/>
              </w:rPr>
            </w:pPr>
          </w:p>
        </w:tc>
        <w:tc>
          <w:tcPr>
            <w:tcW w:w="355" w:type="dxa"/>
            <w:shd w:val="clear" w:color="000000" w:fill="FFFFFF"/>
            <w:vAlign w:val="bottom"/>
          </w:tcPr>
          <w:p w:rsidR="003E49D2" w:rsidRPr="00277BE7" w:rsidRDefault="003E49D2" w:rsidP="00DB2B38">
            <w:pPr>
              <w:jc w:val="right"/>
              <w:rPr>
                <w:rFonts w:asciiTheme="majorHAnsi" w:eastAsia="Times New Roman" w:hAnsiTheme="majorHAnsi" w:cs="Arial"/>
                <w:b/>
                <w:bCs/>
                <w:color w:val="000000"/>
              </w:rPr>
            </w:pPr>
          </w:p>
        </w:tc>
        <w:tc>
          <w:tcPr>
            <w:tcW w:w="1693" w:type="dxa"/>
            <w:gridSpan w:val="7"/>
            <w:shd w:val="clear" w:color="000000" w:fill="FFFFFF"/>
            <w:noWrap/>
            <w:vAlign w:val="bottom"/>
          </w:tcPr>
          <w:p w:rsidR="003E49D2" w:rsidRPr="00277BE7" w:rsidRDefault="003E49D2" w:rsidP="003E49D2">
            <w:pPr>
              <w:rPr>
                <w:rFonts w:asciiTheme="majorHAnsi" w:eastAsia="Times New Roman" w:hAnsiTheme="majorHAnsi" w:cs="Arial"/>
                <w:b/>
                <w:bCs/>
                <w:color w:val="000000"/>
              </w:rPr>
            </w:pPr>
            <w:r>
              <w:rPr>
                <w:rFonts w:asciiTheme="majorHAnsi" w:eastAsia="Times New Roman" w:hAnsiTheme="majorHAnsi" w:cs="Arial"/>
                <w:b/>
                <w:bCs/>
                <w:color w:val="000000"/>
              </w:rPr>
              <w:t>Females</w:t>
            </w:r>
          </w:p>
        </w:tc>
        <w:tc>
          <w:tcPr>
            <w:tcW w:w="278" w:type="dxa"/>
            <w:gridSpan w:val="3"/>
            <w:shd w:val="clear" w:color="000000" w:fill="FFFFFF"/>
            <w:noWrap/>
            <w:vAlign w:val="bottom"/>
          </w:tcPr>
          <w:p w:rsidR="003E49D2" w:rsidRPr="00277BE7" w:rsidRDefault="003E49D2" w:rsidP="00DB2B38">
            <w:pPr>
              <w:jc w:val="right"/>
              <w:rPr>
                <w:rFonts w:asciiTheme="majorHAnsi" w:eastAsia="Times New Roman" w:hAnsiTheme="majorHAnsi" w:cs="Arial"/>
                <w:b/>
                <w:bCs/>
                <w:color w:val="000000"/>
              </w:rPr>
            </w:pPr>
          </w:p>
        </w:tc>
        <w:tc>
          <w:tcPr>
            <w:tcW w:w="2034" w:type="dxa"/>
            <w:gridSpan w:val="12"/>
            <w:shd w:val="clear" w:color="000000" w:fill="FFFFFF"/>
            <w:noWrap/>
            <w:vAlign w:val="bottom"/>
          </w:tcPr>
          <w:p w:rsidR="003E49D2" w:rsidRPr="00277BE7" w:rsidRDefault="003E49D2" w:rsidP="003E49D2">
            <w:pPr>
              <w:rPr>
                <w:rFonts w:asciiTheme="majorHAnsi" w:eastAsia="Times New Roman" w:hAnsiTheme="majorHAnsi" w:cs="Arial"/>
                <w:b/>
                <w:bCs/>
                <w:color w:val="000000"/>
              </w:rPr>
            </w:pPr>
            <w:r>
              <w:rPr>
                <w:rFonts w:asciiTheme="majorHAnsi" w:eastAsia="Times New Roman" w:hAnsiTheme="majorHAnsi" w:cs="Arial"/>
                <w:b/>
                <w:bCs/>
                <w:color w:val="000000"/>
              </w:rPr>
              <w:t>Persons</w:t>
            </w:r>
          </w:p>
        </w:tc>
      </w:tr>
      <w:tr w:rsidR="001A7FB1" w:rsidRPr="00277BE7" w:rsidTr="003E49D2">
        <w:trPr>
          <w:gridAfter w:val="3"/>
          <w:wAfter w:w="1480" w:type="dxa"/>
          <w:trHeight w:val="240"/>
        </w:trPr>
        <w:tc>
          <w:tcPr>
            <w:tcW w:w="3085" w:type="dxa"/>
            <w:shd w:val="clear" w:color="000000" w:fill="FFFFFF"/>
            <w:noWrap/>
            <w:vAlign w:val="bottom"/>
            <w:hideMark/>
          </w:tcPr>
          <w:p w:rsidR="001A7FB1" w:rsidRPr="00277BE7" w:rsidRDefault="001A7FB1" w:rsidP="00DB2B38">
            <w:pPr>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1239" w:type="dxa"/>
            <w:gridSpan w:val="3"/>
            <w:shd w:val="clear" w:color="000000" w:fill="FFFFFF"/>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Deaths</w:t>
            </w:r>
          </w:p>
        </w:tc>
        <w:tc>
          <w:tcPr>
            <w:tcW w:w="1073" w:type="dxa"/>
            <w:gridSpan w:val="5"/>
            <w:shd w:val="clear" w:color="000000" w:fill="FFFFFF"/>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Rate</w:t>
            </w:r>
          </w:p>
        </w:tc>
        <w:tc>
          <w:tcPr>
            <w:tcW w:w="355" w:type="dxa"/>
            <w:shd w:val="clear" w:color="000000" w:fill="FFFFFF"/>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1019" w:type="dxa"/>
            <w:gridSpan w:val="4"/>
            <w:shd w:val="clear" w:color="000000" w:fill="FFFFFF"/>
            <w:noWrap/>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Deaths</w:t>
            </w:r>
          </w:p>
        </w:tc>
        <w:tc>
          <w:tcPr>
            <w:tcW w:w="674"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Rate</w:t>
            </w:r>
          </w:p>
        </w:tc>
        <w:tc>
          <w:tcPr>
            <w:tcW w:w="278"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 </w:t>
            </w:r>
          </w:p>
        </w:tc>
        <w:tc>
          <w:tcPr>
            <w:tcW w:w="994"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Deaths</w:t>
            </w:r>
          </w:p>
        </w:tc>
        <w:tc>
          <w:tcPr>
            <w:tcW w:w="1040" w:type="dxa"/>
            <w:gridSpan w:val="7"/>
            <w:shd w:val="clear" w:color="000000" w:fill="FFFFFF"/>
            <w:noWrap/>
            <w:vAlign w:val="bottom"/>
            <w:hideMark/>
          </w:tcPr>
          <w:p w:rsidR="001A7FB1" w:rsidRPr="00277BE7" w:rsidRDefault="001A7FB1" w:rsidP="00DB2B38">
            <w:pPr>
              <w:jc w:val="right"/>
              <w:rPr>
                <w:rFonts w:asciiTheme="majorHAnsi" w:eastAsia="Times New Roman" w:hAnsiTheme="majorHAnsi" w:cs="Arial"/>
                <w:b/>
                <w:bCs/>
                <w:color w:val="000000"/>
              </w:rPr>
            </w:pPr>
            <w:r w:rsidRPr="00277BE7">
              <w:rPr>
                <w:rFonts w:asciiTheme="majorHAnsi" w:eastAsia="Times New Roman" w:hAnsiTheme="majorHAnsi" w:cs="Arial"/>
                <w:b/>
                <w:bCs/>
                <w:color w:val="000000"/>
              </w:rPr>
              <w:t>Rate</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rPr>
                <w:rFonts w:asciiTheme="majorHAnsi" w:eastAsia="Times New Roman" w:hAnsiTheme="majorHAnsi" w:cs="Arial"/>
                <w:b/>
                <w:bCs/>
              </w:rPr>
            </w:pPr>
            <w:r w:rsidRPr="00277BE7">
              <w:rPr>
                <w:rFonts w:asciiTheme="majorHAnsi" w:eastAsia="Times New Roman" w:hAnsiTheme="majorHAnsi" w:cs="Arial"/>
                <w:b/>
                <w:bCs/>
              </w:rPr>
              <w:t>England</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3,925</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18.2</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1,154</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5.1</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5,079</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11.5</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North East</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237</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22.9</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71</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6.3</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308</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14.4</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North West</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601</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21.2</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166</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5.6</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767</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13.2</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Yorkshire and The Humber</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433</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20.3</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119</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5.4</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552</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12.7</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East Midlands</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332</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18.0</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84</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4.4</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416</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11.0</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West Midlands</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406</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18.2</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101</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4.3</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507</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11.1</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East of England</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390</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16.5</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119</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4.8</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509</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10.4</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London</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424</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13.3</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136</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4.1</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560</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8.6</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South East</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659</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18.9</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206</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5.6</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865</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12.0</w:t>
            </w:r>
          </w:p>
        </w:tc>
      </w:tr>
      <w:tr w:rsidR="001A7FB1" w:rsidRPr="00277BE7" w:rsidTr="003E49D2">
        <w:trPr>
          <w:gridAfter w:val="6"/>
          <w:wAfter w:w="1556" w:type="dxa"/>
          <w:trHeight w:val="240"/>
        </w:trPr>
        <w:tc>
          <w:tcPr>
            <w:tcW w:w="3509" w:type="dxa"/>
            <w:gridSpan w:val="2"/>
            <w:shd w:val="clear" w:color="000000" w:fill="FFFFFF"/>
            <w:noWrap/>
            <w:vAlign w:val="bottom"/>
            <w:hideMark/>
          </w:tcPr>
          <w:p w:rsidR="001A7FB1" w:rsidRPr="00277BE7" w:rsidRDefault="001A7FB1" w:rsidP="00DB2B38">
            <w:pPr>
              <w:ind w:firstLineChars="200" w:firstLine="480"/>
              <w:rPr>
                <w:rFonts w:asciiTheme="majorHAnsi" w:eastAsia="Times New Roman" w:hAnsiTheme="majorHAnsi" w:cs="Arial"/>
              </w:rPr>
            </w:pPr>
            <w:r w:rsidRPr="00277BE7">
              <w:rPr>
                <w:rFonts w:asciiTheme="majorHAnsi" w:eastAsia="Times New Roman" w:hAnsiTheme="majorHAnsi" w:cs="Arial"/>
              </w:rPr>
              <w:t>South West</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443</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20.4</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152</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6.6</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595</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13.3</w:t>
            </w:r>
          </w:p>
        </w:tc>
      </w:tr>
      <w:tr w:rsidR="001A7FB1" w:rsidRPr="00277BE7" w:rsidTr="003E49D2">
        <w:trPr>
          <w:gridAfter w:val="6"/>
          <w:wAfter w:w="1556" w:type="dxa"/>
          <w:trHeight w:val="260"/>
        </w:trPr>
        <w:tc>
          <w:tcPr>
            <w:tcW w:w="3509" w:type="dxa"/>
            <w:gridSpan w:val="2"/>
            <w:shd w:val="clear" w:color="000000" w:fill="FFFFFF"/>
            <w:noWrap/>
            <w:vAlign w:val="bottom"/>
            <w:hideMark/>
          </w:tcPr>
          <w:p w:rsidR="001A7FB1" w:rsidRPr="00277BE7" w:rsidRDefault="001A7FB1" w:rsidP="00DB2B38">
            <w:pPr>
              <w:rPr>
                <w:rFonts w:asciiTheme="majorHAnsi" w:eastAsia="Times New Roman" w:hAnsiTheme="majorHAnsi" w:cs="Arial"/>
                <w:b/>
                <w:bCs/>
              </w:rPr>
            </w:pPr>
            <w:r w:rsidRPr="00277BE7">
              <w:rPr>
                <w:rFonts w:asciiTheme="majorHAnsi" w:eastAsia="Times New Roman" w:hAnsiTheme="majorHAnsi" w:cs="Arial"/>
                <w:b/>
                <w:bCs/>
              </w:rPr>
              <w:t>Wales</w:t>
            </w:r>
          </w:p>
        </w:tc>
        <w:tc>
          <w:tcPr>
            <w:tcW w:w="993"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330</w:t>
            </w:r>
          </w:p>
        </w:tc>
        <w:tc>
          <w:tcPr>
            <w:tcW w:w="850"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27.2</w:t>
            </w:r>
          </w:p>
        </w:tc>
        <w:tc>
          <w:tcPr>
            <w:tcW w:w="465"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 </w:t>
            </w:r>
          </w:p>
        </w:tc>
        <w:tc>
          <w:tcPr>
            <w:tcW w:w="811"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79</w:t>
            </w:r>
          </w:p>
        </w:tc>
        <w:tc>
          <w:tcPr>
            <w:tcW w:w="740"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6.0</w:t>
            </w:r>
          </w:p>
        </w:tc>
        <w:tc>
          <w:tcPr>
            <w:tcW w:w="279"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6"/>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409</w:t>
            </w:r>
          </w:p>
        </w:tc>
        <w:tc>
          <w:tcPr>
            <w:tcW w:w="1040"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rPr>
            </w:pPr>
            <w:r w:rsidRPr="00277BE7">
              <w:rPr>
                <w:rFonts w:asciiTheme="majorHAnsi" w:eastAsia="Times New Roman" w:hAnsiTheme="majorHAnsi" w:cs="Arial"/>
              </w:rPr>
              <w:t>16.3</w:t>
            </w:r>
          </w:p>
        </w:tc>
      </w:tr>
      <w:tr w:rsidR="001A7FB1" w:rsidRPr="00277BE7" w:rsidTr="003E49D2">
        <w:trPr>
          <w:gridAfter w:val="2"/>
          <w:wAfter w:w="485" w:type="dxa"/>
          <w:trHeight w:val="240"/>
        </w:trPr>
        <w:tc>
          <w:tcPr>
            <w:tcW w:w="396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1239" w:type="dxa"/>
            <w:gridSpan w:val="4"/>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1073"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498" w:type="dxa"/>
            <w:gridSpan w:val="2"/>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7"/>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674" w:type="dxa"/>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278"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994"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c>
          <w:tcPr>
            <w:tcW w:w="1041"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rPr>
            </w:pPr>
            <w:r w:rsidRPr="00277BE7">
              <w:rPr>
                <w:rFonts w:asciiTheme="majorHAnsi" w:eastAsia="Times New Roman" w:hAnsiTheme="majorHAnsi" w:cs="Arial"/>
                <w:color w:val="000000"/>
              </w:rPr>
              <w:t> </w:t>
            </w:r>
          </w:p>
        </w:tc>
      </w:tr>
      <w:tr w:rsidR="001A7FB1" w:rsidRPr="00277BE7" w:rsidTr="003E49D2">
        <w:trPr>
          <w:gridAfter w:val="1"/>
          <w:wAfter w:w="452" w:type="dxa"/>
          <w:trHeight w:val="414"/>
        </w:trPr>
        <w:tc>
          <w:tcPr>
            <w:tcW w:w="10785" w:type="dxa"/>
            <w:gridSpan w:val="34"/>
            <w:shd w:val="clear" w:color="000000" w:fill="FFFFFF"/>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1 Suicide rates were calculated assuming all deaths where a hard-to-code narrative verdict meant that the death been coded as an accidental hanging (ICD-10 codes W75-W76) or accidental poisoning (ICD-10 codes X40-X49) were intentional self-harm. These deaths were added to those already included in the National Statistics suicide definition, and suicide rates were recalculated.</w:t>
            </w:r>
          </w:p>
        </w:tc>
      </w:tr>
      <w:tr w:rsidR="001A7FB1" w:rsidRPr="00277BE7" w:rsidTr="003E49D2">
        <w:trPr>
          <w:gridAfter w:val="2"/>
          <w:wAfter w:w="485" w:type="dxa"/>
          <w:trHeight w:val="260"/>
        </w:trPr>
        <w:tc>
          <w:tcPr>
            <w:tcW w:w="6273" w:type="dxa"/>
            <w:gridSpan w:val="1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2 Figures are for persons aged 15 years and over.</w:t>
            </w:r>
          </w:p>
        </w:tc>
        <w:tc>
          <w:tcPr>
            <w:tcW w:w="498" w:type="dxa"/>
            <w:gridSpan w:val="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674" w:type="dxa"/>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278"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r w:rsidR="001A7FB1" w:rsidRPr="00277BE7" w:rsidTr="003E49D2">
        <w:trPr>
          <w:gridAfter w:val="1"/>
          <w:wAfter w:w="452" w:type="dxa"/>
          <w:trHeight w:val="370"/>
        </w:trPr>
        <w:tc>
          <w:tcPr>
            <w:tcW w:w="10785" w:type="dxa"/>
            <w:gridSpan w:val="34"/>
            <w:shd w:val="clear" w:color="000000" w:fill="FFFFFF"/>
            <w:vAlign w:val="bottom"/>
            <w:hideMark/>
          </w:tcPr>
          <w:p w:rsidR="001A7FB1" w:rsidRPr="00277BE7" w:rsidRDefault="001A7FB1" w:rsidP="00DB2B38">
            <w:pPr>
              <w:rPr>
                <w:rFonts w:asciiTheme="majorHAnsi" w:eastAsia="Times New Roman" w:hAnsiTheme="majorHAnsi" w:cs="Arial"/>
                <w:sz w:val="16"/>
                <w:szCs w:val="16"/>
              </w:rPr>
            </w:pPr>
            <w:r w:rsidRPr="00277BE7">
              <w:rPr>
                <w:rFonts w:asciiTheme="majorHAnsi" w:eastAsia="Times New Roman" w:hAnsiTheme="majorHAnsi" w:cs="Arial"/>
                <w:sz w:val="16"/>
                <w:szCs w:val="16"/>
              </w:rPr>
              <w:t xml:space="preserve">3 Age-standardised suicide rates per 100,000 </w:t>
            </w:r>
            <w:proofErr w:type="gramStart"/>
            <w:r w:rsidRPr="00277BE7">
              <w:rPr>
                <w:rFonts w:asciiTheme="majorHAnsi" w:eastAsia="Times New Roman" w:hAnsiTheme="majorHAnsi" w:cs="Arial"/>
                <w:sz w:val="16"/>
                <w:szCs w:val="16"/>
              </w:rPr>
              <w:t>population</w:t>
            </w:r>
            <w:proofErr w:type="gramEnd"/>
            <w:r w:rsidRPr="00277BE7">
              <w:rPr>
                <w:rFonts w:asciiTheme="majorHAnsi" w:eastAsia="Times New Roman" w:hAnsiTheme="majorHAnsi" w:cs="Arial"/>
                <w:sz w:val="16"/>
                <w:szCs w:val="16"/>
              </w:rPr>
              <w:t xml:space="preserve">, standardised to the 2013 European Standard Population. </w:t>
            </w:r>
            <w:r w:rsidRPr="00277BE7">
              <w:rPr>
                <w:rFonts w:asciiTheme="majorHAnsi" w:eastAsia="Times New Roman" w:hAnsiTheme="majorHAnsi" w:cs="Arial"/>
                <w:color w:val="000000"/>
                <w:sz w:val="16"/>
                <w:szCs w:val="16"/>
              </w:rPr>
              <w:t xml:space="preserve">Age-standardised rates are used to allow comparison between </w:t>
            </w:r>
            <w:proofErr w:type="gramStart"/>
            <w:r w:rsidRPr="00277BE7">
              <w:rPr>
                <w:rFonts w:asciiTheme="majorHAnsi" w:eastAsia="Times New Roman" w:hAnsiTheme="majorHAnsi" w:cs="Arial"/>
                <w:color w:val="000000"/>
                <w:sz w:val="16"/>
                <w:szCs w:val="16"/>
              </w:rPr>
              <w:t>populations which</w:t>
            </w:r>
            <w:proofErr w:type="gramEnd"/>
            <w:r w:rsidRPr="00277BE7">
              <w:rPr>
                <w:rFonts w:asciiTheme="majorHAnsi" w:eastAsia="Times New Roman" w:hAnsiTheme="majorHAnsi" w:cs="Arial"/>
                <w:color w:val="000000"/>
                <w:sz w:val="16"/>
                <w:szCs w:val="16"/>
              </w:rPr>
              <w:t xml:space="preserve"> may contain different proportions of people of different ages.</w:t>
            </w:r>
          </w:p>
        </w:tc>
      </w:tr>
      <w:tr w:rsidR="001A7FB1" w:rsidRPr="00277BE7" w:rsidTr="003E49D2">
        <w:trPr>
          <w:gridAfter w:val="2"/>
          <w:wAfter w:w="485" w:type="dxa"/>
          <w:trHeight w:val="260"/>
        </w:trPr>
        <w:tc>
          <w:tcPr>
            <w:tcW w:w="5200"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4 Figures exclude deaths of non-residents.</w:t>
            </w:r>
          </w:p>
        </w:tc>
        <w:tc>
          <w:tcPr>
            <w:tcW w:w="1073"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498" w:type="dxa"/>
            <w:gridSpan w:val="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674" w:type="dxa"/>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278"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r w:rsidR="001A7FB1" w:rsidRPr="00277BE7" w:rsidTr="003E49D2">
        <w:trPr>
          <w:gridAfter w:val="2"/>
          <w:wAfter w:w="485" w:type="dxa"/>
          <w:trHeight w:val="260"/>
        </w:trPr>
        <w:tc>
          <w:tcPr>
            <w:tcW w:w="6273" w:type="dxa"/>
            <w:gridSpan w:val="1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5 Based of boundaries as of November 2014.</w:t>
            </w:r>
          </w:p>
        </w:tc>
        <w:tc>
          <w:tcPr>
            <w:tcW w:w="498" w:type="dxa"/>
            <w:gridSpan w:val="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674" w:type="dxa"/>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278"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r w:rsidR="001A7FB1" w:rsidRPr="00277BE7" w:rsidTr="003E49D2">
        <w:trPr>
          <w:gridAfter w:val="2"/>
          <w:wAfter w:w="485" w:type="dxa"/>
          <w:trHeight w:val="260"/>
        </w:trPr>
        <w:tc>
          <w:tcPr>
            <w:tcW w:w="5200"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6 Figures are for deaths registered in 2013.</w:t>
            </w:r>
          </w:p>
        </w:tc>
        <w:tc>
          <w:tcPr>
            <w:tcW w:w="1073"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498" w:type="dxa"/>
            <w:gridSpan w:val="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674" w:type="dxa"/>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278"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r w:rsidR="001A7FB1" w:rsidRPr="00277BE7" w:rsidTr="003E49D2">
        <w:trPr>
          <w:gridAfter w:val="2"/>
          <w:wAfter w:w="485" w:type="dxa"/>
          <w:trHeight w:val="260"/>
        </w:trPr>
        <w:tc>
          <w:tcPr>
            <w:tcW w:w="396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239" w:type="dxa"/>
            <w:gridSpan w:val="4"/>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73"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498" w:type="dxa"/>
            <w:gridSpan w:val="2"/>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7"/>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674" w:type="dxa"/>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278"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r w:rsidR="001A7FB1" w:rsidRPr="00277BE7" w:rsidTr="003E49D2">
        <w:trPr>
          <w:gridAfter w:val="1"/>
          <w:wAfter w:w="452" w:type="dxa"/>
          <w:trHeight w:val="240"/>
        </w:trPr>
        <w:tc>
          <w:tcPr>
            <w:tcW w:w="8472" w:type="dxa"/>
            <w:gridSpan w:val="23"/>
            <w:shd w:val="clear" w:color="000000" w:fill="FFFFFF"/>
            <w:vAlign w:val="bottom"/>
            <w:hideMark/>
          </w:tcPr>
          <w:p w:rsidR="001A7FB1" w:rsidRPr="00277BE7" w:rsidRDefault="001A7FB1" w:rsidP="00DB2B38">
            <w:pPr>
              <w:rPr>
                <w:rFonts w:asciiTheme="majorHAnsi" w:eastAsia="Times New Roman" w:hAnsiTheme="majorHAnsi" w:cs="Arial"/>
                <w:i/>
                <w:iCs/>
                <w:color w:val="000000"/>
                <w:sz w:val="16"/>
                <w:szCs w:val="16"/>
              </w:rPr>
            </w:pPr>
            <w:r w:rsidRPr="00277BE7">
              <w:rPr>
                <w:rFonts w:asciiTheme="majorHAnsi" w:eastAsia="Times New Roman" w:hAnsiTheme="majorHAnsi" w:cs="Arial"/>
                <w:i/>
                <w:iCs/>
                <w:color w:val="000000"/>
                <w:sz w:val="16"/>
                <w:szCs w:val="16"/>
              </w:rPr>
              <w:t>Source: Office for National Statistics</w:t>
            </w:r>
          </w:p>
        </w:tc>
        <w:tc>
          <w:tcPr>
            <w:tcW w:w="278"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994" w:type="dxa"/>
            <w:gridSpan w:val="5"/>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c>
          <w:tcPr>
            <w:tcW w:w="1041" w:type="dxa"/>
            <w:gridSpan w:val="3"/>
            <w:shd w:val="clear" w:color="000000" w:fill="FFFFFF"/>
            <w:noWrap/>
            <w:vAlign w:val="bottom"/>
            <w:hideMark/>
          </w:tcPr>
          <w:p w:rsidR="001A7FB1" w:rsidRPr="00277BE7" w:rsidRDefault="001A7FB1" w:rsidP="00DB2B38">
            <w:pPr>
              <w:jc w:val="right"/>
              <w:rPr>
                <w:rFonts w:asciiTheme="majorHAnsi" w:eastAsia="Times New Roman" w:hAnsiTheme="majorHAnsi" w:cs="Arial"/>
                <w:color w:val="000000"/>
                <w:sz w:val="16"/>
                <w:szCs w:val="16"/>
              </w:rPr>
            </w:pPr>
            <w:r w:rsidRPr="00277BE7">
              <w:rPr>
                <w:rFonts w:asciiTheme="majorHAnsi" w:eastAsia="Times New Roman" w:hAnsiTheme="majorHAnsi" w:cs="Arial"/>
                <w:color w:val="000000"/>
                <w:sz w:val="16"/>
                <w:szCs w:val="16"/>
              </w:rPr>
              <w:t> </w:t>
            </w:r>
          </w:p>
        </w:tc>
      </w:tr>
    </w:tbl>
    <w:p w:rsidR="001A7FB1" w:rsidRDefault="001A7FB1" w:rsidP="001A7FB1">
      <w:pPr>
        <w:pStyle w:val="NoSpacing"/>
        <w:rPr>
          <w:rFonts w:asciiTheme="majorHAnsi" w:hAnsiTheme="majorHAnsi"/>
          <w:lang w:val="en-US"/>
        </w:rPr>
      </w:pPr>
    </w:p>
    <w:p w:rsidR="00130DDE" w:rsidRDefault="00130DDE" w:rsidP="001A7FB1">
      <w:pPr>
        <w:pStyle w:val="NoSpacing"/>
        <w:rPr>
          <w:rFonts w:asciiTheme="majorHAnsi" w:hAnsiTheme="majorHAnsi"/>
          <w:lang w:val="en-US"/>
        </w:rPr>
      </w:pPr>
    </w:p>
    <w:p w:rsidR="00130DDE" w:rsidRPr="00277BE7" w:rsidRDefault="00130DDE" w:rsidP="001A7FB1">
      <w:pPr>
        <w:pStyle w:val="NoSpacing"/>
        <w:rPr>
          <w:rFonts w:asciiTheme="majorHAnsi" w:hAnsiTheme="majorHAnsi"/>
          <w:lang w:val="en-US"/>
        </w:rPr>
      </w:pPr>
    </w:p>
    <w:p w:rsidR="009B138A" w:rsidRPr="008813F5" w:rsidRDefault="009B138A" w:rsidP="00EA64BB">
      <w:pPr>
        <w:widowControl w:val="0"/>
        <w:autoSpaceDE w:val="0"/>
        <w:autoSpaceDN w:val="0"/>
        <w:adjustRightInd w:val="0"/>
        <w:rPr>
          <w:rFonts w:asciiTheme="majorHAnsi" w:hAnsiTheme="majorHAnsi" w:cs="Helvetica Neue"/>
          <w:color w:val="3E3E3E"/>
          <w:sz w:val="20"/>
          <w:szCs w:val="20"/>
          <w:lang w:val="en-US"/>
        </w:rPr>
      </w:pPr>
    </w:p>
    <w:sectPr w:rsidR="009B138A" w:rsidRPr="008813F5" w:rsidSect="00F36F3C">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B0D" w:rsidRDefault="00216B0D" w:rsidP="00651CC4">
      <w:r>
        <w:separator/>
      </w:r>
    </w:p>
  </w:endnote>
  <w:endnote w:type="continuationSeparator" w:id="0">
    <w:p w:rsidR="00216B0D" w:rsidRDefault="00216B0D" w:rsidP="0065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uardianTextEgyptianWeb-Reg">
    <w:altName w:val="Alternate Gothic LT No2"/>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DF1" w:rsidRPr="001E4224" w:rsidRDefault="00502DF1" w:rsidP="00E51BB8">
    <w:pPr>
      <w:pStyle w:val="Footer"/>
      <w:jc w:val="center"/>
      <w:rPr>
        <w:color w:val="595959" w:themeColor="text1" w:themeTint="A6"/>
        <w:sz w:val="20"/>
      </w:rPr>
    </w:pPr>
    <w:r w:rsidRPr="001E4224">
      <w:rPr>
        <w:rFonts w:asciiTheme="majorHAnsi" w:hAnsiTheme="majorHAnsi"/>
        <w:color w:val="595959" w:themeColor="text1" w:themeTint="A6"/>
        <w:sz w:val="20"/>
        <w:lang w:val="en-US"/>
      </w:rPr>
      <w:t>CALM is a registered charity no. 1110621</w:t>
    </w:r>
    <w:r w:rsidRPr="001E4224">
      <w:rPr>
        <w:color w:val="595959" w:themeColor="text1" w:themeTint="A6"/>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B0D" w:rsidRDefault="00216B0D" w:rsidP="00651CC4">
      <w:r>
        <w:separator/>
      </w:r>
    </w:p>
  </w:footnote>
  <w:footnote w:type="continuationSeparator" w:id="0">
    <w:p w:rsidR="00216B0D" w:rsidRDefault="00216B0D" w:rsidP="00651C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96975"/>
    <w:multiLevelType w:val="hybridMultilevel"/>
    <w:tmpl w:val="83BAE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F3C"/>
    <w:rsid w:val="00130DDE"/>
    <w:rsid w:val="00196A09"/>
    <w:rsid w:val="001A7FB1"/>
    <w:rsid w:val="001E4224"/>
    <w:rsid w:val="00216B0D"/>
    <w:rsid w:val="002437E2"/>
    <w:rsid w:val="002669A5"/>
    <w:rsid w:val="00276AA0"/>
    <w:rsid w:val="00284962"/>
    <w:rsid w:val="003B7AC2"/>
    <w:rsid w:val="003E49D2"/>
    <w:rsid w:val="00443B5B"/>
    <w:rsid w:val="00482D20"/>
    <w:rsid w:val="004C4D7D"/>
    <w:rsid w:val="004F020F"/>
    <w:rsid w:val="00502DF1"/>
    <w:rsid w:val="005105D0"/>
    <w:rsid w:val="005513B3"/>
    <w:rsid w:val="005D7647"/>
    <w:rsid w:val="00651CC4"/>
    <w:rsid w:val="006D684E"/>
    <w:rsid w:val="00744C88"/>
    <w:rsid w:val="00821E75"/>
    <w:rsid w:val="008813F5"/>
    <w:rsid w:val="0091012F"/>
    <w:rsid w:val="009B138A"/>
    <w:rsid w:val="00A26C0D"/>
    <w:rsid w:val="00A85568"/>
    <w:rsid w:val="00AE7356"/>
    <w:rsid w:val="00B11D78"/>
    <w:rsid w:val="00B46653"/>
    <w:rsid w:val="00BA59BA"/>
    <w:rsid w:val="00C2020F"/>
    <w:rsid w:val="00CB66C6"/>
    <w:rsid w:val="00CD690C"/>
    <w:rsid w:val="00D92CDF"/>
    <w:rsid w:val="00DB2B38"/>
    <w:rsid w:val="00E51BB8"/>
    <w:rsid w:val="00E51F56"/>
    <w:rsid w:val="00E97D1F"/>
    <w:rsid w:val="00EA64BB"/>
    <w:rsid w:val="00ED4F60"/>
    <w:rsid w:val="00F12764"/>
    <w:rsid w:val="00F32FF0"/>
    <w:rsid w:val="00F36F3C"/>
    <w:rsid w:val="00F82B3E"/>
    <w:rsid w:val="00FF04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C152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6F3C"/>
  </w:style>
  <w:style w:type="character" w:styleId="Hyperlink">
    <w:name w:val="Hyperlink"/>
    <w:basedOn w:val="DefaultParagraphFont"/>
    <w:uiPriority w:val="99"/>
    <w:unhideWhenUsed/>
    <w:rsid w:val="00F36F3C"/>
    <w:rPr>
      <w:color w:val="0000FF" w:themeColor="hyperlink"/>
      <w:u w:val="single"/>
    </w:rPr>
  </w:style>
  <w:style w:type="paragraph" w:styleId="Header">
    <w:name w:val="header"/>
    <w:basedOn w:val="Normal"/>
    <w:link w:val="HeaderChar"/>
    <w:uiPriority w:val="99"/>
    <w:unhideWhenUsed/>
    <w:rsid w:val="00651CC4"/>
    <w:pPr>
      <w:tabs>
        <w:tab w:val="center" w:pos="4320"/>
        <w:tab w:val="right" w:pos="8640"/>
      </w:tabs>
    </w:pPr>
  </w:style>
  <w:style w:type="character" w:customStyle="1" w:styleId="HeaderChar">
    <w:name w:val="Header Char"/>
    <w:basedOn w:val="DefaultParagraphFont"/>
    <w:link w:val="Header"/>
    <w:uiPriority w:val="99"/>
    <w:rsid w:val="00651CC4"/>
  </w:style>
  <w:style w:type="paragraph" w:styleId="Footer">
    <w:name w:val="footer"/>
    <w:basedOn w:val="Normal"/>
    <w:link w:val="FooterChar"/>
    <w:uiPriority w:val="99"/>
    <w:unhideWhenUsed/>
    <w:rsid w:val="00651CC4"/>
    <w:pPr>
      <w:tabs>
        <w:tab w:val="center" w:pos="4320"/>
        <w:tab w:val="right" w:pos="8640"/>
      </w:tabs>
    </w:pPr>
  </w:style>
  <w:style w:type="character" w:customStyle="1" w:styleId="FooterChar">
    <w:name w:val="Footer Char"/>
    <w:basedOn w:val="DefaultParagraphFont"/>
    <w:link w:val="Footer"/>
    <w:uiPriority w:val="99"/>
    <w:rsid w:val="00651CC4"/>
  </w:style>
  <w:style w:type="paragraph" w:styleId="NormalWeb">
    <w:name w:val="Normal (Web)"/>
    <w:basedOn w:val="Normal"/>
    <w:uiPriority w:val="99"/>
    <w:semiHidden/>
    <w:unhideWhenUsed/>
    <w:rsid w:val="001A7FB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B7A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AC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6F3C"/>
  </w:style>
  <w:style w:type="character" w:styleId="Hyperlink">
    <w:name w:val="Hyperlink"/>
    <w:basedOn w:val="DefaultParagraphFont"/>
    <w:uiPriority w:val="99"/>
    <w:unhideWhenUsed/>
    <w:rsid w:val="00F36F3C"/>
    <w:rPr>
      <w:color w:val="0000FF" w:themeColor="hyperlink"/>
      <w:u w:val="single"/>
    </w:rPr>
  </w:style>
  <w:style w:type="paragraph" w:styleId="Header">
    <w:name w:val="header"/>
    <w:basedOn w:val="Normal"/>
    <w:link w:val="HeaderChar"/>
    <w:uiPriority w:val="99"/>
    <w:unhideWhenUsed/>
    <w:rsid w:val="00651CC4"/>
    <w:pPr>
      <w:tabs>
        <w:tab w:val="center" w:pos="4320"/>
        <w:tab w:val="right" w:pos="8640"/>
      </w:tabs>
    </w:pPr>
  </w:style>
  <w:style w:type="character" w:customStyle="1" w:styleId="HeaderChar">
    <w:name w:val="Header Char"/>
    <w:basedOn w:val="DefaultParagraphFont"/>
    <w:link w:val="Header"/>
    <w:uiPriority w:val="99"/>
    <w:rsid w:val="00651CC4"/>
  </w:style>
  <w:style w:type="paragraph" w:styleId="Footer">
    <w:name w:val="footer"/>
    <w:basedOn w:val="Normal"/>
    <w:link w:val="FooterChar"/>
    <w:uiPriority w:val="99"/>
    <w:unhideWhenUsed/>
    <w:rsid w:val="00651CC4"/>
    <w:pPr>
      <w:tabs>
        <w:tab w:val="center" w:pos="4320"/>
        <w:tab w:val="right" w:pos="8640"/>
      </w:tabs>
    </w:pPr>
  </w:style>
  <w:style w:type="character" w:customStyle="1" w:styleId="FooterChar">
    <w:name w:val="Footer Char"/>
    <w:basedOn w:val="DefaultParagraphFont"/>
    <w:link w:val="Footer"/>
    <w:uiPriority w:val="99"/>
    <w:rsid w:val="00651CC4"/>
  </w:style>
  <w:style w:type="paragraph" w:styleId="NormalWeb">
    <w:name w:val="Normal (Web)"/>
    <w:basedOn w:val="Normal"/>
    <w:uiPriority w:val="99"/>
    <w:semiHidden/>
    <w:unhideWhenUsed/>
    <w:rsid w:val="001A7FB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B7A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AC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iggerissues.co.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42BA-DE71-A348-8565-8518EDD6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1807</Words>
  <Characters>10305</Characters>
  <Application>Microsoft Macintosh Word</Application>
  <DocSecurity>0</DocSecurity>
  <Lines>85</Lines>
  <Paragraphs>24</Paragraphs>
  <ScaleCrop>false</ScaleCrop>
  <Company/>
  <LinksUpToDate>false</LinksUpToDate>
  <CharactersWithSpaces>12088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Thompson</dc:creator>
  <cp:keywords/>
  <dc:description/>
  <cp:lastModifiedBy>jane powell</cp:lastModifiedBy>
  <cp:revision>3</cp:revision>
  <cp:lastPrinted>2015-11-17T13:34:00Z</cp:lastPrinted>
  <dcterms:created xsi:type="dcterms:W3CDTF">2015-11-17T13:34:00Z</dcterms:created>
  <dcterms:modified xsi:type="dcterms:W3CDTF">2015-11-18T12:13:00Z</dcterms:modified>
</cp:coreProperties>
</file>