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CA" w:rsidRPr="003655CA" w:rsidRDefault="003655CA" w:rsidP="003655CA">
      <w:pPr>
        <w:rPr>
          <w:rFonts w:ascii="Times New Roman" w:hAnsi="Times New Roman" w:cs="Times New Roman"/>
        </w:rPr>
      </w:pPr>
    </w:p>
    <w:p w:rsidR="003655CA" w:rsidRPr="003655CA" w:rsidRDefault="003655CA" w:rsidP="00CA7CD5">
      <w:pPr>
        <w:spacing w:line="276" w:lineRule="auto"/>
        <w:ind w:left="6520"/>
        <w:jc w:val="right"/>
        <w:rPr>
          <w:rFonts w:ascii="Times New Roman" w:hAnsi="Times New Roman" w:cs="Times New Roman"/>
        </w:rPr>
      </w:pPr>
      <w:r>
        <w:rPr>
          <w:rFonts w:ascii="Times New Roman" w:hAnsi="Times New Roman"/>
        </w:rPr>
        <w:t xml:space="preserve">Press Release </w:t>
      </w:r>
    </w:p>
    <w:p w:rsidR="003655CA" w:rsidRPr="003655CA" w:rsidRDefault="003655CA" w:rsidP="00CA7CD5">
      <w:pPr>
        <w:spacing w:line="276" w:lineRule="auto"/>
        <w:ind w:left="5216" w:firstLine="1304"/>
        <w:jc w:val="right"/>
        <w:rPr>
          <w:rFonts w:ascii="Times New Roman" w:hAnsi="Times New Roman" w:cs="Times New Roman"/>
        </w:rPr>
      </w:pPr>
      <w:r>
        <w:rPr>
          <w:rFonts w:ascii="Times New Roman" w:hAnsi="Times New Roman"/>
        </w:rPr>
        <w:t xml:space="preserve">Stockholm </w:t>
      </w:r>
      <w:r w:rsidR="00562F65">
        <w:rPr>
          <w:rFonts w:ascii="Times New Roman" w:hAnsi="Times New Roman"/>
        </w:rPr>
        <w:t>12</w:t>
      </w:r>
      <w:r>
        <w:rPr>
          <w:rFonts w:ascii="Times New Roman" w:hAnsi="Times New Roman"/>
        </w:rPr>
        <w:t>.</w:t>
      </w:r>
      <w:r w:rsidR="00562F65">
        <w:rPr>
          <w:rFonts w:ascii="Times New Roman" w:hAnsi="Times New Roman"/>
        </w:rPr>
        <w:t>01</w:t>
      </w:r>
      <w:r>
        <w:rPr>
          <w:rFonts w:ascii="Times New Roman" w:hAnsi="Times New Roman"/>
        </w:rPr>
        <w:t>.2015</w:t>
      </w:r>
    </w:p>
    <w:p w:rsidR="003655CA" w:rsidRDefault="003655CA" w:rsidP="003655CA">
      <w:pPr>
        <w:rPr>
          <w:rFonts w:ascii="Times New Roman" w:hAnsi="Times New Roman" w:cs="Times New Roman"/>
        </w:rPr>
      </w:pPr>
    </w:p>
    <w:p w:rsidR="003655CA" w:rsidRPr="003655CA" w:rsidRDefault="003655CA" w:rsidP="003655CA">
      <w:pPr>
        <w:rPr>
          <w:rFonts w:ascii="Times New Roman" w:hAnsi="Times New Roman" w:cs="Times New Roman"/>
        </w:rPr>
      </w:pPr>
    </w:p>
    <w:p w:rsidR="003655CA" w:rsidRPr="001F75B2" w:rsidRDefault="00531AB4" w:rsidP="003655CA">
      <w:pPr>
        <w:rPr>
          <w:rFonts w:ascii="Times New Roman" w:hAnsi="Times New Roman" w:cs="Times New Roman"/>
          <w:b/>
          <w:sz w:val="32"/>
          <w:szCs w:val="32"/>
        </w:rPr>
      </w:pPr>
      <w:r>
        <w:rPr>
          <w:rFonts w:ascii="Times New Roman" w:hAnsi="Times New Roman"/>
          <w:b/>
          <w:sz w:val="32"/>
        </w:rPr>
        <w:t xml:space="preserve">neXus supplies service card solutions to municipality of Ale </w:t>
      </w:r>
    </w:p>
    <w:p w:rsidR="001F75B2" w:rsidRPr="001F75B2" w:rsidRDefault="00A76B57" w:rsidP="001F75B2">
      <w:pPr>
        <w:rPr>
          <w:rFonts w:ascii="Times New Roman" w:hAnsi="Times New Roman" w:cs="Times New Roman"/>
          <w:b/>
          <w:sz w:val="24"/>
          <w:szCs w:val="24"/>
        </w:rPr>
      </w:pPr>
      <w:r>
        <w:rPr>
          <w:rFonts w:ascii="Times New Roman" w:hAnsi="Times New Roman"/>
          <w:b/>
          <w:sz w:val="24"/>
        </w:rPr>
        <w:t xml:space="preserve">Municipality of Ale has negotiated a solution for the production and administration of service cards for all its employees. The management of the municipality wanted all personnel to have secure identification that could also be used for secure login, and for access, print-on-demand etc. </w:t>
      </w:r>
    </w:p>
    <w:p w:rsidR="00515B28" w:rsidRDefault="00A76B57" w:rsidP="003A1070">
      <w:pPr>
        <w:rPr>
          <w:rFonts w:ascii="Times New Roman" w:hAnsi="Times New Roman" w:cs="Times New Roman"/>
          <w:sz w:val="24"/>
          <w:szCs w:val="24"/>
        </w:rPr>
      </w:pPr>
      <w:r>
        <w:rPr>
          <w:rFonts w:ascii="Times New Roman" w:hAnsi="Times New Roman"/>
          <w:sz w:val="24"/>
        </w:rPr>
        <w:t>Municipality of Ale called off the solution via the framework agreement of Kammarkollegiet "</w:t>
      </w:r>
      <w:r>
        <w:rPr>
          <w:rFonts w:ascii="Times New Roman" w:hAnsi="Times New Roman"/>
          <w:b/>
          <w:sz w:val="24"/>
        </w:rPr>
        <w:t>Identification and</w:t>
      </w:r>
      <w:r>
        <w:rPr>
          <w:rFonts w:ascii="Times New Roman" w:hAnsi="Times New Roman"/>
          <w:sz w:val="24"/>
        </w:rPr>
        <w:t xml:space="preserve"> </w:t>
      </w:r>
      <w:r>
        <w:rPr>
          <w:rFonts w:ascii="Times New Roman" w:hAnsi="Times New Roman"/>
          <w:b/>
          <w:sz w:val="24"/>
        </w:rPr>
        <w:t xml:space="preserve">access control card". </w:t>
      </w:r>
      <w:r>
        <w:rPr>
          <w:rFonts w:ascii="Times New Roman" w:hAnsi="Times New Roman"/>
          <w:sz w:val="24"/>
        </w:rPr>
        <w:t xml:space="preserve">The call off concerns a complete key solution including software, production equipment (camera, printer, card, accessories) and full delivery. </w:t>
      </w:r>
    </w:p>
    <w:p w:rsidR="00351F7B" w:rsidRDefault="00E36AD1" w:rsidP="003A1070">
      <w:pPr>
        <w:rPr>
          <w:rFonts w:ascii="Times New Roman" w:hAnsi="Times New Roman" w:cs="Times New Roman"/>
          <w:sz w:val="24"/>
          <w:szCs w:val="24"/>
        </w:rPr>
      </w:pPr>
      <w:r>
        <w:rPr>
          <w:rFonts w:ascii="Times New Roman" w:hAnsi="Times New Roman"/>
          <w:sz w:val="24"/>
        </w:rPr>
        <w:t>The new card can be used by all personnel for identification. It increases security for access to the municipality's premises and its computer network. It also ensures simpler and more secure administration.</w:t>
      </w:r>
    </w:p>
    <w:p w:rsidR="00515B28" w:rsidRDefault="00515B28" w:rsidP="003A1070">
      <w:pPr>
        <w:rPr>
          <w:rFonts w:ascii="Times New Roman" w:hAnsi="Times New Roman" w:cs="Times New Roman"/>
          <w:sz w:val="24"/>
          <w:szCs w:val="24"/>
        </w:rPr>
      </w:pPr>
      <w:r>
        <w:rPr>
          <w:rFonts w:ascii="Times New Roman" w:hAnsi="Times New Roman"/>
          <w:sz w:val="24"/>
        </w:rPr>
        <w:t>The decisive factors for Ale municipality were:</w:t>
      </w:r>
    </w:p>
    <w:p w:rsidR="00515B28" w:rsidRDefault="00515B28" w:rsidP="00515B28">
      <w:pPr>
        <w:pStyle w:val="ListParagraph"/>
        <w:numPr>
          <w:ilvl w:val="0"/>
          <w:numId w:val="3"/>
        </w:numPr>
        <w:rPr>
          <w:rFonts w:ascii="Times New Roman" w:hAnsi="Times New Roman" w:cs="Times New Roman"/>
          <w:sz w:val="24"/>
          <w:szCs w:val="24"/>
        </w:rPr>
      </w:pPr>
      <w:r>
        <w:rPr>
          <w:rFonts w:ascii="Times New Roman" w:hAnsi="Times New Roman"/>
          <w:sz w:val="24"/>
        </w:rPr>
        <w:t>The cards could be produced and administered by their own personnel on their own premises</w:t>
      </w:r>
    </w:p>
    <w:p w:rsidR="0076324C" w:rsidRDefault="00515B28" w:rsidP="00515B28">
      <w:pPr>
        <w:pStyle w:val="ListParagraph"/>
        <w:numPr>
          <w:ilvl w:val="0"/>
          <w:numId w:val="3"/>
        </w:numPr>
        <w:rPr>
          <w:rFonts w:ascii="Times New Roman" w:hAnsi="Times New Roman" w:cs="Times New Roman"/>
          <w:sz w:val="24"/>
          <w:szCs w:val="24"/>
        </w:rPr>
      </w:pPr>
      <w:r>
        <w:rPr>
          <w:rFonts w:ascii="Times New Roman" w:hAnsi="Times New Roman"/>
          <w:sz w:val="24"/>
        </w:rPr>
        <w:t>The cards can be used once they are issued, for login and access.</w:t>
      </w:r>
    </w:p>
    <w:p w:rsidR="00831660" w:rsidRPr="00140F94" w:rsidRDefault="00515B28" w:rsidP="003A1070">
      <w:pPr>
        <w:pStyle w:val="ListParagraph"/>
        <w:numPr>
          <w:ilvl w:val="0"/>
          <w:numId w:val="3"/>
        </w:numPr>
        <w:rPr>
          <w:rFonts w:ascii="Times New Roman" w:hAnsi="Times New Roman" w:cs="Times New Roman"/>
          <w:sz w:val="24"/>
          <w:szCs w:val="24"/>
        </w:rPr>
      </w:pPr>
      <w:r>
        <w:rPr>
          <w:rFonts w:ascii="Times New Roman" w:hAnsi="Times New Roman"/>
          <w:sz w:val="24"/>
        </w:rPr>
        <w:t>The solution is prepared for future cooperation with national federations such as Sambi and "Svensk e-legitimation"</w:t>
      </w:r>
    </w:p>
    <w:p w:rsidR="003655CA" w:rsidRDefault="00990E5F" w:rsidP="003655CA">
      <w:pPr>
        <w:rPr>
          <w:rFonts w:ascii="Times New Roman" w:hAnsi="Times New Roman" w:cs="Times New Roman"/>
          <w:sz w:val="24"/>
          <w:szCs w:val="24"/>
        </w:rPr>
      </w:pPr>
      <w:r>
        <w:rPr>
          <w:rFonts w:ascii="Times New Roman" w:hAnsi="Times New Roman"/>
          <w:sz w:val="24"/>
        </w:rPr>
        <w:t xml:space="preserve">"We are very proud that neXus was the only supplier able to meet all of the municipality of Ale's requirements. Our solution is based on neXus </w:t>
      </w:r>
      <w:r w:rsidR="008E6EFD">
        <w:rPr>
          <w:rFonts w:ascii="Times New Roman" w:hAnsi="Times New Roman"/>
          <w:sz w:val="24"/>
        </w:rPr>
        <w:t>PRIME</w:t>
      </w:r>
      <w:r>
        <w:rPr>
          <w:rFonts w:ascii="Times New Roman" w:hAnsi="Times New Roman"/>
          <w:sz w:val="24"/>
        </w:rPr>
        <w:t xml:space="preserve"> which includes all the functions needed to produce Smart cards and for the entire lifecycle of the card," says </w:t>
      </w:r>
      <w:r w:rsidR="005C3B1B">
        <w:rPr>
          <w:rFonts w:ascii="Times New Roman" w:hAnsi="Times New Roman"/>
          <w:sz w:val="24"/>
        </w:rPr>
        <w:t>Marcus Persson</w:t>
      </w:r>
      <w:r>
        <w:rPr>
          <w:rFonts w:ascii="Times New Roman" w:hAnsi="Times New Roman"/>
          <w:sz w:val="24"/>
        </w:rPr>
        <w:t xml:space="preserve">, </w:t>
      </w:r>
      <w:r w:rsidR="005C3B1B">
        <w:rPr>
          <w:rFonts w:ascii="Times New Roman" w:hAnsi="Times New Roman"/>
          <w:sz w:val="24"/>
        </w:rPr>
        <w:t>Regional Director Nordic</w:t>
      </w:r>
      <w:r>
        <w:rPr>
          <w:rFonts w:ascii="Times New Roman" w:hAnsi="Times New Roman"/>
          <w:sz w:val="24"/>
        </w:rPr>
        <w:t xml:space="preserve"> at neXus.</w:t>
      </w:r>
    </w:p>
    <w:p w:rsidR="007D3D20" w:rsidRPr="00990E5F" w:rsidRDefault="007D3D20" w:rsidP="007D3D20">
      <w:pPr>
        <w:spacing w:after="100" w:afterAutospacing="1"/>
        <w:rPr>
          <w:rFonts w:ascii="Times New Roman" w:hAnsi="Times New Roman" w:cs="Times New Roman"/>
          <w:sz w:val="24"/>
          <w:szCs w:val="24"/>
        </w:rPr>
      </w:pPr>
      <w:r>
        <w:rPr>
          <w:rFonts w:ascii="Times New Roman" w:hAnsi="Times New Roman"/>
          <w:sz w:val="24"/>
        </w:rPr>
        <w:t xml:space="preserve">"Our objective was to find a complete supplier of service cards for visual and electronic identification. We wanted to be able to create and administer our cards in our own premises. neXus </w:t>
      </w:r>
      <w:r w:rsidR="00447FA4">
        <w:rPr>
          <w:rFonts w:ascii="Times New Roman" w:hAnsi="Times New Roman"/>
          <w:sz w:val="24"/>
        </w:rPr>
        <w:t>PRIME</w:t>
      </w:r>
      <w:bookmarkStart w:id="0" w:name="_GoBack"/>
      <w:bookmarkEnd w:id="0"/>
      <w:r>
        <w:rPr>
          <w:rFonts w:ascii="Times New Roman" w:hAnsi="Times New Roman"/>
          <w:sz w:val="24"/>
        </w:rPr>
        <w:t xml:space="preserve"> met our requirements and makes administration of our service card simpler whilst increasing security," says Christina Larsson at municipality of Ale.</w:t>
      </w:r>
    </w:p>
    <w:p w:rsidR="000B21CC" w:rsidRPr="001F75B2" w:rsidRDefault="000B21CC" w:rsidP="000B21CC">
      <w:pPr>
        <w:spacing w:after="0"/>
        <w:rPr>
          <w:rFonts w:ascii="Times New Roman" w:hAnsi="Times New Roman" w:cs="Times New Roman"/>
          <w:b/>
          <w:sz w:val="24"/>
          <w:szCs w:val="24"/>
        </w:rPr>
      </w:pPr>
      <w:r>
        <w:rPr>
          <w:rFonts w:ascii="Times New Roman" w:hAnsi="Times New Roman"/>
          <w:b/>
          <w:sz w:val="24"/>
        </w:rPr>
        <w:t>Press contact</w:t>
      </w:r>
    </w:p>
    <w:p w:rsidR="00562F65" w:rsidRPr="001F75B2" w:rsidRDefault="00562F65" w:rsidP="00562F65">
      <w:pPr>
        <w:spacing w:after="0"/>
        <w:rPr>
          <w:rFonts w:ascii="Times New Roman" w:hAnsi="Times New Roman" w:cs="Times New Roman"/>
          <w:sz w:val="24"/>
          <w:szCs w:val="24"/>
        </w:rPr>
      </w:pPr>
      <w:r>
        <w:rPr>
          <w:rFonts w:ascii="Times New Roman" w:hAnsi="Times New Roman" w:cs="Times New Roman"/>
          <w:sz w:val="24"/>
          <w:szCs w:val="24"/>
        </w:rPr>
        <w:t>Marcus Persson</w:t>
      </w:r>
    </w:p>
    <w:p w:rsidR="00562F65" w:rsidRPr="001F75B2" w:rsidRDefault="00562F65" w:rsidP="00562F65">
      <w:pPr>
        <w:spacing w:after="0"/>
        <w:rPr>
          <w:rFonts w:ascii="Times New Roman" w:hAnsi="Times New Roman" w:cs="Times New Roman"/>
          <w:sz w:val="24"/>
          <w:szCs w:val="24"/>
        </w:rPr>
      </w:pPr>
      <w:r>
        <w:rPr>
          <w:rFonts w:ascii="Times New Roman" w:hAnsi="Times New Roman" w:cs="Times New Roman"/>
          <w:sz w:val="24"/>
          <w:szCs w:val="24"/>
        </w:rPr>
        <w:t>Regional Director Nordic</w:t>
      </w:r>
      <w:r w:rsidRPr="001F75B2">
        <w:rPr>
          <w:rFonts w:ascii="Times New Roman" w:hAnsi="Times New Roman" w:cs="Times New Roman"/>
          <w:sz w:val="24"/>
          <w:szCs w:val="24"/>
        </w:rPr>
        <w:t xml:space="preserve"> </w:t>
      </w:r>
    </w:p>
    <w:p w:rsidR="00562F65" w:rsidRPr="001F75B2" w:rsidRDefault="00562F65" w:rsidP="00562F65">
      <w:pPr>
        <w:spacing w:after="0"/>
        <w:rPr>
          <w:rFonts w:ascii="Times New Roman" w:hAnsi="Times New Roman" w:cs="Times New Roman"/>
          <w:sz w:val="24"/>
          <w:szCs w:val="24"/>
        </w:rPr>
      </w:pPr>
      <w:r>
        <w:rPr>
          <w:rFonts w:ascii="Times New Roman" w:hAnsi="Times New Roman" w:cs="Times New Roman"/>
          <w:sz w:val="24"/>
          <w:szCs w:val="24"/>
        </w:rPr>
        <w:t>marcus.persson</w:t>
      </w:r>
      <w:r w:rsidRPr="001F75B2">
        <w:rPr>
          <w:rFonts w:ascii="Times New Roman" w:hAnsi="Times New Roman" w:cs="Times New Roman"/>
          <w:sz w:val="24"/>
          <w:szCs w:val="24"/>
        </w:rPr>
        <w:t>@nexusgroup.com</w:t>
      </w:r>
    </w:p>
    <w:p w:rsidR="00562F65" w:rsidRDefault="00562F65" w:rsidP="00562F65">
      <w:pPr>
        <w:spacing w:after="0"/>
        <w:rPr>
          <w:rFonts w:ascii="Times New Roman" w:hAnsi="Times New Roman" w:cs="Times New Roman"/>
          <w:sz w:val="24"/>
          <w:szCs w:val="24"/>
        </w:rPr>
      </w:pPr>
      <w:r w:rsidRPr="001F75B2">
        <w:rPr>
          <w:rFonts w:ascii="Times New Roman" w:hAnsi="Times New Roman" w:cs="Times New Roman"/>
          <w:sz w:val="24"/>
          <w:szCs w:val="24"/>
        </w:rPr>
        <w:t>+46 8 685 45 60</w:t>
      </w:r>
    </w:p>
    <w:p w:rsidR="00562F65" w:rsidRDefault="00562F65" w:rsidP="000B21CC">
      <w:pPr>
        <w:rPr>
          <w:rFonts w:ascii="Times New Roman" w:hAnsi="Times New Roman"/>
          <w:b/>
          <w:sz w:val="24"/>
        </w:rPr>
      </w:pPr>
    </w:p>
    <w:p w:rsidR="000B21CC" w:rsidRDefault="000B21CC" w:rsidP="000B21CC">
      <w:pPr>
        <w:rPr>
          <w:rFonts w:ascii="Times New Roman" w:hAnsi="Times New Roman" w:cs="Times New Roman"/>
          <w:sz w:val="24"/>
          <w:szCs w:val="24"/>
        </w:rPr>
      </w:pPr>
      <w:r>
        <w:rPr>
          <w:rFonts w:ascii="Times New Roman" w:hAnsi="Times New Roman"/>
          <w:b/>
          <w:sz w:val="24"/>
        </w:rPr>
        <w:lastRenderedPageBreak/>
        <w:t>neXus</w:t>
      </w:r>
      <w:r>
        <w:rPr>
          <w:rFonts w:ascii="Times New Roman" w:hAnsi="Times New Roman" w:cs="Times New Roman"/>
          <w:b/>
          <w:sz w:val="24"/>
          <w:szCs w:val="24"/>
        </w:rPr>
        <w:br/>
      </w:r>
      <w:r>
        <w:rPr>
          <w:rFonts w:ascii="Times New Roman" w:hAnsi="Times New Roman"/>
          <w:sz w:val="24"/>
        </w:rPr>
        <w:t>neXus is a leading, fast-growing international supplier of security solutions. Our key competence is Identity and Access Management (IAM): we offer solutions, products and services for securing the identity of persons, objects or transactions both in the digital and in the physical world. neXus has 19 offices in the Nordic Region, Europe, India and the USA.</w:t>
      </w:r>
    </w:p>
    <w:p w:rsidR="000B21CC" w:rsidRPr="00B2426F" w:rsidRDefault="000B21CC" w:rsidP="000B21CC">
      <w:r>
        <w:rPr>
          <w:rFonts w:ascii="Times New Roman" w:hAnsi="Times New Roman"/>
          <w:sz w:val="24"/>
        </w:rPr>
        <w:t>#dynamicID</w:t>
      </w:r>
      <w:r>
        <w:t> </w:t>
      </w:r>
    </w:p>
    <w:p w:rsidR="00603078" w:rsidRPr="00603078" w:rsidRDefault="00603078">
      <w:pPr>
        <w:rPr>
          <w:rFonts w:ascii="Times New Roman" w:hAnsi="Times New Roman" w:cs="Times New Roman"/>
          <w:sz w:val="24"/>
          <w:szCs w:val="24"/>
        </w:rPr>
      </w:pPr>
    </w:p>
    <w:sectPr w:rsidR="00603078" w:rsidRPr="00603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A8" w:rsidRDefault="006124A8" w:rsidP="003655CA">
      <w:pPr>
        <w:spacing w:after="0" w:line="240" w:lineRule="auto"/>
      </w:pPr>
      <w:r>
        <w:separator/>
      </w:r>
    </w:p>
  </w:endnote>
  <w:endnote w:type="continuationSeparator" w:id="0">
    <w:p w:rsidR="006124A8" w:rsidRDefault="006124A8" w:rsidP="0036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A8" w:rsidRDefault="006124A8" w:rsidP="003655CA">
      <w:pPr>
        <w:spacing w:after="0" w:line="240" w:lineRule="auto"/>
      </w:pPr>
      <w:r>
        <w:separator/>
      </w:r>
    </w:p>
  </w:footnote>
  <w:footnote w:type="continuationSeparator" w:id="0">
    <w:p w:rsidR="006124A8" w:rsidRDefault="006124A8" w:rsidP="00365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CA" w:rsidRDefault="003655CA">
    <w:pPr>
      <w:pStyle w:val="Header"/>
    </w:pPr>
    <w:r>
      <w:rPr>
        <w:noProof/>
        <w:lang w:val="sv-SE" w:eastAsia="sv-SE" w:bidi="ar-SA"/>
      </w:rPr>
      <w:drawing>
        <wp:anchor distT="0" distB="0" distL="114300" distR="114300" simplePos="0" relativeHeight="251659264" behindDoc="1" locked="0" layoutInCell="1" allowOverlap="1" wp14:anchorId="0865C52A" wp14:editId="43499B33">
          <wp:simplePos x="0" y="0"/>
          <wp:positionH relativeFrom="page">
            <wp:align>left</wp:align>
          </wp:positionH>
          <wp:positionV relativeFrom="paragraph">
            <wp:posOffset>-448310</wp:posOffset>
          </wp:positionV>
          <wp:extent cx="7574400" cy="1087200"/>
          <wp:effectExtent l="0" t="0" r="7620" b="0"/>
          <wp:wrapNone/>
          <wp:docPr id="7" name="Grafik 7" descr="L:\01   ----  Marketing  ----\07_Office_equipment\neXus-nexus-word_template-generic-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01   ----  Marketing  ----\07_Office_equipment\neXus-nexus-word_template-generic-Kopfze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400" cy="108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6032B"/>
    <w:multiLevelType w:val="hybridMultilevel"/>
    <w:tmpl w:val="4DD8D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C26E95"/>
    <w:multiLevelType w:val="hybridMultilevel"/>
    <w:tmpl w:val="3138BA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980939"/>
    <w:multiLevelType w:val="hybridMultilevel"/>
    <w:tmpl w:val="6BAAEE66"/>
    <w:lvl w:ilvl="0" w:tplc="3D3C980C">
      <w:start w:val="1"/>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CA"/>
    <w:rsid w:val="00022589"/>
    <w:rsid w:val="00070FDD"/>
    <w:rsid w:val="000A32A2"/>
    <w:rsid w:val="000B21CC"/>
    <w:rsid w:val="000B74DA"/>
    <w:rsid w:val="00117752"/>
    <w:rsid w:val="00121731"/>
    <w:rsid w:val="00130B3C"/>
    <w:rsid w:val="00140F94"/>
    <w:rsid w:val="001417CC"/>
    <w:rsid w:val="001F75B2"/>
    <w:rsid w:val="002C381D"/>
    <w:rsid w:val="00337A6E"/>
    <w:rsid w:val="00351F7B"/>
    <w:rsid w:val="003655CA"/>
    <w:rsid w:val="00372B57"/>
    <w:rsid w:val="003A1070"/>
    <w:rsid w:val="003A65AD"/>
    <w:rsid w:val="003F70B3"/>
    <w:rsid w:val="00411EFC"/>
    <w:rsid w:val="0044137F"/>
    <w:rsid w:val="00447FA4"/>
    <w:rsid w:val="0046613F"/>
    <w:rsid w:val="00497C54"/>
    <w:rsid w:val="004A1A86"/>
    <w:rsid w:val="00515B28"/>
    <w:rsid w:val="00531AB4"/>
    <w:rsid w:val="00552C13"/>
    <w:rsid w:val="00556B99"/>
    <w:rsid w:val="00562F65"/>
    <w:rsid w:val="00573E31"/>
    <w:rsid w:val="005A707E"/>
    <w:rsid w:val="005C3B1B"/>
    <w:rsid w:val="005D034A"/>
    <w:rsid w:val="00603078"/>
    <w:rsid w:val="006124A8"/>
    <w:rsid w:val="00637ABF"/>
    <w:rsid w:val="00655441"/>
    <w:rsid w:val="006B0E85"/>
    <w:rsid w:val="00710143"/>
    <w:rsid w:val="0076324C"/>
    <w:rsid w:val="00777B6D"/>
    <w:rsid w:val="007824B9"/>
    <w:rsid w:val="007D3D20"/>
    <w:rsid w:val="0082413C"/>
    <w:rsid w:val="00831660"/>
    <w:rsid w:val="0086012F"/>
    <w:rsid w:val="00894548"/>
    <w:rsid w:val="008E6EFD"/>
    <w:rsid w:val="00967599"/>
    <w:rsid w:val="00990E5F"/>
    <w:rsid w:val="009C1D4D"/>
    <w:rsid w:val="009D329B"/>
    <w:rsid w:val="009E045A"/>
    <w:rsid w:val="009F1C13"/>
    <w:rsid w:val="009F2020"/>
    <w:rsid w:val="009F7151"/>
    <w:rsid w:val="00A36166"/>
    <w:rsid w:val="00A424AC"/>
    <w:rsid w:val="00A46602"/>
    <w:rsid w:val="00A6252B"/>
    <w:rsid w:val="00A76B57"/>
    <w:rsid w:val="00B0290D"/>
    <w:rsid w:val="00B1050E"/>
    <w:rsid w:val="00B2426F"/>
    <w:rsid w:val="00B84276"/>
    <w:rsid w:val="00C83E67"/>
    <w:rsid w:val="00C848D8"/>
    <w:rsid w:val="00CA7CD5"/>
    <w:rsid w:val="00CB2F31"/>
    <w:rsid w:val="00CB50D9"/>
    <w:rsid w:val="00D141C0"/>
    <w:rsid w:val="00D3495E"/>
    <w:rsid w:val="00D65A39"/>
    <w:rsid w:val="00D668F9"/>
    <w:rsid w:val="00E15503"/>
    <w:rsid w:val="00E22539"/>
    <w:rsid w:val="00E36AD1"/>
    <w:rsid w:val="00EC0984"/>
    <w:rsid w:val="00F120AB"/>
    <w:rsid w:val="00F77B54"/>
    <w:rsid w:val="00F80298"/>
    <w:rsid w:val="00FC2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363E0-BB7B-498C-9223-05CDCA90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5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5CA"/>
  </w:style>
  <w:style w:type="paragraph" w:styleId="Footer">
    <w:name w:val="footer"/>
    <w:basedOn w:val="Normal"/>
    <w:link w:val="FooterChar"/>
    <w:uiPriority w:val="99"/>
    <w:unhideWhenUsed/>
    <w:rsid w:val="003655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5CA"/>
  </w:style>
  <w:style w:type="paragraph" w:styleId="ListParagraph">
    <w:name w:val="List Paragraph"/>
    <w:basedOn w:val="Normal"/>
    <w:uiPriority w:val="34"/>
    <w:qFormat/>
    <w:rsid w:val="00A76B57"/>
    <w:pPr>
      <w:ind w:left="720"/>
      <w:contextualSpacing/>
    </w:pPr>
  </w:style>
  <w:style w:type="paragraph" w:styleId="BalloonText">
    <w:name w:val="Balloon Text"/>
    <w:basedOn w:val="Normal"/>
    <w:link w:val="BalloonTextChar"/>
    <w:uiPriority w:val="99"/>
    <w:semiHidden/>
    <w:unhideWhenUsed/>
    <w:rsid w:val="003A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neXus Group</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von Porat (ext)</dc:creator>
  <cp:keywords/>
  <dc:description/>
  <cp:lastModifiedBy>Paula von Porat (ext)</cp:lastModifiedBy>
  <cp:revision>4</cp:revision>
  <cp:lastPrinted>2015-11-16T07:44:00Z</cp:lastPrinted>
  <dcterms:created xsi:type="dcterms:W3CDTF">2015-12-07T14:46:00Z</dcterms:created>
  <dcterms:modified xsi:type="dcterms:W3CDTF">2015-12-08T08:41:00Z</dcterms:modified>
</cp:coreProperties>
</file>