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3A" w:rsidRDefault="0041313A" w:rsidP="0085749A">
      <w:pPr>
        <w:spacing w:before="100" w:beforeAutospacing="1" w:after="100" w:afterAutospacing="1"/>
        <w:rPr>
          <w:rFonts w:ascii="Myriad Pro" w:eastAsiaTheme="majorEastAsia" w:hAnsi="Myriad Pro" w:cstheme="majorBidi"/>
          <w:color w:val="048D3F"/>
          <w:spacing w:val="5"/>
          <w:kern w:val="28"/>
          <w:sz w:val="36"/>
          <w:szCs w:val="32"/>
        </w:rPr>
      </w:pPr>
    </w:p>
    <w:p w:rsidR="00A05C23" w:rsidRPr="008029B9" w:rsidRDefault="00263B3A" w:rsidP="0085749A">
      <w:pPr>
        <w:spacing w:before="100" w:beforeAutospacing="1" w:after="100" w:afterAutospacing="1"/>
        <w:rPr>
          <w:rFonts w:ascii="Myriad Pro" w:eastAsiaTheme="majorEastAsia" w:hAnsi="Myriad Pro" w:cstheme="majorBidi"/>
          <w:color w:val="048D3F"/>
          <w:spacing w:val="5"/>
          <w:kern w:val="28"/>
          <w:sz w:val="44"/>
          <w:szCs w:val="40"/>
        </w:rPr>
      </w:pPr>
      <w:r w:rsidRPr="008029B9">
        <w:rPr>
          <w:rFonts w:ascii="Myriad Pro" w:eastAsiaTheme="majorEastAsia" w:hAnsi="Myriad Pro" w:cstheme="majorBidi"/>
          <w:color w:val="048D3F"/>
          <w:spacing w:val="5"/>
          <w:kern w:val="28"/>
          <w:sz w:val="36"/>
          <w:szCs w:val="32"/>
        </w:rPr>
        <w:t xml:space="preserve">Concent </w:t>
      </w:r>
      <w:hyperlink r:id="rId8" w:history="1">
        <w:r w:rsidR="00834863">
          <w:rPr>
            <w:rFonts w:ascii="Myriad Pro" w:eastAsiaTheme="majorEastAsia" w:hAnsi="Myriad Pro" w:cstheme="majorBidi"/>
            <w:color w:val="048D3F"/>
            <w:spacing w:val="5"/>
            <w:kern w:val="28"/>
            <w:sz w:val="36"/>
            <w:szCs w:val="32"/>
          </w:rPr>
          <w:t>uppför kvadratsmarta parhus i Huddinge</w:t>
        </w:r>
      </w:hyperlink>
    </w:p>
    <w:p w:rsidR="00507F14" w:rsidRPr="00A5222F" w:rsidRDefault="003A4193" w:rsidP="00507F14">
      <w:pPr>
        <w:rPr>
          <w:rFonts w:ascii="Times New Roman" w:hAnsi="Times New Roman" w:cs="Times New Roman"/>
          <w:sz w:val="20"/>
          <w:szCs w:val="20"/>
        </w:rPr>
      </w:pPr>
      <w:r w:rsidRPr="0080147C">
        <w:rPr>
          <w:rFonts w:ascii="Times New Roman" w:hAnsi="Times New Roman" w:cs="Times New Roman"/>
          <w:b/>
          <w:sz w:val="20"/>
          <w:szCs w:val="20"/>
        </w:rPr>
        <w:t xml:space="preserve">Stockholm: </w:t>
      </w:r>
      <w:r w:rsidR="00507F14" w:rsidRPr="0080147C">
        <w:rPr>
          <w:rFonts w:ascii="Times New Roman" w:hAnsi="Times New Roman" w:cs="Times New Roman"/>
          <w:b/>
          <w:sz w:val="20"/>
          <w:szCs w:val="20"/>
        </w:rPr>
        <w:t xml:space="preserve">Concent uppför i samarbete med Smart </w:t>
      </w:r>
      <w:proofErr w:type="spellStart"/>
      <w:r w:rsidR="00507F14" w:rsidRPr="0080147C">
        <w:rPr>
          <w:rFonts w:ascii="Times New Roman" w:hAnsi="Times New Roman" w:cs="Times New Roman"/>
          <w:b/>
          <w:sz w:val="20"/>
          <w:szCs w:val="20"/>
        </w:rPr>
        <w:t>Living</w:t>
      </w:r>
      <w:proofErr w:type="spellEnd"/>
      <w:r w:rsidR="00507F14" w:rsidRPr="0080147C">
        <w:rPr>
          <w:rFonts w:ascii="Times New Roman" w:hAnsi="Times New Roman" w:cs="Times New Roman"/>
          <w:b/>
          <w:sz w:val="20"/>
          <w:szCs w:val="20"/>
        </w:rPr>
        <w:t xml:space="preserve"> Stockholm AB ett attraktivt bostadsområde med parhus och studiohus i </w:t>
      </w:r>
      <w:proofErr w:type="spellStart"/>
      <w:r w:rsidR="00507F14" w:rsidRPr="0080147C">
        <w:rPr>
          <w:rFonts w:ascii="Times New Roman" w:hAnsi="Times New Roman" w:cs="Times New Roman"/>
          <w:b/>
          <w:sz w:val="20"/>
          <w:szCs w:val="20"/>
        </w:rPr>
        <w:t>Glömsta</w:t>
      </w:r>
      <w:proofErr w:type="spellEnd"/>
      <w:r w:rsidR="00507F14" w:rsidRPr="0080147C">
        <w:rPr>
          <w:rFonts w:ascii="Times New Roman" w:hAnsi="Times New Roman" w:cs="Times New Roman"/>
          <w:b/>
          <w:sz w:val="20"/>
          <w:szCs w:val="20"/>
        </w:rPr>
        <w:t xml:space="preserve"> i Huddinge. </w:t>
      </w:r>
      <w:r w:rsidR="00A5222F" w:rsidRPr="0080147C">
        <w:rPr>
          <w:rFonts w:ascii="Times New Roman" w:hAnsi="Times New Roman" w:cs="Times New Roman"/>
          <w:b/>
          <w:sz w:val="20"/>
          <w:szCs w:val="20"/>
        </w:rPr>
        <w:t>”Bostäder för unga, bostäder för singelhushåll i alla åldrar och bostäder som man har råd att köpa” var ledorden när dessa bostäder skulle utvecklas</w:t>
      </w:r>
      <w:r w:rsidR="00A5222F">
        <w:rPr>
          <w:rFonts w:ascii="Times New Roman" w:hAnsi="Times New Roman" w:cs="Times New Roman"/>
          <w:sz w:val="20"/>
          <w:szCs w:val="20"/>
        </w:rPr>
        <w:t>.</w:t>
      </w:r>
    </w:p>
    <w:p w:rsidR="00507F14" w:rsidRDefault="00507F14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507F14" w:rsidRDefault="00B8068A" w:rsidP="00507F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Målgruppen för p</w:t>
      </w:r>
      <w:r w:rsidR="00507F14" w:rsidRPr="00A5222F">
        <w:rPr>
          <w:rFonts w:ascii="Times New Roman" w:hAnsi="Times New Roman" w:cs="Times New Roman"/>
          <w:sz w:val="20"/>
          <w:szCs w:val="20"/>
        </w:rPr>
        <w:t xml:space="preserve">arhusen </w:t>
      </w:r>
      <w:r>
        <w:rPr>
          <w:rFonts w:ascii="Times New Roman" w:hAnsi="Times New Roman" w:cs="Times New Roman"/>
          <w:sz w:val="20"/>
          <w:szCs w:val="20"/>
        </w:rPr>
        <w:t xml:space="preserve">är </w:t>
      </w:r>
      <w:r w:rsidR="00507F14" w:rsidRPr="00A5222F">
        <w:rPr>
          <w:rFonts w:ascii="Times New Roman" w:hAnsi="Times New Roman" w:cs="Times New Roman"/>
          <w:sz w:val="20"/>
          <w:szCs w:val="20"/>
        </w:rPr>
        <w:t xml:space="preserve">moderna unga barnfamiljer, mitt i karriären och med </w:t>
      </w:r>
      <w:r w:rsidR="00A5222F">
        <w:rPr>
          <w:rFonts w:ascii="Times New Roman" w:hAnsi="Times New Roman" w:cs="Times New Roman"/>
          <w:sz w:val="20"/>
          <w:szCs w:val="20"/>
        </w:rPr>
        <w:t>god</w:t>
      </w:r>
      <w:r w:rsidR="00507F14" w:rsidRPr="00A5222F">
        <w:rPr>
          <w:rFonts w:ascii="Times New Roman" w:hAnsi="Times New Roman" w:cs="Times New Roman"/>
          <w:sz w:val="20"/>
          <w:szCs w:val="20"/>
        </w:rPr>
        <w:t xml:space="preserve"> känsla för arkitektur. Här får du bostadsrättens alla fördelar inbakat i känslan av att bo i hus</w:t>
      </w:r>
      <w:r w:rsidR="00A5222F">
        <w:rPr>
          <w:rFonts w:ascii="Times New Roman" w:hAnsi="Times New Roman" w:cs="Times New Roman"/>
          <w:sz w:val="20"/>
          <w:szCs w:val="20"/>
        </w:rPr>
        <w:t>,</w:t>
      </w:r>
      <w:r w:rsidR="00507F14" w:rsidRPr="00A5222F">
        <w:rPr>
          <w:rFonts w:ascii="Times New Roman" w:hAnsi="Times New Roman" w:cs="Times New Roman"/>
          <w:sz w:val="20"/>
          <w:szCs w:val="20"/>
        </w:rPr>
        <w:t xml:space="preserve"> med både uteplats och </w:t>
      </w:r>
      <w:r w:rsidR="00A5222F">
        <w:rPr>
          <w:rFonts w:ascii="Times New Roman" w:hAnsi="Times New Roman" w:cs="Times New Roman"/>
          <w:sz w:val="20"/>
          <w:szCs w:val="20"/>
        </w:rPr>
        <w:t xml:space="preserve">egen </w:t>
      </w:r>
      <w:r w:rsidR="00507F14" w:rsidRPr="00A5222F">
        <w:rPr>
          <w:rFonts w:ascii="Times New Roman" w:hAnsi="Times New Roman" w:cs="Times New Roman"/>
          <w:sz w:val="20"/>
          <w:szCs w:val="20"/>
        </w:rPr>
        <w:t>trädgård.</w:t>
      </w:r>
    </w:p>
    <w:p w:rsidR="00507F14" w:rsidRDefault="00507F14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B8068A" w:rsidRDefault="00834863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834863">
        <w:rPr>
          <w:rFonts w:ascii="Times New Roman" w:hAnsi="Times New Roman" w:cs="Times New Roman"/>
          <w:sz w:val="20"/>
          <w:szCs w:val="20"/>
        </w:rPr>
        <w:t>Studiohusen</w:t>
      </w:r>
      <w:r w:rsidR="00507F14">
        <w:rPr>
          <w:rFonts w:ascii="Times New Roman" w:hAnsi="Times New Roman" w:cs="Times New Roman"/>
          <w:sz w:val="20"/>
          <w:szCs w:val="20"/>
        </w:rPr>
        <w:t xml:space="preserve"> </w:t>
      </w:r>
      <w:r w:rsidR="00A5222F">
        <w:rPr>
          <w:rFonts w:ascii="Times New Roman" w:hAnsi="Times New Roman" w:cs="Times New Roman"/>
          <w:sz w:val="20"/>
          <w:szCs w:val="20"/>
        </w:rPr>
        <w:t>om ca</w:t>
      </w:r>
      <w:r w:rsidR="00507F14">
        <w:rPr>
          <w:rFonts w:ascii="Times New Roman" w:hAnsi="Times New Roman" w:cs="Times New Roman"/>
          <w:sz w:val="20"/>
          <w:szCs w:val="20"/>
        </w:rPr>
        <w:t xml:space="preserve"> 3</w:t>
      </w:r>
      <w:r w:rsidR="0080147C">
        <w:rPr>
          <w:rFonts w:ascii="Times New Roman" w:hAnsi="Times New Roman" w:cs="Times New Roman"/>
          <w:sz w:val="20"/>
          <w:szCs w:val="20"/>
        </w:rPr>
        <w:t>2</w:t>
      </w:r>
      <w:r w:rsidR="00507F14">
        <w:rPr>
          <w:rFonts w:ascii="Times New Roman" w:hAnsi="Times New Roman" w:cs="Times New Roman"/>
          <w:sz w:val="20"/>
          <w:szCs w:val="20"/>
        </w:rPr>
        <w:t xml:space="preserve"> kvm</w:t>
      </w:r>
      <w:r w:rsidRPr="00834863">
        <w:rPr>
          <w:rFonts w:ascii="Times New Roman" w:hAnsi="Times New Roman" w:cs="Times New Roman"/>
          <w:sz w:val="20"/>
          <w:szCs w:val="20"/>
        </w:rPr>
        <w:t xml:space="preserve"> </w:t>
      </w:r>
      <w:r w:rsidR="00B8068A" w:rsidRPr="0080147C">
        <w:rPr>
          <w:rFonts w:ascii="Times New Roman" w:hAnsi="Times New Roman" w:cs="Times New Roman"/>
          <w:sz w:val="20"/>
          <w:szCs w:val="20"/>
        </w:rPr>
        <w:t>riktar sig mot</w:t>
      </w:r>
      <w:r w:rsidR="00A5222F" w:rsidRPr="0080147C">
        <w:rPr>
          <w:rFonts w:ascii="Times New Roman" w:hAnsi="Times New Roman" w:cs="Times New Roman"/>
          <w:sz w:val="20"/>
          <w:szCs w:val="20"/>
        </w:rPr>
        <w:t xml:space="preserve"> singelhushåll</w:t>
      </w:r>
      <w:r w:rsidR="00B8068A" w:rsidRPr="0080147C">
        <w:rPr>
          <w:rFonts w:ascii="Times New Roman" w:hAnsi="Times New Roman" w:cs="Times New Roman"/>
          <w:sz w:val="20"/>
          <w:szCs w:val="20"/>
        </w:rPr>
        <w:t xml:space="preserve"> i alla åldrar. </w:t>
      </w:r>
      <w:r w:rsidR="00B8068A" w:rsidRPr="00834863">
        <w:rPr>
          <w:rFonts w:ascii="Times New Roman" w:hAnsi="Times New Roman" w:cs="Times New Roman"/>
          <w:sz w:val="20"/>
          <w:szCs w:val="20"/>
        </w:rPr>
        <w:t xml:space="preserve">Här lever </w:t>
      </w:r>
      <w:r w:rsidR="00B8068A" w:rsidRPr="0080147C">
        <w:rPr>
          <w:rFonts w:ascii="Times New Roman" w:hAnsi="Times New Roman" w:cs="Times New Roman"/>
          <w:sz w:val="20"/>
          <w:szCs w:val="20"/>
        </w:rPr>
        <w:t xml:space="preserve">du </w:t>
      </w:r>
      <w:r w:rsidR="00B8068A" w:rsidRPr="00834863">
        <w:rPr>
          <w:rFonts w:ascii="Times New Roman" w:hAnsi="Times New Roman" w:cs="Times New Roman"/>
          <w:sz w:val="20"/>
          <w:szCs w:val="20"/>
        </w:rPr>
        <w:t>kvadratsmart in i minsta detalj</w:t>
      </w:r>
      <w:r w:rsidR="0080147C">
        <w:rPr>
          <w:rFonts w:ascii="Times New Roman" w:hAnsi="Times New Roman" w:cs="Times New Roman"/>
          <w:sz w:val="20"/>
          <w:szCs w:val="20"/>
        </w:rPr>
        <w:t>,</w:t>
      </w:r>
      <w:r w:rsidR="00B8068A" w:rsidRPr="0080147C">
        <w:rPr>
          <w:rFonts w:ascii="Times New Roman" w:hAnsi="Times New Roman" w:cs="Times New Roman"/>
          <w:sz w:val="20"/>
          <w:szCs w:val="20"/>
        </w:rPr>
        <w:t xml:space="preserve"> men med all nödvändig funktionalitet. Dessutom till en rimlig boendekostnad på ca </w:t>
      </w:r>
      <w:r w:rsidR="00B8068A" w:rsidRPr="00834863">
        <w:rPr>
          <w:rFonts w:ascii="Times New Roman" w:hAnsi="Times New Roman" w:cs="Times New Roman"/>
          <w:sz w:val="20"/>
          <w:szCs w:val="20"/>
        </w:rPr>
        <w:t>3 000 kr/månad.</w:t>
      </w:r>
    </w:p>
    <w:p w:rsidR="00B8068A" w:rsidRDefault="00B8068A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507F14" w:rsidRPr="00A5222F" w:rsidRDefault="00507F14" w:rsidP="00507F14">
      <w:pPr>
        <w:rPr>
          <w:rFonts w:ascii="Times New Roman" w:hAnsi="Times New Roman" w:cs="Times New Roman"/>
          <w:sz w:val="20"/>
          <w:szCs w:val="20"/>
        </w:rPr>
      </w:pPr>
      <w:r w:rsidRPr="00A5222F">
        <w:rPr>
          <w:rFonts w:ascii="Times New Roman" w:hAnsi="Times New Roman" w:cs="Times New Roman"/>
          <w:i/>
          <w:sz w:val="20"/>
          <w:szCs w:val="20"/>
        </w:rPr>
        <w:t xml:space="preserve">– Tack vare en tät dialog med våra intressenter har vi lyckats möta deras önskemål kring prisvärda, mindre lägenheter för målgruppen singelhushåll, par eller </w:t>
      </w:r>
      <w:r w:rsidR="0041313A">
        <w:rPr>
          <w:rFonts w:ascii="Times New Roman" w:hAnsi="Times New Roman" w:cs="Times New Roman"/>
          <w:i/>
          <w:sz w:val="20"/>
          <w:szCs w:val="20"/>
        </w:rPr>
        <w:t xml:space="preserve">unga </w:t>
      </w:r>
      <w:r w:rsidRPr="00A5222F">
        <w:rPr>
          <w:rFonts w:ascii="Times New Roman" w:hAnsi="Times New Roman" w:cs="Times New Roman"/>
          <w:i/>
          <w:sz w:val="20"/>
          <w:szCs w:val="20"/>
        </w:rPr>
        <w:t>familjer,</w:t>
      </w:r>
      <w:r w:rsidRPr="00A5222F">
        <w:rPr>
          <w:rFonts w:ascii="Times New Roman" w:hAnsi="Times New Roman" w:cs="Times New Roman"/>
          <w:sz w:val="20"/>
          <w:szCs w:val="20"/>
        </w:rPr>
        <w:t xml:space="preserve"> </w:t>
      </w:r>
      <w:r w:rsidRPr="00834863">
        <w:rPr>
          <w:rFonts w:ascii="Times New Roman" w:hAnsi="Times New Roman" w:cs="Times New Roman"/>
          <w:sz w:val="20"/>
          <w:szCs w:val="20"/>
        </w:rPr>
        <w:t xml:space="preserve">säger Michel Fatehnia, </w:t>
      </w:r>
      <w:r w:rsidR="0041313A">
        <w:rPr>
          <w:rFonts w:ascii="Times New Roman" w:hAnsi="Times New Roman" w:cs="Times New Roman"/>
          <w:sz w:val="20"/>
          <w:szCs w:val="20"/>
        </w:rPr>
        <w:t>fastighetsut</w:t>
      </w:r>
      <w:r w:rsidRPr="00834863">
        <w:rPr>
          <w:rFonts w:ascii="Times New Roman" w:hAnsi="Times New Roman" w:cs="Times New Roman"/>
          <w:sz w:val="20"/>
          <w:szCs w:val="20"/>
        </w:rPr>
        <w:t>vecklare på Concent AB</w:t>
      </w:r>
      <w:r w:rsidR="00A5222F">
        <w:rPr>
          <w:rFonts w:ascii="Times New Roman" w:hAnsi="Times New Roman" w:cs="Times New Roman"/>
          <w:sz w:val="20"/>
          <w:szCs w:val="20"/>
        </w:rPr>
        <w:t>.</w:t>
      </w:r>
    </w:p>
    <w:p w:rsidR="00507F14" w:rsidRPr="00834863" w:rsidRDefault="00507F14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80147C" w:rsidRDefault="0080147C" w:rsidP="00834863">
      <w:pPr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Projektet omfattar</w:t>
      </w:r>
      <w:r w:rsidRPr="008348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9 bostäder fördelat på </w:t>
      </w:r>
      <w:r w:rsidRPr="00834863">
        <w:rPr>
          <w:rFonts w:ascii="Times New Roman" w:hAnsi="Times New Roman" w:cs="Times New Roman"/>
          <w:sz w:val="20"/>
          <w:szCs w:val="20"/>
        </w:rPr>
        <w:t xml:space="preserve">tre parhus samt tre </w:t>
      </w:r>
      <w:r>
        <w:rPr>
          <w:rFonts w:ascii="Times New Roman" w:hAnsi="Times New Roman" w:cs="Times New Roman"/>
          <w:sz w:val="20"/>
          <w:szCs w:val="20"/>
        </w:rPr>
        <w:t>mindre</w:t>
      </w:r>
      <w:r w:rsidR="0041313A">
        <w:rPr>
          <w:rFonts w:ascii="Times New Roman" w:hAnsi="Times New Roman" w:cs="Times New Roman"/>
          <w:sz w:val="20"/>
          <w:szCs w:val="20"/>
        </w:rPr>
        <w:t xml:space="preserve"> studiohus.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4863">
        <w:rPr>
          <w:rFonts w:ascii="Times New Roman" w:hAnsi="Times New Roman" w:cs="Times New Roman"/>
          <w:sz w:val="20"/>
          <w:szCs w:val="20"/>
        </w:rPr>
        <w:t xml:space="preserve">Samtliga bostäder har egen uteplats vid entrén och tillhörande trädgård, parkeringsplatser </w:t>
      </w:r>
      <w:r w:rsidR="0041313A">
        <w:rPr>
          <w:rFonts w:ascii="Times New Roman" w:hAnsi="Times New Roman" w:cs="Times New Roman"/>
          <w:sz w:val="20"/>
          <w:szCs w:val="20"/>
        </w:rPr>
        <w:t>och</w:t>
      </w:r>
      <w:r w:rsidRPr="00834863">
        <w:rPr>
          <w:rFonts w:ascii="Times New Roman" w:hAnsi="Times New Roman" w:cs="Times New Roman"/>
          <w:sz w:val="20"/>
          <w:szCs w:val="20"/>
        </w:rPr>
        <w:t xml:space="preserve"> förråd.</w:t>
      </w:r>
    </w:p>
    <w:p w:rsidR="00834863" w:rsidRPr="0080147C" w:rsidRDefault="00834863" w:rsidP="00834863">
      <w:pPr>
        <w:autoSpaceDE w:val="0"/>
        <w:autoSpaceDN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A5222F" w:rsidRPr="0041313A" w:rsidRDefault="0041313A" w:rsidP="0041313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A5222F" w:rsidRPr="0041313A">
        <w:rPr>
          <w:rFonts w:ascii="Times New Roman" w:hAnsi="Times New Roman"/>
          <w:i/>
          <w:sz w:val="20"/>
          <w:szCs w:val="20"/>
        </w:rPr>
        <w:t>Att bostadsmarknaden i Huddinge går för högtryck är välkänt men när det gäller små bostäder där man sa</w:t>
      </w:r>
      <w:r w:rsidR="0080147C" w:rsidRPr="0041313A">
        <w:rPr>
          <w:rFonts w:ascii="Times New Roman" w:hAnsi="Times New Roman"/>
          <w:i/>
          <w:sz w:val="20"/>
          <w:szCs w:val="20"/>
        </w:rPr>
        <w:t xml:space="preserve">tsar på </w:t>
      </w:r>
      <w:proofErr w:type="spellStart"/>
      <w:r w:rsidR="0080147C" w:rsidRPr="0041313A">
        <w:rPr>
          <w:rFonts w:ascii="Times New Roman" w:hAnsi="Times New Roman"/>
          <w:i/>
          <w:sz w:val="20"/>
          <w:szCs w:val="20"/>
        </w:rPr>
        <w:t>yteffektivitet</w:t>
      </w:r>
      <w:proofErr w:type="spellEnd"/>
      <w:r w:rsidR="0080147C" w:rsidRPr="0041313A">
        <w:rPr>
          <w:rFonts w:ascii="Times New Roman" w:hAnsi="Times New Roman"/>
          <w:i/>
          <w:sz w:val="20"/>
          <w:szCs w:val="20"/>
        </w:rPr>
        <w:t xml:space="preserve"> och rimliga boendekostnader </w:t>
      </w:r>
      <w:r w:rsidR="00A5222F" w:rsidRPr="0041313A">
        <w:rPr>
          <w:rFonts w:ascii="Times New Roman" w:hAnsi="Times New Roman"/>
          <w:i/>
          <w:sz w:val="20"/>
          <w:szCs w:val="20"/>
        </w:rPr>
        <w:t>har efter</w:t>
      </w:r>
      <w:r w:rsidRPr="0041313A">
        <w:rPr>
          <w:rFonts w:ascii="Times New Roman" w:hAnsi="Times New Roman"/>
          <w:i/>
          <w:sz w:val="20"/>
          <w:szCs w:val="20"/>
        </w:rPr>
        <w:t xml:space="preserve">frågan varit utöver det vanliga, </w:t>
      </w:r>
      <w:r w:rsidRPr="0041313A">
        <w:rPr>
          <w:rFonts w:ascii="Times New Roman" w:hAnsi="Times New Roman"/>
          <w:sz w:val="20"/>
          <w:szCs w:val="20"/>
        </w:rPr>
        <w:t>fortsätter Michel Fatehnia.</w:t>
      </w:r>
    </w:p>
    <w:p w:rsidR="00A5222F" w:rsidRDefault="00A5222F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80147C" w:rsidRDefault="00834863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2B7CFC">
        <w:rPr>
          <w:rFonts w:ascii="Times New Roman" w:hAnsi="Times New Roman" w:cs="Times New Roman"/>
          <w:b/>
          <w:sz w:val="20"/>
          <w:szCs w:val="20"/>
        </w:rPr>
        <w:t>Glömsta</w:t>
      </w:r>
      <w:proofErr w:type="spellEnd"/>
      <w:r w:rsidRPr="002B7CFC">
        <w:rPr>
          <w:rFonts w:ascii="Times New Roman" w:hAnsi="Times New Roman" w:cs="Times New Roman"/>
          <w:b/>
          <w:sz w:val="20"/>
          <w:szCs w:val="20"/>
        </w:rPr>
        <w:t xml:space="preserve"> är ett naturskönt område</w:t>
      </w:r>
      <w:r w:rsidRPr="00834863">
        <w:rPr>
          <w:rFonts w:ascii="Times New Roman" w:hAnsi="Times New Roman" w:cs="Times New Roman"/>
          <w:sz w:val="20"/>
          <w:szCs w:val="20"/>
        </w:rPr>
        <w:t xml:space="preserve"> med närhet till både Huddinge C och E4:an. Här finns gott om strövområden och den populära badsjön Gömmaren ligger endast 10 minuters promenad från de tänkta bostäderna. </w:t>
      </w:r>
      <w:r w:rsidR="0080147C">
        <w:rPr>
          <w:rFonts w:ascii="Times New Roman" w:hAnsi="Times New Roman" w:cs="Times New Roman"/>
          <w:sz w:val="20"/>
          <w:szCs w:val="20"/>
        </w:rPr>
        <w:t xml:space="preserve">Bra kommunikationer med buss från Glömstavägen till </w:t>
      </w:r>
      <w:proofErr w:type="spellStart"/>
      <w:r w:rsidR="0080147C">
        <w:rPr>
          <w:rFonts w:ascii="Times New Roman" w:hAnsi="Times New Roman" w:cs="Times New Roman"/>
          <w:sz w:val="20"/>
          <w:szCs w:val="20"/>
        </w:rPr>
        <w:t>bl</w:t>
      </w:r>
      <w:proofErr w:type="spellEnd"/>
      <w:r w:rsidR="0080147C">
        <w:rPr>
          <w:rFonts w:ascii="Times New Roman" w:hAnsi="Times New Roman" w:cs="Times New Roman"/>
          <w:sz w:val="20"/>
          <w:szCs w:val="20"/>
        </w:rPr>
        <w:t xml:space="preserve"> a Huddinge C där du </w:t>
      </w:r>
      <w:r w:rsidR="0080147C" w:rsidRPr="0041313A">
        <w:rPr>
          <w:rFonts w:ascii="Times New Roman" w:hAnsi="Times New Roman" w:cs="Times New Roman"/>
          <w:sz w:val="20"/>
          <w:szCs w:val="20"/>
        </w:rPr>
        <w:t xml:space="preserve">tar du dig vidare till Stockholm C på ca 13 min. </w:t>
      </w:r>
      <w:r w:rsidRPr="00834863">
        <w:rPr>
          <w:rFonts w:ascii="Times New Roman" w:hAnsi="Times New Roman" w:cs="Times New Roman"/>
          <w:sz w:val="20"/>
          <w:szCs w:val="20"/>
        </w:rPr>
        <w:t>I området finns även dagis och den populära Vistabergsskolan.</w:t>
      </w:r>
    </w:p>
    <w:p w:rsidR="00834863" w:rsidRPr="00834863" w:rsidRDefault="00834863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834863" w:rsidRPr="00834863" w:rsidRDefault="00834863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834863" w:rsidRDefault="00834863" w:rsidP="0083486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834863">
        <w:rPr>
          <w:rFonts w:ascii="Times New Roman" w:hAnsi="Times New Roman" w:cs="Times New Roman"/>
          <w:b/>
          <w:sz w:val="20"/>
          <w:szCs w:val="20"/>
        </w:rPr>
        <w:t>Fakta:</w:t>
      </w:r>
      <w:r w:rsidRPr="00834863">
        <w:rPr>
          <w:rFonts w:ascii="Times New Roman" w:hAnsi="Times New Roman" w:cs="Times New Roman"/>
          <w:sz w:val="20"/>
          <w:szCs w:val="20"/>
        </w:rPr>
        <w:br/>
      </w:r>
      <w:r w:rsidR="0080147C">
        <w:rPr>
          <w:rFonts w:ascii="Times New Roman" w:hAnsi="Times New Roman" w:cs="Times New Roman"/>
          <w:sz w:val="20"/>
          <w:szCs w:val="20"/>
        </w:rPr>
        <w:t>Projektet omfattar</w:t>
      </w:r>
      <w:r w:rsidRPr="00834863">
        <w:rPr>
          <w:rFonts w:ascii="Times New Roman" w:hAnsi="Times New Roman" w:cs="Times New Roman"/>
          <w:sz w:val="20"/>
          <w:szCs w:val="20"/>
        </w:rPr>
        <w:t xml:space="preserve"> tre parhus om </w:t>
      </w:r>
      <w:r w:rsidR="0080147C">
        <w:rPr>
          <w:rFonts w:ascii="Times New Roman" w:hAnsi="Times New Roman" w:cs="Times New Roman"/>
          <w:sz w:val="20"/>
          <w:szCs w:val="20"/>
        </w:rPr>
        <w:t xml:space="preserve">ca </w:t>
      </w:r>
      <w:r w:rsidRPr="00834863">
        <w:rPr>
          <w:rFonts w:ascii="Times New Roman" w:hAnsi="Times New Roman" w:cs="Times New Roman"/>
          <w:sz w:val="20"/>
          <w:szCs w:val="20"/>
        </w:rPr>
        <w:t xml:space="preserve">80 kvm respektive </w:t>
      </w:r>
      <w:r w:rsidR="0080147C">
        <w:rPr>
          <w:rFonts w:ascii="Times New Roman" w:hAnsi="Times New Roman" w:cs="Times New Roman"/>
          <w:sz w:val="20"/>
          <w:szCs w:val="20"/>
        </w:rPr>
        <w:t xml:space="preserve">ca </w:t>
      </w:r>
      <w:r w:rsidRPr="00834863">
        <w:rPr>
          <w:rFonts w:ascii="Times New Roman" w:hAnsi="Times New Roman" w:cs="Times New Roman"/>
          <w:sz w:val="20"/>
          <w:szCs w:val="20"/>
        </w:rPr>
        <w:t xml:space="preserve">140 kvm samt tre studiohus om </w:t>
      </w:r>
      <w:r w:rsidR="0080147C">
        <w:rPr>
          <w:rFonts w:ascii="Times New Roman" w:hAnsi="Times New Roman" w:cs="Times New Roman"/>
          <w:sz w:val="20"/>
          <w:szCs w:val="20"/>
        </w:rPr>
        <w:t xml:space="preserve">ca </w:t>
      </w:r>
      <w:r w:rsidRPr="00834863">
        <w:rPr>
          <w:rFonts w:ascii="Times New Roman" w:hAnsi="Times New Roman" w:cs="Times New Roman"/>
          <w:sz w:val="20"/>
          <w:szCs w:val="20"/>
        </w:rPr>
        <w:t>32 kvm inklusive loft</w:t>
      </w:r>
      <w:r w:rsidR="0080147C">
        <w:rPr>
          <w:rFonts w:ascii="Times New Roman" w:hAnsi="Times New Roman" w:cs="Times New Roman"/>
          <w:sz w:val="20"/>
          <w:szCs w:val="20"/>
        </w:rPr>
        <w:t xml:space="preserve">. </w:t>
      </w:r>
      <w:r w:rsidRPr="00834863">
        <w:rPr>
          <w:rFonts w:ascii="Times New Roman" w:hAnsi="Times New Roman" w:cs="Times New Roman"/>
          <w:sz w:val="20"/>
          <w:szCs w:val="20"/>
        </w:rPr>
        <w:t>Samtliga bostäder har egen uteplats vid entrén och tillhörande trädgård, parkeringsplatser samt förråd.</w:t>
      </w:r>
    </w:p>
    <w:p w:rsidR="0080147C" w:rsidRDefault="0080147C" w:rsidP="0080147C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80147C">
        <w:rPr>
          <w:rFonts w:ascii="Times New Roman" w:hAnsi="Times New Roman" w:cs="Times New Roman"/>
          <w:sz w:val="20"/>
          <w:szCs w:val="20"/>
        </w:rPr>
        <w:t>Beräknad säljstart är Q2, 2015 och beräknad inflyttning är Q1, 2016.</w:t>
      </w:r>
    </w:p>
    <w:p w:rsidR="008029B9" w:rsidRDefault="00834863" w:rsidP="0041313A">
      <w:pPr>
        <w:rPr>
          <w:rFonts w:ascii="Times LT Std" w:hAnsi="Times LT Std"/>
          <w:bCs/>
          <w:color w:val="048D3F"/>
          <w:spacing w:val="5"/>
          <w:kern w:val="28"/>
          <w:sz w:val="20"/>
          <w:szCs w:val="20"/>
        </w:rPr>
      </w:pPr>
      <w:r w:rsidRPr="00834863">
        <w:rPr>
          <w:rFonts w:ascii="Times New Roman" w:hAnsi="Times New Roman" w:cs="Times New Roman"/>
          <w:sz w:val="20"/>
          <w:szCs w:val="20"/>
        </w:rPr>
        <w:t>Arkitekt</w:t>
      </w:r>
      <w:r w:rsidR="0080147C">
        <w:rPr>
          <w:rFonts w:ascii="Times New Roman" w:hAnsi="Times New Roman" w:cs="Times New Roman"/>
          <w:sz w:val="20"/>
          <w:szCs w:val="20"/>
        </w:rPr>
        <w:t>:</w:t>
      </w:r>
      <w:r w:rsidRPr="00834863">
        <w:rPr>
          <w:rFonts w:ascii="Times New Roman" w:hAnsi="Times New Roman" w:cs="Times New Roman"/>
          <w:sz w:val="20"/>
          <w:szCs w:val="20"/>
        </w:rPr>
        <w:t xml:space="preserve"> Total Arkitektur och Urbanism</w:t>
      </w:r>
      <w:r w:rsidRPr="0080147C">
        <w:rPr>
          <w:rFonts w:ascii="Times New Roman" w:hAnsi="Times New Roman" w:cs="Times New Roman"/>
          <w:sz w:val="20"/>
          <w:szCs w:val="20"/>
        </w:rPr>
        <w:t>.</w:t>
      </w:r>
    </w:p>
    <w:p w:rsidR="008217B3" w:rsidRPr="00A430F3" w:rsidRDefault="00FF1EDE" w:rsidP="0085749A">
      <w:pPr>
        <w:pStyle w:val="Rubrik2"/>
        <w:rPr>
          <w:rFonts w:ascii="Times LT Std" w:hAnsi="Times LT Std" w:cs="Times New Roman"/>
          <w:color w:val="048D3F"/>
          <w:sz w:val="20"/>
          <w:szCs w:val="20"/>
        </w:rPr>
      </w:pPr>
      <w:r w:rsidRPr="00A430F3">
        <w:rPr>
          <w:rFonts w:ascii="Times LT Std" w:hAnsi="Times LT Std"/>
          <w:bCs w:val="0"/>
          <w:color w:val="048D3F"/>
          <w:spacing w:val="5"/>
          <w:kern w:val="28"/>
          <w:sz w:val="20"/>
          <w:szCs w:val="20"/>
        </w:rPr>
        <w:t>F</w:t>
      </w:r>
      <w:r w:rsidR="00B7531E" w:rsidRPr="00A430F3">
        <w:rPr>
          <w:rFonts w:ascii="Times LT Std" w:hAnsi="Times LT Std"/>
          <w:bCs w:val="0"/>
          <w:color w:val="048D3F"/>
          <w:spacing w:val="5"/>
          <w:kern w:val="28"/>
          <w:sz w:val="20"/>
          <w:szCs w:val="20"/>
        </w:rPr>
        <w:t>ÖR YTTERLIGARE INFORMATION KONTAKTA</w:t>
      </w:r>
      <w:r w:rsidR="000107E9" w:rsidRPr="00A430F3">
        <w:rPr>
          <w:rFonts w:ascii="Times LT Std" w:hAnsi="Times LT Std"/>
          <w:bCs w:val="0"/>
          <w:color w:val="048D3F"/>
          <w:spacing w:val="5"/>
          <w:kern w:val="28"/>
          <w:sz w:val="20"/>
          <w:szCs w:val="20"/>
        </w:rPr>
        <w:t>:</w:t>
      </w:r>
    </w:p>
    <w:p w:rsidR="00863AC3" w:rsidRPr="00A430F3" w:rsidRDefault="00863AC3" w:rsidP="0085749A">
      <w:pPr>
        <w:pStyle w:val="Rubrik2"/>
        <w:spacing w:before="0"/>
        <w:rPr>
          <w:rFonts w:ascii="Times LT Std" w:eastAsiaTheme="minorHAnsi" w:hAnsi="Times LT Std" w:cstheme="minorBidi"/>
          <w:bCs w:val="0"/>
          <w:sz w:val="20"/>
          <w:szCs w:val="20"/>
        </w:rPr>
      </w:pPr>
    </w:p>
    <w:p w:rsidR="00834863" w:rsidRPr="0041313A" w:rsidRDefault="00834863" w:rsidP="0080147C">
      <w:pPr>
        <w:pStyle w:val="Rubrik2"/>
        <w:spacing w:before="0"/>
        <w:rPr>
          <w:rFonts w:eastAsiaTheme="minorHAnsi" w:cs="Times"/>
          <w:bCs w:val="0"/>
          <w:color w:val="048D3F"/>
          <w:sz w:val="20"/>
          <w:szCs w:val="20"/>
        </w:rPr>
      </w:pPr>
      <w:r w:rsidRPr="0041313A">
        <w:rPr>
          <w:rFonts w:eastAsiaTheme="minorHAnsi" w:cs="Times"/>
          <w:bCs w:val="0"/>
          <w:color w:val="048D3F"/>
          <w:sz w:val="20"/>
          <w:szCs w:val="20"/>
        </w:rPr>
        <w:t xml:space="preserve">Michel Fatehnia </w:t>
      </w:r>
    </w:p>
    <w:p w:rsidR="0080147C" w:rsidRPr="0080147C" w:rsidRDefault="00834863" w:rsidP="00834863">
      <w:pPr>
        <w:rPr>
          <w:rStyle w:val="A7"/>
          <w:rFonts w:ascii="Times LT Std" w:hAnsi="Times LT Std"/>
        </w:rPr>
      </w:pPr>
      <w:r w:rsidRPr="0080147C">
        <w:rPr>
          <w:rStyle w:val="A7"/>
          <w:rFonts w:ascii="Times LT Std" w:hAnsi="Times LT Std"/>
        </w:rPr>
        <w:t xml:space="preserve">Concent AB </w:t>
      </w:r>
    </w:p>
    <w:p w:rsidR="0080147C" w:rsidRPr="0080147C" w:rsidRDefault="00834863" w:rsidP="00834863">
      <w:pPr>
        <w:rPr>
          <w:rStyle w:val="A7"/>
          <w:rFonts w:ascii="Times LT Std" w:hAnsi="Times LT Std"/>
        </w:rPr>
      </w:pPr>
      <w:r w:rsidRPr="0080147C">
        <w:rPr>
          <w:rStyle w:val="A7"/>
          <w:rFonts w:ascii="Times LT Std" w:hAnsi="Times LT Std"/>
        </w:rPr>
        <w:t xml:space="preserve">Telefon: 070-795 76 00 </w:t>
      </w:r>
    </w:p>
    <w:p w:rsidR="00507F14" w:rsidRPr="0041313A" w:rsidRDefault="00834863" w:rsidP="0041313A">
      <w:pPr>
        <w:rPr>
          <w:rFonts w:ascii="Times LT Std" w:hAnsi="Times LT Std"/>
          <w:color w:val="221E1F"/>
          <w:sz w:val="20"/>
          <w:szCs w:val="20"/>
        </w:rPr>
      </w:pPr>
      <w:r w:rsidRPr="0080147C">
        <w:rPr>
          <w:rStyle w:val="A7"/>
          <w:rFonts w:ascii="Times LT Std" w:hAnsi="Times LT Std"/>
        </w:rPr>
        <w:t xml:space="preserve">Epost: </w:t>
      </w:r>
      <w:hyperlink r:id="rId9" w:history="1">
        <w:r w:rsidRPr="0080147C">
          <w:rPr>
            <w:rStyle w:val="A7"/>
            <w:rFonts w:ascii="Times LT Std" w:hAnsi="Times LT Std"/>
          </w:rPr>
          <w:t>michel.fatehnia@concent.se</w:t>
        </w:r>
      </w:hyperlink>
    </w:p>
    <w:sectPr w:rsidR="00507F14" w:rsidRPr="0041313A" w:rsidSect="003A7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985" w:bottom="1418" w:left="1985" w:header="1247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76" w:rsidRDefault="00BB1376">
      <w:r>
        <w:separator/>
      </w:r>
    </w:p>
  </w:endnote>
  <w:endnote w:type="continuationSeparator" w:id="0">
    <w:p w:rsidR="00BB1376" w:rsidRDefault="00BB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yriadPro-Regular">
    <w:charset w:val="00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D3" w:rsidRDefault="00F10AD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23" w:rsidRPr="00863AC3" w:rsidRDefault="00A05C23" w:rsidP="00A05C23">
    <w:pPr>
      <w:pBdr>
        <w:bottom w:val="single" w:sz="4" w:space="1" w:color="auto"/>
      </w:pBdr>
    </w:pPr>
  </w:p>
  <w:p w:rsidR="00A05C23" w:rsidRPr="00863AC3" w:rsidRDefault="00A05C23" w:rsidP="00A05C23"/>
  <w:p w:rsidR="00A05C23" w:rsidRPr="00863AC3" w:rsidRDefault="00A05C23" w:rsidP="005F7AA9">
    <w:pPr>
      <w:autoSpaceDE w:val="0"/>
      <w:autoSpaceDN w:val="0"/>
      <w:adjustRightInd w:val="0"/>
      <w:rPr>
        <w:rFonts w:asciiTheme="minorHAnsi" w:eastAsiaTheme="minorEastAsia" w:hAnsiTheme="minorHAnsi"/>
        <w:i/>
        <w:color w:val="auto"/>
        <w:szCs w:val="22"/>
        <w:lang w:eastAsia="zh-CN"/>
      </w:rPr>
    </w:pPr>
    <w:r w:rsidRPr="008960C4">
      <w:rPr>
        <w:rFonts w:asciiTheme="minorHAnsi" w:eastAsiaTheme="minorEastAsia" w:hAnsiTheme="minorHAnsi"/>
        <w:i/>
        <w:color w:val="auto"/>
        <w:sz w:val="16"/>
        <w:szCs w:val="16"/>
        <w:lang w:eastAsia="zh-CN"/>
      </w:rPr>
      <w:t>Concent är ett nationellt fastighetsutvecklingsbolag som skapar hem och mötesplats</w:t>
    </w:r>
    <w:r>
      <w:rPr>
        <w:rFonts w:asciiTheme="minorHAnsi" w:eastAsiaTheme="minorEastAsia" w:hAnsiTheme="minorHAnsi"/>
        <w:i/>
        <w:color w:val="auto"/>
        <w:sz w:val="16"/>
        <w:szCs w:val="16"/>
        <w:lang w:eastAsia="zh-CN"/>
      </w:rPr>
      <w:t xml:space="preserve">er. Med hjärta, samhällsansvar och </w:t>
    </w:r>
    <w:r w:rsidRPr="008960C4">
      <w:rPr>
        <w:rFonts w:asciiTheme="minorHAnsi" w:eastAsiaTheme="minorEastAsia" w:hAnsiTheme="minorHAnsi"/>
        <w:i/>
        <w:color w:val="auto"/>
        <w:sz w:val="16"/>
        <w:szCs w:val="16"/>
        <w:lang w:eastAsia="zh-CN"/>
      </w:rPr>
      <w:t>finansiella resurser utmanar vi de stora bjässarna i branschen. Det handlar om att skapa ett resultat där kvalitet, miljö, ekonomi och människa är i balans. I praktiken betyder det att vi utvecklar hyresrätter med fokus på ungdomar och studenter, bostadsrätters som fler har råd med och platser där människor möts i form av gallerior, skolor, idrottsarenor mm. Det goda samhället bygger vi nämligen tillsammans</w:t>
    </w:r>
    <w:r>
      <w:rPr>
        <w:rFonts w:asciiTheme="minorHAnsi" w:eastAsiaTheme="minorEastAsia" w:hAnsiTheme="minorHAnsi"/>
        <w:i/>
        <w:color w:val="auto"/>
        <w:sz w:val="16"/>
        <w:szCs w:val="16"/>
        <w:lang w:eastAsia="zh-CN"/>
      </w:rPr>
      <w:t xml:space="preserve">. </w:t>
    </w:r>
  </w:p>
  <w:p w:rsidR="00A05C23" w:rsidRPr="0060027B" w:rsidRDefault="00A05C23" w:rsidP="00A05C23">
    <w:pPr>
      <w:jc w:val="center"/>
      <w:rPr>
        <w:rFonts w:ascii="Calibri" w:hAnsi="Calibri"/>
        <w:sz w:val="15"/>
      </w:rPr>
    </w:pPr>
  </w:p>
  <w:p w:rsidR="00A05C23" w:rsidRDefault="00A05C23" w:rsidP="00A05C23">
    <w:pPr>
      <w:jc w:val="center"/>
    </w:pPr>
    <w:r w:rsidRPr="009612FC">
      <w:rPr>
        <w:rFonts w:ascii="Calibri" w:hAnsi="Calibri"/>
        <w:sz w:val="15"/>
      </w:rPr>
      <w:t xml:space="preserve">Concent AB, Sergels Torg 12, 111 57 Stockholm. </w:t>
    </w:r>
    <w:r>
      <w:rPr>
        <w:rFonts w:ascii="Calibri" w:hAnsi="Calibri"/>
        <w:sz w:val="15"/>
      </w:rPr>
      <w:t>E</w:t>
    </w:r>
    <w:r w:rsidRPr="00B70BAB">
      <w:rPr>
        <w:rFonts w:ascii="Calibri" w:hAnsi="Calibri"/>
        <w:sz w:val="15"/>
      </w:rPr>
      <w:t xml:space="preserve">post: </w:t>
    </w:r>
    <w:hyperlink r:id="rId1" w:history="1">
      <w:r w:rsidRPr="00B70BAB">
        <w:rPr>
          <w:rStyle w:val="Hyperlnk"/>
          <w:rFonts w:ascii="Calibri" w:hAnsi="Calibri"/>
          <w:color w:val="auto"/>
          <w:sz w:val="15"/>
          <w:u w:val="none"/>
        </w:rPr>
        <w:t>info@concent.se</w:t>
      </w:r>
    </w:hyperlink>
    <w:r w:rsidRPr="00B70BAB">
      <w:rPr>
        <w:rFonts w:ascii="Calibri" w:hAnsi="Calibri"/>
        <w:color w:val="auto"/>
        <w:sz w:val="15"/>
      </w:rPr>
      <w:t xml:space="preserve">. </w:t>
    </w:r>
    <w:r w:rsidRPr="00B70BAB">
      <w:rPr>
        <w:rFonts w:ascii="Calibri" w:hAnsi="Calibri"/>
        <w:sz w:val="15"/>
      </w:rPr>
      <w:t xml:space="preserve">Telefon: </w:t>
    </w:r>
    <w:r w:rsidRPr="00042FD4">
      <w:rPr>
        <w:rFonts w:ascii="Calibri" w:hAnsi="Calibri"/>
        <w:sz w:val="15"/>
      </w:rPr>
      <w:t>08-509 080 00</w:t>
    </w:r>
    <w:r>
      <w:rPr>
        <w:rFonts w:ascii="Calibri" w:hAnsi="Calibri"/>
        <w:sz w:val="15"/>
      </w:rPr>
      <w:t>. Hemsida: www.concent.se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D3" w:rsidRDefault="00F10A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76" w:rsidRDefault="00BB1376">
      <w:r>
        <w:separator/>
      </w:r>
    </w:p>
  </w:footnote>
  <w:footnote w:type="continuationSeparator" w:id="0">
    <w:p w:rsidR="00BB1376" w:rsidRDefault="00BB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D3" w:rsidRDefault="00F10A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3E" w:rsidRDefault="003A773E" w:rsidP="003A773E">
    <w:pPr>
      <w:pStyle w:val="Sidhuvud"/>
      <w:ind w:left="-42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B4BCCD8" wp14:editId="75FE24A7">
          <wp:simplePos x="0" y="0"/>
          <wp:positionH relativeFrom="column">
            <wp:posOffset>-514350</wp:posOffset>
          </wp:positionH>
          <wp:positionV relativeFrom="paragraph">
            <wp:posOffset>-217170</wp:posOffset>
          </wp:positionV>
          <wp:extent cx="1911350" cy="361950"/>
          <wp:effectExtent l="25400" t="0" r="0" b="0"/>
          <wp:wrapNone/>
          <wp:docPr id="1" name="Bild 1" descr="Jobb:Concent:Logo:Numrerade:3:3dConcent_1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bb:Concent:Logo:Numrerade:3:3dConcent_1v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AD3">
      <w:t>2015-04-28</w:t>
    </w:r>
    <w:bookmarkStart w:id="0" w:name="_GoBack"/>
    <w:bookmarkEnd w:id="0"/>
  </w:p>
  <w:p w:rsidR="00EC23E6" w:rsidRPr="004A2642" w:rsidRDefault="00EC23E6" w:rsidP="003A773E">
    <w:pPr>
      <w:pStyle w:val="Sidhuvud"/>
      <w:ind w:left="-42"/>
      <w:jc w:val="right"/>
    </w:pPr>
    <w:r>
      <w:t>Pressmeddelande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D3" w:rsidRDefault="00F10AD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4DCF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A05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7CB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84C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5E2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49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425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6D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14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C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07B79"/>
    <w:multiLevelType w:val="hybridMultilevel"/>
    <w:tmpl w:val="260AA426"/>
    <w:lvl w:ilvl="0" w:tplc="0F882D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E4FE0"/>
    <w:multiLevelType w:val="hybridMultilevel"/>
    <w:tmpl w:val="F4AE420C"/>
    <w:lvl w:ilvl="0" w:tplc="9DAC6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1749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20458F"/>
    <w:multiLevelType w:val="hybridMultilevel"/>
    <w:tmpl w:val="948A0506"/>
    <w:lvl w:ilvl="0" w:tplc="0F882D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04D2"/>
    <w:multiLevelType w:val="hybridMultilevel"/>
    <w:tmpl w:val="FD70435A"/>
    <w:lvl w:ilvl="0" w:tplc="B21A29D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22B24"/>
    <w:multiLevelType w:val="hybridMultilevel"/>
    <w:tmpl w:val="A0B82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B7518"/>
    <w:multiLevelType w:val="hybridMultilevel"/>
    <w:tmpl w:val="CAE65E84"/>
    <w:lvl w:ilvl="0" w:tplc="08F4D36E">
      <w:numFmt w:val="bullet"/>
      <w:lvlText w:val="-"/>
      <w:lvlJc w:val="left"/>
      <w:pPr>
        <w:ind w:left="408" w:hanging="360"/>
      </w:pPr>
      <w:rPr>
        <w:rFonts w:ascii="Helvetica" w:eastAsia="Times New Roman" w:hAnsi="Helvetica" w:cs="Times New Roman" w:hint="default"/>
        <w:color w:val="4C4C4C"/>
        <w:sz w:val="18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>
    <w:nsid w:val="5B952D58"/>
    <w:multiLevelType w:val="hybridMultilevel"/>
    <w:tmpl w:val="2610A25A"/>
    <w:lvl w:ilvl="0" w:tplc="0F882D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970A5"/>
    <w:multiLevelType w:val="hybridMultilevel"/>
    <w:tmpl w:val="D9D0BB10"/>
    <w:lvl w:ilvl="0" w:tplc="2F289AAA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CE1E9E"/>
    <w:multiLevelType w:val="hybridMultilevel"/>
    <w:tmpl w:val="A5AC48A2"/>
    <w:lvl w:ilvl="0" w:tplc="717C191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19"/>
  </w:num>
  <w:num w:numId="14">
    <w:abstractNumId w:val="10"/>
  </w:num>
  <w:num w:numId="15">
    <w:abstractNumId w:val="15"/>
  </w:num>
  <w:num w:numId="16">
    <w:abstractNumId w:val="17"/>
  </w:num>
  <w:num w:numId="17">
    <w:abstractNumId w:val="13"/>
  </w:num>
  <w:num w:numId="18">
    <w:abstractNumId w:val="11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3"/>
    <w:rsid w:val="000107E9"/>
    <w:rsid w:val="00042FD4"/>
    <w:rsid w:val="00064BEE"/>
    <w:rsid w:val="000D2CAD"/>
    <w:rsid w:val="00102BA5"/>
    <w:rsid w:val="001352EC"/>
    <w:rsid w:val="001503A1"/>
    <w:rsid w:val="0015628F"/>
    <w:rsid w:val="00180EE4"/>
    <w:rsid w:val="00194826"/>
    <w:rsid w:val="001A395A"/>
    <w:rsid w:val="00221B52"/>
    <w:rsid w:val="002462E3"/>
    <w:rsid w:val="00263B3A"/>
    <w:rsid w:val="002B3E08"/>
    <w:rsid w:val="002B7CFC"/>
    <w:rsid w:val="002D734F"/>
    <w:rsid w:val="002E7F0C"/>
    <w:rsid w:val="002F2631"/>
    <w:rsid w:val="002F39A2"/>
    <w:rsid w:val="00302D12"/>
    <w:rsid w:val="00311D81"/>
    <w:rsid w:val="00354EA1"/>
    <w:rsid w:val="00357E19"/>
    <w:rsid w:val="00364A2C"/>
    <w:rsid w:val="003843F5"/>
    <w:rsid w:val="003915E1"/>
    <w:rsid w:val="003A3DDF"/>
    <w:rsid w:val="003A4193"/>
    <w:rsid w:val="003A773E"/>
    <w:rsid w:val="003F6D86"/>
    <w:rsid w:val="003F7A4F"/>
    <w:rsid w:val="0041035F"/>
    <w:rsid w:val="0041313A"/>
    <w:rsid w:val="00422507"/>
    <w:rsid w:val="0043719F"/>
    <w:rsid w:val="00464C36"/>
    <w:rsid w:val="0048106D"/>
    <w:rsid w:val="004E5585"/>
    <w:rsid w:val="00506F41"/>
    <w:rsid w:val="00507F14"/>
    <w:rsid w:val="00557A84"/>
    <w:rsid w:val="00593976"/>
    <w:rsid w:val="005C1C71"/>
    <w:rsid w:val="005F3B07"/>
    <w:rsid w:val="005F3E0C"/>
    <w:rsid w:val="005F7AA9"/>
    <w:rsid w:val="006213E6"/>
    <w:rsid w:val="00641A77"/>
    <w:rsid w:val="0064294D"/>
    <w:rsid w:val="00646896"/>
    <w:rsid w:val="00662700"/>
    <w:rsid w:val="006638BC"/>
    <w:rsid w:val="006A6DDC"/>
    <w:rsid w:val="006C5D4A"/>
    <w:rsid w:val="006E1C94"/>
    <w:rsid w:val="007358FB"/>
    <w:rsid w:val="0075290D"/>
    <w:rsid w:val="00757EAB"/>
    <w:rsid w:val="007722BA"/>
    <w:rsid w:val="00794352"/>
    <w:rsid w:val="007A4EEE"/>
    <w:rsid w:val="007C09B8"/>
    <w:rsid w:val="0080147C"/>
    <w:rsid w:val="008029B9"/>
    <w:rsid w:val="008217B3"/>
    <w:rsid w:val="00834863"/>
    <w:rsid w:val="0085749A"/>
    <w:rsid w:val="00863AC3"/>
    <w:rsid w:val="00875DAC"/>
    <w:rsid w:val="00881959"/>
    <w:rsid w:val="008D1C30"/>
    <w:rsid w:val="008D4F7F"/>
    <w:rsid w:val="008E2C85"/>
    <w:rsid w:val="00937406"/>
    <w:rsid w:val="009612FC"/>
    <w:rsid w:val="00963A1F"/>
    <w:rsid w:val="00965D21"/>
    <w:rsid w:val="009A42D6"/>
    <w:rsid w:val="00A05C23"/>
    <w:rsid w:val="00A354B6"/>
    <w:rsid w:val="00A430F3"/>
    <w:rsid w:val="00A5222F"/>
    <w:rsid w:val="00A75B4C"/>
    <w:rsid w:val="00AA18D3"/>
    <w:rsid w:val="00B43668"/>
    <w:rsid w:val="00B7531E"/>
    <w:rsid w:val="00B8068A"/>
    <w:rsid w:val="00B827DF"/>
    <w:rsid w:val="00BB1376"/>
    <w:rsid w:val="00BB722D"/>
    <w:rsid w:val="00BD4047"/>
    <w:rsid w:val="00C130AE"/>
    <w:rsid w:val="00C473ED"/>
    <w:rsid w:val="00C94E6B"/>
    <w:rsid w:val="00CD08CA"/>
    <w:rsid w:val="00D04473"/>
    <w:rsid w:val="00D11D58"/>
    <w:rsid w:val="00D4498C"/>
    <w:rsid w:val="00D455F6"/>
    <w:rsid w:val="00D81DF2"/>
    <w:rsid w:val="00DD78D1"/>
    <w:rsid w:val="00E1276F"/>
    <w:rsid w:val="00E135DE"/>
    <w:rsid w:val="00E3591D"/>
    <w:rsid w:val="00E85E14"/>
    <w:rsid w:val="00EB0153"/>
    <w:rsid w:val="00EC23E6"/>
    <w:rsid w:val="00F10AD3"/>
    <w:rsid w:val="00F14B7C"/>
    <w:rsid w:val="00F7016C"/>
    <w:rsid w:val="00F8395A"/>
    <w:rsid w:val="00FB0C91"/>
    <w:rsid w:val="00FB706D"/>
    <w:rsid w:val="00FF1E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0095408F-3178-468C-8CAC-C734086B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DC"/>
    <w:rPr>
      <w:rFonts w:ascii="Times" w:hAnsi="Times"/>
      <w:color w:val="000000" w:themeColor="text1"/>
      <w:sz w:val="22"/>
    </w:rPr>
  </w:style>
  <w:style w:type="paragraph" w:styleId="Rubrik1">
    <w:name w:val="heading 1"/>
    <w:basedOn w:val="Normal"/>
    <w:next w:val="Normal"/>
    <w:link w:val="Rubrik1Char"/>
    <w:rsid w:val="006A6DDC"/>
    <w:pPr>
      <w:keepNext/>
      <w:keepLines/>
      <w:spacing w:before="480"/>
      <w:outlineLvl w:val="0"/>
    </w:pPr>
    <w:rPr>
      <w:rFonts w:ascii="Myriad Pro" w:eastAsiaTheme="majorEastAsia" w:hAnsi="Myriad Pro" w:cstheme="majorBid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rsid w:val="006A6DDC"/>
    <w:pPr>
      <w:keepNext/>
      <w:keepLines/>
      <w:spacing w:before="200"/>
      <w:outlineLvl w:val="1"/>
    </w:pPr>
    <w:rPr>
      <w:rFonts w:ascii="Myriad Pro" w:eastAsiaTheme="majorEastAsia" w:hAnsi="Myriad Pro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rsid w:val="006E19DC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E5595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5595"/>
  </w:style>
  <w:style w:type="paragraph" w:styleId="Sidfot">
    <w:name w:val="footer"/>
    <w:basedOn w:val="Normal"/>
    <w:link w:val="SidfotChar"/>
    <w:uiPriority w:val="99"/>
    <w:unhideWhenUsed/>
    <w:rsid w:val="00CE5595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5595"/>
  </w:style>
  <w:style w:type="paragraph" w:customStyle="1" w:styleId="Infotext">
    <w:name w:val="Infotext"/>
    <w:basedOn w:val="Normal"/>
    <w:uiPriority w:val="99"/>
    <w:rsid w:val="006E19DC"/>
    <w:pPr>
      <w:widowControl w:val="0"/>
      <w:tabs>
        <w:tab w:val="left" w:pos="567"/>
      </w:tabs>
      <w:autoSpaceDE w:val="0"/>
      <w:autoSpaceDN w:val="0"/>
      <w:adjustRightInd w:val="0"/>
      <w:spacing w:after="57" w:line="180" w:lineRule="atLeast"/>
      <w:textAlignment w:val="center"/>
    </w:pPr>
    <w:rPr>
      <w:rFonts w:ascii="Calibri" w:hAnsi="Calibri" w:cs="MyriadPro-Regular"/>
      <w:color w:val="66757E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6A6DDC"/>
    <w:rPr>
      <w:rFonts w:ascii="Myriad Pro" w:eastAsiaTheme="majorEastAsia" w:hAnsi="Myriad Pro" w:cstheme="majorBidi"/>
      <w:b/>
      <w:bCs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6A6DDC"/>
    <w:rPr>
      <w:rFonts w:ascii="Myriad Pro" w:eastAsiaTheme="majorEastAsia" w:hAnsi="Myriad Pro" w:cstheme="majorBidi"/>
      <w:b/>
      <w:bC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rsid w:val="006E19DC"/>
    <w:rPr>
      <w:rFonts w:ascii="Calibri" w:eastAsiaTheme="majorEastAsia" w:hAnsi="Calibri" w:cstheme="majorBidi"/>
      <w:b/>
      <w:bCs/>
      <w:color w:val="000000" w:themeColor="text1"/>
      <w:sz w:val="20"/>
    </w:rPr>
  </w:style>
  <w:style w:type="paragraph" w:customStyle="1" w:styleId="Allmntstyckeformat">
    <w:name w:val="[Allmänt styckeformat]"/>
    <w:basedOn w:val="Normal"/>
    <w:uiPriority w:val="99"/>
    <w:rsid w:val="006E19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4"/>
    </w:rPr>
  </w:style>
  <w:style w:type="table" w:styleId="Tabellrutnt">
    <w:name w:val="Table Grid"/>
    <w:basedOn w:val="Normaltabell"/>
    <w:rsid w:val="00C10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ubrik">
    <w:name w:val="Title"/>
    <w:basedOn w:val="Normal"/>
    <w:next w:val="Normal"/>
    <w:link w:val="RubrikChar"/>
    <w:qFormat/>
    <w:rsid w:val="00BB722D"/>
    <w:pPr>
      <w:spacing w:after="300"/>
      <w:contextualSpacing/>
    </w:pPr>
    <w:rPr>
      <w:rFonts w:ascii="Myriad Pro" w:eastAsiaTheme="majorEastAsia" w:hAnsi="Myriad Pro" w:cstheme="majorBidi"/>
      <w:color w:val="auto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BB722D"/>
    <w:rPr>
      <w:rFonts w:ascii="Myriad Pro" w:eastAsiaTheme="majorEastAsia" w:hAnsi="Myriad Pro" w:cstheme="majorBidi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8217B3"/>
    <w:pPr>
      <w:spacing w:line="260" w:lineRule="atLeast"/>
      <w:ind w:left="720"/>
      <w:contextualSpacing/>
    </w:pPr>
    <w:rPr>
      <w:rFonts w:asciiTheme="minorHAnsi" w:eastAsia="Times New Roman" w:hAnsiTheme="minorHAnsi" w:cs="Times New Roman"/>
      <w:lang w:val="en-GB" w:eastAsia="en-GB"/>
    </w:rPr>
  </w:style>
  <w:style w:type="character" w:styleId="Hyperlnk">
    <w:name w:val="Hyperlink"/>
    <w:basedOn w:val="Standardstycketeckensnitt"/>
    <w:rsid w:val="008217B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875D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sv-SE"/>
    </w:rPr>
  </w:style>
  <w:style w:type="character" w:customStyle="1" w:styleId="A7">
    <w:name w:val="A7"/>
    <w:uiPriority w:val="99"/>
    <w:rsid w:val="00A05C23"/>
    <w:rPr>
      <w:color w:val="221E1F"/>
      <w:sz w:val="20"/>
      <w:szCs w:val="20"/>
    </w:rPr>
  </w:style>
  <w:style w:type="paragraph" w:customStyle="1" w:styleId="Default">
    <w:name w:val="Default"/>
    <w:rsid w:val="002E7F0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ark">
    <w:name w:val="Strong"/>
    <w:basedOn w:val="Standardstycketeckensnitt"/>
    <w:uiPriority w:val="22"/>
    <w:qFormat/>
    <w:rsid w:val="0085749A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D11D58"/>
    <w:rPr>
      <w:rFonts w:ascii="Calibri" w:hAnsi="Calibri"/>
      <w:color w:val="auto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11D58"/>
    <w:rPr>
      <w:rFonts w:ascii="Calibri" w:hAnsi="Calibri"/>
      <w:sz w:val="22"/>
      <w:szCs w:val="21"/>
    </w:rPr>
  </w:style>
  <w:style w:type="character" w:styleId="Betoning">
    <w:name w:val="Emphasis"/>
    <w:basedOn w:val="Standardstycketeckensnitt"/>
    <w:uiPriority w:val="20"/>
    <w:qFormat/>
    <w:rsid w:val="00E35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520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534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122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et.se/news/navet-expanderar-inom-fastighetsutveckling-och-anstaller-joakim-lindah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el.fatehnia@concent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ncent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Fahlander\Desktop\Dropbox\VARUM&#196;RKETCONCENT\KONTORSMATERIAL\Wordmall\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6D78-E674-4EDC-AC44-F97DCE88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</Template>
  <TotalTime>2132</TotalTime>
  <Pages>1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Liljedal Communication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Fahlander</dc:creator>
  <cp:keywords/>
  <dc:description/>
  <cp:lastModifiedBy>Concent</cp:lastModifiedBy>
  <cp:revision>8</cp:revision>
  <cp:lastPrinted>2015-03-31T12:14:00Z</cp:lastPrinted>
  <dcterms:created xsi:type="dcterms:W3CDTF">2015-04-22T15:02:00Z</dcterms:created>
  <dcterms:modified xsi:type="dcterms:W3CDTF">2015-04-24T13:45:00Z</dcterms:modified>
</cp:coreProperties>
</file>