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3" w:type="dxa"/>
        <w:tblLayout w:type="fixed"/>
        <w:tblLook w:val="0000" w:firstRow="0" w:lastRow="0" w:firstColumn="0" w:lastColumn="0" w:noHBand="0" w:noVBand="0"/>
      </w:tblPr>
      <w:tblGrid>
        <w:gridCol w:w="5074"/>
        <w:gridCol w:w="2642"/>
        <w:gridCol w:w="2377"/>
      </w:tblGrid>
      <w:tr w:rsidR="009F0994" w:rsidRPr="00BB222E" w14:paraId="406E07FA" w14:textId="77777777" w:rsidTr="00266AB0">
        <w:trPr>
          <w:trHeight w:val="986"/>
        </w:trPr>
        <w:tc>
          <w:tcPr>
            <w:tcW w:w="5074" w:type="dxa"/>
          </w:tcPr>
          <w:p w14:paraId="1826F5A8" w14:textId="77777777" w:rsidR="009F0994" w:rsidRPr="00BB222E" w:rsidRDefault="009F0994" w:rsidP="00266AB0">
            <w:pPr>
              <w:tabs>
                <w:tab w:val="left" w:pos="913"/>
              </w:tabs>
              <w:rPr>
                <w:rFonts w:ascii="Arial" w:eastAsia="Times New Roman" w:hAnsi="Arial" w:cs="Arial"/>
                <w:sz w:val="24"/>
                <w:szCs w:val="20"/>
                <w:highlight w:val="red"/>
              </w:rPr>
            </w:pPr>
            <w:r w:rsidRPr="00BB222E">
              <w:rPr>
                <w:rFonts w:ascii="Arial" w:eastAsia="Arial Unicode MS" w:hAnsi="Arial" w:cs="Arial"/>
                <w:noProof/>
                <w:sz w:val="24"/>
                <w:szCs w:val="20"/>
                <w:highlight w:val="red"/>
                <w:lang w:eastAsia="en-GB"/>
              </w:rPr>
              <w:drawing>
                <wp:inline distT="0" distB="0" distL="0" distR="0" wp14:anchorId="4CE68F6D" wp14:editId="44193039">
                  <wp:extent cx="1394460" cy="824772"/>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9843" cy="827956"/>
                          </a:xfrm>
                          <a:prstGeom prst="rect">
                            <a:avLst/>
                          </a:prstGeom>
                          <a:noFill/>
                          <a:ln>
                            <a:noFill/>
                          </a:ln>
                        </pic:spPr>
                      </pic:pic>
                    </a:graphicData>
                  </a:graphic>
                </wp:inline>
              </w:drawing>
            </w:r>
          </w:p>
        </w:tc>
        <w:tc>
          <w:tcPr>
            <w:tcW w:w="2642" w:type="dxa"/>
          </w:tcPr>
          <w:p w14:paraId="29AAE2DB" w14:textId="5E376B59" w:rsidR="009F0994" w:rsidRPr="002F697C" w:rsidRDefault="009F0994" w:rsidP="00266AB0">
            <w:pPr>
              <w:rPr>
                <w:rFonts w:ascii="Arial" w:hAnsi="Arial" w:cs="Arial"/>
                <w:b/>
                <w:color w:val="FFFFFF" w:themeColor="background1"/>
                <w:sz w:val="44"/>
                <w:szCs w:val="44"/>
                <w:highlight w:val="red"/>
                <w:u w:val="single"/>
              </w:rPr>
            </w:pPr>
          </w:p>
        </w:tc>
        <w:tc>
          <w:tcPr>
            <w:tcW w:w="2377" w:type="dxa"/>
          </w:tcPr>
          <w:p w14:paraId="1BCDC793" w14:textId="77777777" w:rsidR="009F0994" w:rsidRPr="00BB222E" w:rsidRDefault="009F0994" w:rsidP="00266AB0">
            <w:pPr>
              <w:rPr>
                <w:rFonts w:ascii="Arial" w:hAnsi="Arial" w:cs="Arial"/>
                <w:b/>
                <w:color w:val="FF0000"/>
                <w:sz w:val="36"/>
                <w:szCs w:val="36"/>
                <w:highlight w:val="red"/>
              </w:rPr>
            </w:pPr>
          </w:p>
        </w:tc>
      </w:tr>
      <w:tr w:rsidR="009F0994" w:rsidRPr="00BB222E" w14:paraId="7CBC30B8" w14:textId="77777777" w:rsidTr="00266AB0">
        <w:trPr>
          <w:trHeight w:hRule="exact" w:val="160"/>
        </w:trPr>
        <w:tc>
          <w:tcPr>
            <w:tcW w:w="5074" w:type="dxa"/>
          </w:tcPr>
          <w:p w14:paraId="5834D6CA" w14:textId="77777777" w:rsidR="009F0994" w:rsidRPr="00BB222E" w:rsidRDefault="009F0994" w:rsidP="00266AB0">
            <w:pPr>
              <w:rPr>
                <w:rFonts w:ascii="Arial" w:hAnsi="Arial" w:cs="Arial"/>
                <w:sz w:val="24"/>
                <w:highlight w:val="red"/>
              </w:rPr>
            </w:pPr>
          </w:p>
        </w:tc>
        <w:tc>
          <w:tcPr>
            <w:tcW w:w="2642" w:type="dxa"/>
          </w:tcPr>
          <w:p w14:paraId="7E20DC78" w14:textId="77777777" w:rsidR="009F0994" w:rsidRPr="00BB222E" w:rsidRDefault="009F0994" w:rsidP="00266AB0">
            <w:pPr>
              <w:rPr>
                <w:rFonts w:ascii="Arial" w:hAnsi="Arial" w:cs="Arial"/>
                <w:b/>
                <w:highlight w:val="red"/>
              </w:rPr>
            </w:pPr>
          </w:p>
        </w:tc>
        <w:tc>
          <w:tcPr>
            <w:tcW w:w="2377" w:type="dxa"/>
          </w:tcPr>
          <w:p w14:paraId="4DB6E6AC" w14:textId="77777777" w:rsidR="009F0994" w:rsidRPr="00BB222E" w:rsidRDefault="009F0994" w:rsidP="00266AB0">
            <w:pPr>
              <w:rPr>
                <w:rFonts w:ascii="Arial" w:hAnsi="Arial" w:cs="Arial"/>
                <w:b/>
                <w:highlight w:val="red"/>
              </w:rPr>
            </w:pPr>
          </w:p>
        </w:tc>
      </w:tr>
    </w:tbl>
    <w:p w14:paraId="5AA5F3AF" w14:textId="77777777" w:rsidR="009F0994" w:rsidRPr="00BB222E" w:rsidRDefault="009F0994" w:rsidP="009F0994">
      <w:pPr>
        <w:rPr>
          <w:rFonts w:ascii="Arial" w:hAnsi="Arial" w:cs="Arial"/>
          <w:color w:val="FFFFFF"/>
          <w:sz w:val="24"/>
          <w:highlight w:val="red"/>
        </w:rPr>
      </w:pPr>
      <w:r w:rsidRPr="00BB222E">
        <w:rPr>
          <w:rFonts w:ascii="Arial" w:hAnsi="Arial" w:cs="Arial"/>
          <w:noProof/>
          <w:highlight w:val="red"/>
          <w:lang w:eastAsia="en-GB"/>
        </w:rPr>
        <mc:AlternateContent>
          <mc:Choice Requires="wps">
            <w:drawing>
              <wp:anchor distT="0" distB="0" distL="114300" distR="114300" simplePos="0" relativeHeight="251659264" behindDoc="0" locked="0" layoutInCell="0" allowOverlap="1" wp14:anchorId="155BDC91" wp14:editId="002962B3">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AA05BD" w14:textId="77777777" w:rsidR="009F0994" w:rsidRDefault="009F0994" w:rsidP="009F0994">
                            <w:pPr>
                              <w:tabs>
                                <w:tab w:val="right" w:pos="8931"/>
                              </w:tabs>
                              <w:rPr>
                                <w:rFonts w:ascii="Arial" w:hAnsi="Arial"/>
                                <w:b/>
                                <w:i/>
                                <w:color w:val="FFFFFF"/>
                                <w:sz w:val="44"/>
                              </w:rPr>
                            </w:pPr>
                            <w:r>
                              <w:rPr>
                                <w:b/>
                                <w:i/>
                                <w:sz w:val="44"/>
                              </w:rPr>
                              <w:tab/>
                            </w:r>
                            <w:r w:rsidRPr="00E67228">
                              <w:rPr>
                                <w:rFonts w:ascii="Arial" w:hAnsi="Arial"/>
                                <w:b/>
                                <w:i/>
                                <w:color w:val="FFFFFF"/>
                                <w:sz w:val="44"/>
                              </w:rPr>
                              <w:t xml:space="preserve">News </w:t>
                            </w:r>
                            <w:r>
                              <w:rPr>
                                <w:rFonts w:ascii="Arial" w:hAnsi="Arial"/>
                                <w:b/>
                                <w:i/>
                                <w:color w:val="FFFFFF"/>
                                <w:sz w:val="44"/>
                              </w:rPr>
                              <w:t>Release</w:t>
                            </w:r>
                          </w:p>
                          <w:p w14:paraId="03AB0419" w14:textId="77777777" w:rsidR="009F0994" w:rsidRDefault="009F0994" w:rsidP="009F0994">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BDC91"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14:paraId="46AA05BD" w14:textId="77777777" w:rsidR="009F0994" w:rsidRDefault="009F0994" w:rsidP="009F0994">
                      <w:pPr>
                        <w:tabs>
                          <w:tab w:val="right" w:pos="8931"/>
                        </w:tabs>
                        <w:rPr>
                          <w:rFonts w:ascii="Arial" w:hAnsi="Arial"/>
                          <w:b/>
                          <w:i/>
                          <w:color w:val="FFFFFF"/>
                          <w:sz w:val="44"/>
                        </w:rPr>
                      </w:pPr>
                      <w:r>
                        <w:rPr>
                          <w:b/>
                          <w:i/>
                          <w:sz w:val="44"/>
                        </w:rPr>
                        <w:tab/>
                      </w:r>
                      <w:r w:rsidRPr="00E67228">
                        <w:rPr>
                          <w:rFonts w:ascii="Arial" w:hAnsi="Arial"/>
                          <w:b/>
                          <w:i/>
                          <w:color w:val="FFFFFF"/>
                          <w:sz w:val="44"/>
                        </w:rPr>
                        <w:t xml:space="preserve">News </w:t>
                      </w:r>
                      <w:r>
                        <w:rPr>
                          <w:rFonts w:ascii="Arial" w:hAnsi="Arial"/>
                          <w:b/>
                          <w:i/>
                          <w:color w:val="FFFFFF"/>
                          <w:sz w:val="44"/>
                        </w:rPr>
                        <w:t>Release</w:t>
                      </w:r>
                    </w:p>
                    <w:p w14:paraId="03AB0419" w14:textId="77777777" w:rsidR="009F0994" w:rsidRDefault="009F0994" w:rsidP="009F0994">
                      <w:pPr>
                        <w:rPr>
                          <w:b/>
                          <w:i/>
                          <w:color w:val="FFFFFF"/>
                          <w:sz w:val="44"/>
                        </w:rPr>
                      </w:pPr>
                    </w:p>
                  </w:txbxContent>
                </v:textbox>
              </v:rect>
            </w:pict>
          </mc:Fallback>
        </mc:AlternateContent>
      </w:r>
    </w:p>
    <w:p w14:paraId="2B826FB2" w14:textId="77777777" w:rsidR="009F0994" w:rsidRPr="00BB222E" w:rsidRDefault="009F0994" w:rsidP="009F0994">
      <w:pPr>
        <w:rPr>
          <w:rFonts w:ascii="Arial" w:eastAsia="Times New Roman" w:hAnsi="Arial" w:cs="Arial"/>
          <w:b/>
          <w:sz w:val="20"/>
          <w:szCs w:val="20"/>
          <w:highlight w:val="red"/>
        </w:rPr>
      </w:pPr>
    </w:p>
    <w:p w14:paraId="4603C173" w14:textId="77777777" w:rsidR="009F0994" w:rsidRPr="00BB222E" w:rsidRDefault="009F0994" w:rsidP="009F0994">
      <w:pPr>
        <w:suppressAutoHyphens/>
        <w:rPr>
          <w:rFonts w:ascii="Arial" w:eastAsia="Times New Roman" w:hAnsi="Arial" w:cs="Arial"/>
          <w:spacing w:val="-3"/>
          <w:sz w:val="24"/>
          <w:szCs w:val="20"/>
          <w:highlight w:val="red"/>
        </w:rPr>
      </w:pPr>
    </w:p>
    <w:tbl>
      <w:tblPr>
        <w:tblW w:w="10802" w:type="dxa"/>
        <w:tblInd w:w="-913" w:type="dxa"/>
        <w:tblLayout w:type="fixed"/>
        <w:tblLook w:val="0000" w:firstRow="0" w:lastRow="0" w:firstColumn="0" w:lastColumn="0" w:noHBand="0" w:noVBand="0"/>
      </w:tblPr>
      <w:tblGrid>
        <w:gridCol w:w="1021"/>
        <w:gridCol w:w="685"/>
        <w:gridCol w:w="5116"/>
        <w:gridCol w:w="1746"/>
        <w:gridCol w:w="1523"/>
        <w:gridCol w:w="711"/>
      </w:tblGrid>
      <w:tr w:rsidR="009F0994" w:rsidRPr="00BB222E" w14:paraId="511B2876" w14:textId="77777777" w:rsidTr="00266AB0">
        <w:trPr>
          <w:cantSplit/>
        </w:trPr>
        <w:tc>
          <w:tcPr>
            <w:tcW w:w="1021" w:type="dxa"/>
          </w:tcPr>
          <w:p w14:paraId="1921450D" w14:textId="77777777" w:rsidR="009F0994" w:rsidRPr="00BB222E" w:rsidRDefault="009F0994" w:rsidP="00266AB0">
            <w:pPr>
              <w:spacing w:before="60"/>
              <w:rPr>
                <w:rFonts w:ascii="Arial" w:hAnsi="Arial" w:cs="Arial"/>
                <w:highlight w:val="red"/>
              </w:rPr>
            </w:pPr>
          </w:p>
        </w:tc>
        <w:tc>
          <w:tcPr>
            <w:tcW w:w="5801" w:type="dxa"/>
            <w:gridSpan w:val="2"/>
            <w:tcBorders>
              <w:bottom w:val="single" w:sz="12" w:space="0" w:color="auto"/>
            </w:tcBorders>
          </w:tcPr>
          <w:p w14:paraId="2C62C942" w14:textId="77777777" w:rsidR="009F0994" w:rsidRPr="00BB222E" w:rsidRDefault="009F0994" w:rsidP="00266AB0">
            <w:pPr>
              <w:overflowPunct w:val="0"/>
              <w:autoSpaceDE w:val="0"/>
              <w:autoSpaceDN w:val="0"/>
              <w:adjustRightInd w:val="0"/>
              <w:spacing w:before="60" w:after="120"/>
              <w:textAlignment w:val="baseline"/>
              <w:rPr>
                <w:rFonts w:ascii="Arial" w:eastAsia="Times New Roman" w:hAnsi="Arial" w:cs="Arial"/>
                <w:sz w:val="20"/>
                <w:szCs w:val="20"/>
              </w:rPr>
            </w:pPr>
            <w:r w:rsidRPr="00BB222E">
              <w:rPr>
                <w:rFonts w:ascii="Arial" w:eastAsia="Times New Roman" w:hAnsi="Arial" w:cs="Arial"/>
                <w:sz w:val="20"/>
                <w:szCs w:val="20"/>
              </w:rPr>
              <w:t xml:space="preserve">For the attention of </w:t>
            </w:r>
            <w:bookmarkStart w:id="0" w:name="Text3"/>
            <w:r w:rsidRPr="00BB222E">
              <w:rPr>
                <w:rFonts w:ascii="Arial" w:eastAsia="Times New Roman" w:hAnsi="Arial" w:cs="Arial"/>
                <w:b/>
                <w:noProof/>
                <w:sz w:val="20"/>
                <w:szCs w:val="20"/>
              </w:rPr>
              <w:t>News Desks</w:t>
            </w:r>
            <w:bookmarkEnd w:id="0"/>
            <w:r w:rsidRPr="00BB222E">
              <w:rPr>
                <w:rFonts w:ascii="Arial" w:eastAsia="Times New Roman" w:hAnsi="Arial" w:cs="Arial"/>
                <w:b/>
                <w:sz w:val="20"/>
                <w:szCs w:val="20"/>
              </w:rPr>
              <w:t xml:space="preserve"> </w:t>
            </w:r>
          </w:p>
        </w:tc>
        <w:tc>
          <w:tcPr>
            <w:tcW w:w="3269" w:type="dxa"/>
            <w:gridSpan w:val="2"/>
            <w:tcBorders>
              <w:bottom w:val="single" w:sz="12" w:space="0" w:color="auto"/>
            </w:tcBorders>
          </w:tcPr>
          <w:p w14:paraId="64CFB208" w14:textId="1D8C90B0" w:rsidR="009F0994" w:rsidRPr="00BB222E" w:rsidRDefault="009F0994" w:rsidP="00523144">
            <w:pPr>
              <w:overflowPunct w:val="0"/>
              <w:autoSpaceDE w:val="0"/>
              <w:autoSpaceDN w:val="0"/>
              <w:adjustRightInd w:val="0"/>
              <w:spacing w:before="60" w:after="120"/>
              <w:jc w:val="right"/>
              <w:textAlignment w:val="baseline"/>
              <w:rPr>
                <w:rFonts w:ascii="Arial" w:eastAsia="Times New Roman" w:hAnsi="Arial" w:cs="Arial"/>
                <w:sz w:val="20"/>
                <w:szCs w:val="20"/>
              </w:rPr>
            </w:pPr>
            <w:r w:rsidRPr="00BB222E">
              <w:rPr>
                <w:rFonts w:ascii="Arial" w:eastAsia="Times New Roman" w:hAnsi="Arial" w:cs="Arial"/>
                <w:sz w:val="20"/>
                <w:szCs w:val="20"/>
              </w:rPr>
              <w:t>No. of pages</w:t>
            </w:r>
            <w:r w:rsidRPr="0012198B">
              <w:rPr>
                <w:rFonts w:ascii="Arial" w:eastAsia="Times New Roman" w:hAnsi="Arial" w:cs="Arial"/>
                <w:sz w:val="20"/>
                <w:szCs w:val="20"/>
              </w:rPr>
              <w:t xml:space="preserve">: </w:t>
            </w:r>
            <w:r w:rsidR="00523144" w:rsidRPr="003F0C2F">
              <w:rPr>
                <w:rFonts w:ascii="Arial" w:eastAsia="Times New Roman" w:hAnsi="Arial" w:cs="Arial"/>
                <w:b/>
                <w:sz w:val="18"/>
                <w:szCs w:val="18"/>
              </w:rPr>
              <w:t>4</w:t>
            </w:r>
          </w:p>
        </w:tc>
        <w:tc>
          <w:tcPr>
            <w:tcW w:w="711" w:type="dxa"/>
          </w:tcPr>
          <w:p w14:paraId="0EEDBA92" w14:textId="77777777" w:rsidR="009F0994" w:rsidRPr="00BB222E" w:rsidRDefault="009F0994" w:rsidP="00266AB0">
            <w:pPr>
              <w:spacing w:before="60"/>
              <w:rPr>
                <w:rFonts w:ascii="Arial" w:hAnsi="Arial" w:cs="Arial"/>
                <w:highlight w:val="red"/>
              </w:rPr>
            </w:pPr>
          </w:p>
        </w:tc>
      </w:tr>
      <w:tr w:rsidR="009F0994" w:rsidRPr="00BB222E" w14:paraId="67A4A24F" w14:textId="77777777" w:rsidTr="00266AB0">
        <w:trPr>
          <w:cantSplit/>
        </w:trPr>
        <w:tc>
          <w:tcPr>
            <w:tcW w:w="1021" w:type="dxa"/>
          </w:tcPr>
          <w:p w14:paraId="19EC2444" w14:textId="77777777" w:rsidR="009F0994" w:rsidRPr="00BB222E" w:rsidRDefault="009F0994" w:rsidP="00266AB0">
            <w:pPr>
              <w:spacing w:before="120"/>
              <w:rPr>
                <w:rFonts w:ascii="Arial" w:hAnsi="Arial" w:cs="Arial"/>
                <w:highlight w:val="red"/>
              </w:rPr>
            </w:pPr>
          </w:p>
        </w:tc>
        <w:tc>
          <w:tcPr>
            <w:tcW w:w="685" w:type="dxa"/>
            <w:tcBorders>
              <w:top w:val="single" w:sz="12" w:space="0" w:color="auto"/>
            </w:tcBorders>
            <w:vAlign w:val="center"/>
          </w:tcPr>
          <w:p w14:paraId="1337FFAD" w14:textId="77777777" w:rsidR="009F0994" w:rsidRPr="00BB222E" w:rsidRDefault="009F0994" w:rsidP="00266AB0">
            <w:pPr>
              <w:jc w:val="right"/>
              <w:rPr>
                <w:rFonts w:ascii="Arial" w:hAnsi="Arial" w:cs="Arial"/>
                <w:sz w:val="18"/>
              </w:rPr>
            </w:pPr>
            <w:r w:rsidRPr="00BB222E">
              <w:rPr>
                <w:rFonts w:ascii="Arial" w:hAnsi="Arial" w:cs="Arial"/>
                <w:sz w:val="18"/>
              </w:rPr>
              <w:t>Date:</w:t>
            </w:r>
          </w:p>
        </w:tc>
        <w:tc>
          <w:tcPr>
            <w:tcW w:w="5116" w:type="dxa"/>
            <w:tcBorders>
              <w:top w:val="single" w:sz="12" w:space="0" w:color="auto"/>
            </w:tcBorders>
          </w:tcPr>
          <w:p w14:paraId="66584173" w14:textId="7F831962" w:rsidR="009F0994" w:rsidRPr="00D20630" w:rsidRDefault="00523144" w:rsidP="00523144">
            <w:pPr>
              <w:tabs>
                <w:tab w:val="center" w:pos="4153"/>
                <w:tab w:val="right" w:pos="8306"/>
              </w:tabs>
              <w:overflowPunct w:val="0"/>
              <w:autoSpaceDE w:val="0"/>
              <w:autoSpaceDN w:val="0"/>
              <w:adjustRightInd w:val="0"/>
              <w:spacing w:before="120" w:after="120"/>
              <w:ind w:right="-57"/>
              <w:textAlignment w:val="baseline"/>
              <w:rPr>
                <w:rFonts w:ascii="Arial" w:eastAsia="Times New Roman" w:hAnsi="Arial" w:cs="Arial"/>
                <w:b/>
                <w:bCs/>
                <w:sz w:val="18"/>
                <w:szCs w:val="20"/>
              </w:rPr>
            </w:pPr>
            <w:r w:rsidRPr="003F0C2F">
              <w:rPr>
                <w:rFonts w:ascii="Arial" w:eastAsia="Times New Roman" w:hAnsi="Arial" w:cs="Arial"/>
                <w:b/>
                <w:bCs/>
                <w:color w:val="000000"/>
                <w:sz w:val="18"/>
                <w:szCs w:val="20"/>
              </w:rPr>
              <w:t>1 February 2019</w:t>
            </w:r>
          </w:p>
        </w:tc>
        <w:tc>
          <w:tcPr>
            <w:tcW w:w="1746" w:type="dxa"/>
            <w:tcBorders>
              <w:top w:val="single" w:sz="12" w:space="0" w:color="auto"/>
            </w:tcBorders>
            <w:vAlign w:val="center"/>
          </w:tcPr>
          <w:p w14:paraId="62D3BC0E" w14:textId="77777777" w:rsidR="009F0994" w:rsidRPr="00D20630" w:rsidRDefault="009F0994" w:rsidP="00266AB0">
            <w:pPr>
              <w:jc w:val="right"/>
              <w:rPr>
                <w:rFonts w:ascii="Arial" w:hAnsi="Arial" w:cs="Arial"/>
                <w:sz w:val="18"/>
              </w:rPr>
            </w:pPr>
            <w:r w:rsidRPr="00D20630">
              <w:rPr>
                <w:rFonts w:ascii="Arial" w:hAnsi="Arial" w:cs="Arial"/>
                <w:sz w:val="18"/>
              </w:rPr>
              <w:t>Ref:</w:t>
            </w:r>
          </w:p>
        </w:tc>
        <w:tc>
          <w:tcPr>
            <w:tcW w:w="1523" w:type="dxa"/>
            <w:tcBorders>
              <w:top w:val="single" w:sz="12" w:space="0" w:color="auto"/>
            </w:tcBorders>
          </w:tcPr>
          <w:p w14:paraId="6FE258C6" w14:textId="71EE8570" w:rsidR="009F0994" w:rsidRPr="00D20630" w:rsidRDefault="0012198B" w:rsidP="00C357E8">
            <w:pPr>
              <w:tabs>
                <w:tab w:val="center" w:pos="4153"/>
                <w:tab w:val="right" w:pos="8306"/>
              </w:tabs>
              <w:overflowPunct w:val="0"/>
              <w:autoSpaceDE w:val="0"/>
              <w:autoSpaceDN w:val="0"/>
              <w:adjustRightInd w:val="0"/>
              <w:spacing w:before="120" w:after="120"/>
              <w:ind w:right="-57"/>
              <w:textAlignment w:val="baseline"/>
              <w:rPr>
                <w:rFonts w:ascii="Arial" w:eastAsia="Times New Roman" w:hAnsi="Arial" w:cs="Arial"/>
                <w:b/>
                <w:bCs/>
                <w:sz w:val="18"/>
                <w:szCs w:val="20"/>
              </w:rPr>
            </w:pPr>
            <w:r w:rsidRPr="00D20630">
              <w:rPr>
                <w:rFonts w:ascii="Arial" w:eastAsia="Times New Roman" w:hAnsi="Arial" w:cs="Arial"/>
                <w:b/>
                <w:bCs/>
                <w:noProof/>
                <w:sz w:val="18"/>
                <w:szCs w:val="20"/>
              </w:rPr>
              <w:t>SO</w:t>
            </w:r>
            <w:r w:rsidR="009F0994" w:rsidRPr="00D20630">
              <w:rPr>
                <w:rFonts w:ascii="Arial" w:eastAsia="Times New Roman" w:hAnsi="Arial" w:cs="Arial"/>
                <w:b/>
                <w:bCs/>
                <w:noProof/>
                <w:sz w:val="18"/>
                <w:szCs w:val="20"/>
              </w:rPr>
              <w:t xml:space="preserve"> </w:t>
            </w:r>
            <w:r w:rsidR="003F0C2F" w:rsidRPr="003F0C2F">
              <w:rPr>
                <w:rFonts w:ascii="Arial" w:eastAsia="Times New Roman" w:hAnsi="Arial" w:cs="Arial"/>
                <w:b/>
                <w:bCs/>
                <w:noProof/>
                <w:sz w:val="18"/>
                <w:szCs w:val="20"/>
              </w:rPr>
              <w:t xml:space="preserve">01 </w:t>
            </w:r>
            <w:r w:rsidR="00DF4323">
              <w:rPr>
                <w:rFonts w:ascii="Arial" w:eastAsia="Times New Roman" w:hAnsi="Arial" w:cs="Arial"/>
                <w:b/>
                <w:bCs/>
                <w:noProof/>
                <w:sz w:val="18"/>
                <w:szCs w:val="20"/>
              </w:rPr>
              <w:t>19</w:t>
            </w:r>
          </w:p>
        </w:tc>
        <w:tc>
          <w:tcPr>
            <w:tcW w:w="711" w:type="dxa"/>
          </w:tcPr>
          <w:p w14:paraId="59748F27" w14:textId="77777777" w:rsidR="009F0994" w:rsidRPr="00BB222E" w:rsidRDefault="009F0994" w:rsidP="00266AB0">
            <w:pPr>
              <w:overflowPunct w:val="0"/>
              <w:autoSpaceDE w:val="0"/>
              <w:autoSpaceDN w:val="0"/>
              <w:adjustRightInd w:val="0"/>
              <w:spacing w:before="120" w:after="120"/>
              <w:textAlignment w:val="baseline"/>
              <w:rPr>
                <w:rFonts w:ascii="Arial" w:eastAsia="Times New Roman" w:hAnsi="Arial" w:cs="Arial"/>
                <w:color w:val="FF0000"/>
                <w:sz w:val="20"/>
                <w:szCs w:val="20"/>
                <w:highlight w:val="red"/>
              </w:rPr>
            </w:pPr>
          </w:p>
        </w:tc>
      </w:tr>
    </w:tbl>
    <w:p w14:paraId="31F3940E" w14:textId="77777777" w:rsidR="009F0994" w:rsidRPr="00BB222E" w:rsidRDefault="009F0994" w:rsidP="009F0994">
      <w:pPr>
        <w:jc w:val="center"/>
        <w:rPr>
          <w:rFonts w:ascii="Arial" w:hAnsi="Arial" w:cs="Arial"/>
          <w:b/>
          <w:bCs/>
          <w:highlight w:val="red"/>
        </w:rPr>
      </w:pPr>
    </w:p>
    <w:p w14:paraId="6883B161" w14:textId="4F0FC983" w:rsidR="004E77FD" w:rsidRDefault="00EB34EA" w:rsidP="004E77FD">
      <w:pPr>
        <w:jc w:val="center"/>
        <w:rPr>
          <w:rFonts w:ascii="Arial" w:eastAsia="Times New Roman" w:hAnsi="Arial"/>
          <w:b/>
          <w:bCs/>
          <w:sz w:val="42"/>
          <w:szCs w:val="20"/>
        </w:rPr>
      </w:pPr>
      <w:r>
        <w:rPr>
          <w:rFonts w:ascii="Arial" w:eastAsia="Times New Roman" w:hAnsi="Arial"/>
          <w:b/>
          <w:bCs/>
          <w:sz w:val="42"/>
          <w:szCs w:val="20"/>
        </w:rPr>
        <w:t>Bournemouth brothers</w:t>
      </w:r>
      <w:r w:rsidR="00F01099">
        <w:rPr>
          <w:rFonts w:ascii="Arial" w:eastAsia="Times New Roman" w:hAnsi="Arial"/>
          <w:b/>
          <w:bCs/>
          <w:sz w:val="42"/>
          <w:szCs w:val="20"/>
        </w:rPr>
        <w:t xml:space="preserve"> </w:t>
      </w:r>
      <w:r w:rsidRPr="003F0C2F">
        <w:rPr>
          <w:rFonts w:ascii="Arial" w:eastAsia="Times New Roman" w:hAnsi="Arial"/>
          <w:b/>
          <w:bCs/>
          <w:sz w:val="42"/>
          <w:szCs w:val="20"/>
        </w:rPr>
        <w:t>jailed</w:t>
      </w:r>
      <w:r>
        <w:rPr>
          <w:rFonts w:ascii="Arial" w:eastAsia="Times New Roman" w:hAnsi="Arial"/>
          <w:b/>
          <w:bCs/>
          <w:sz w:val="42"/>
          <w:szCs w:val="20"/>
        </w:rPr>
        <w:t xml:space="preserve"> </w:t>
      </w:r>
      <w:r w:rsidR="007647FE">
        <w:rPr>
          <w:rFonts w:ascii="Arial" w:eastAsia="Times New Roman" w:hAnsi="Arial"/>
          <w:b/>
          <w:bCs/>
          <w:sz w:val="42"/>
          <w:szCs w:val="20"/>
        </w:rPr>
        <w:t xml:space="preserve">for </w:t>
      </w:r>
      <w:r w:rsidR="003F0C2F">
        <w:rPr>
          <w:rFonts w:ascii="Arial" w:eastAsia="Times New Roman" w:hAnsi="Arial"/>
          <w:b/>
          <w:bCs/>
          <w:sz w:val="42"/>
          <w:szCs w:val="20"/>
        </w:rPr>
        <w:t>14 years for £3</w:t>
      </w:r>
      <w:r w:rsidR="00925B2B">
        <w:rPr>
          <w:rFonts w:ascii="Arial" w:eastAsia="Times New Roman" w:hAnsi="Arial"/>
          <w:b/>
          <w:bCs/>
          <w:sz w:val="42"/>
          <w:szCs w:val="20"/>
        </w:rPr>
        <w:t xml:space="preserve">m </w:t>
      </w:r>
      <w:r w:rsidR="00F01099">
        <w:rPr>
          <w:rFonts w:ascii="Arial" w:eastAsia="Times New Roman" w:hAnsi="Arial"/>
          <w:b/>
          <w:bCs/>
          <w:sz w:val="42"/>
          <w:szCs w:val="20"/>
        </w:rPr>
        <w:t>pub and restaurant tax scam</w:t>
      </w:r>
    </w:p>
    <w:p w14:paraId="1F38BD58" w14:textId="77777777" w:rsidR="004E77FD" w:rsidRPr="004E77FD" w:rsidRDefault="004E77FD" w:rsidP="004E77FD">
      <w:pPr>
        <w:jc w:val="center"/>
        <w:rPr>
          <w:rFonts w:ascii="Arial" w:eastAsia="Times New Roman" w:hAnsi="Arial"/>
          <w:b/>
          <w:bCs/>
          <w:sz w:val="42"/>
          <w:szCs w:val="20"/>
        </w:rPr>
      </w:pPr>
    </w:p>
    <w:p w14:paraId="5EC48A0C" w14:textId="51BE4FE3" w:rsidR="00CA2ED6" w:rsidRDefault="00925B2B" w:rsidP="002F697C">
      <w:pPr>
        <w:spacing w:line="360" w:lineRule="auto"/>
        <w:rPr>
          <w:rFonts w:ascii="Arial" w:eastAsia="Times New Roman" w:hAnsi="Arial"/>
          <w:bCs/>
        </w:rPr>
      </w:pPr>
      <w:bookmarkStart w:id="1" w:name="OLE_LINK1"/>
      <w:r>
        <w:rPr>
          <w:rFonts w:ascii="Arial" w:eastAsia="Times New Roman" w:hAnsi="Arial"/>
          <w:bCs/>
        </w:rPr>
        <w:t>Three brothers</w:t>
      </w:r>
      <w:r w:rsidR="00F01099">
        <w:rPr>
          <w:rFonts w:ascii="Arial" w:eastAsia="Times New Roman" w:hAnsi="Arial"/>
          <w:bCs/>
        </w:rPr>
        <w:t xml:space="preserve">, </w:t>
      </w:r>
      <w:r w:rsidR="008038C6">
        <w:rPr>
          <w:rFonts w:ascii="Arial" w:eastAsia="Times New Roman" w:hAnsi="Arial"/>
          <w:bCs/>
        </w:rPr>
        <w:t>who stole</w:t>
      </w:r>
      <w:r w:rsidR="0029707E">
        <w:rPr>
          <w:rFonts w:ascii="Arial" w:eastAsia="Times New Roman" w:hAnsi="Arial"/>
          <w:bCs/>
        </w:rPr>
        <w:t xml:space="preserve"> </w:t>
      </w:r>
      <w:r w:rsidR="003F0C2F">
        <w:rPr>
          <w:rFonts w:ascii="Arial" w:eastAsia="Times New Roman" w:hAnsi="Arial"/>
          <w:bCs/>
        </w:rPr>
        <w:t xml:space="preserve">£3 </w:t>
      </w:r>
      <w:r w:rsidR="007647FE">
        <w:rPr>
          <w:rFonts w:ascii="Arial" w:eastAsia="Times New Roman" w:hAnsi="Arial"/>
          <w:bCs/>
        </w:rPr>
        <w:t xml:space="preserve">million </w:t>
      </w:r>
      <w:r w:rsidR="00AF0904">
        <w:rPr>
          <w:rFonts w:ascii="Arial" w:eastAsia="Times New Roman" w:hAnsi="Arial"/>
          <w:bCs/>
        </w:rPr>
        <w:t>in a tax scam inv</w:t>
      </w:r>
      <w:r w:rsidR="00A64A83">
        <w:rPr>
          <w:rFonts w:ascii="Arial" w:eastAsia="Times New Roman" w:hAnsi="Arial"/>
          <w:bCs/>
        </w:rPr>
        <w:t>olving pubs and restaurants</w:t>
      </w:r>
      <w:r w:rsidR="00AF0904">
        <w:rPr>
          <w:rFonts w:ascii="Arial" w:eastAsia="Times New Roman" w:hAnsi="Arial"/>
          <w:bCs/>
        </w:rPr>
        <w:t xml:space="preserve">, </w:t>
      </w:r>
      <w:r w:rsidR="00EB34EA">
        <w:rPr>
          <w:rFonts w:ascii="Arial" w:eastAsia="Times New Roman" w:hAnsi="Arial"/>
          <w:bCs/>
        </w:rPr>
        <w:t>h</w:t>
      </w:r>
      <w:r w:rsidR="00F01099">
        <w:rPr>
          <w:rFonts w:ascii="Arial" w:eastAsia="Times New Roman" w:hAnsi="Arial"/>
          <w:bCs/>
        </w:rPr>
        <w:t xml:space="preserve">ave been </w:t>
      </w:r>
      <w:r w:rsidR="00F01099" w:rsidRPr="003F0C2F">
        <w:rPr>
          <w:rFonts w:ascii="Arial" w:eastAsia="Times New Roman" w:hAnsi="Arial"/>
          <w:bCs/>
        </w:rPr>
        <w:t>jailed.</w:t>
      </w:r>
    </w:p>
    <w:p w14:paraId="3ABE5BED" w14:textId="77777777" w:rsidR="00F01099" w:rsidRDefault="00F01099" w:rsidP="002F697C">
      <w:pPr>
        <w:spacing w:line="360" w:lineRule="auto"/>
        <w:rPr>
          <w:rFonts w:ascii="Arial" w:eastAsia="Times New Roman" w:hAnsi="Arial"/>
          <w:bCs/>
        </w:rPr>
      </w:pPr>
    </w:p>
    <w:p w14:paraId="33D973AE" w14:textId="1BC4321D" w:rsidR="00F01099" w:rsidRDefault="00F01099" w:rsidP="002F697C">
      <w:pPr>
        <w:spacing w:line="360" w:lineRule="auto"/>
        <w:rPr>
          <w:rFonts w:ascii="Arial" w:eastAsia="Times New Roman" w:hAnsi="Arial"/>
          <w:bCs/>
        </w:rPr>
      </w:pPr>
      <w:r>
        <w:rPr>
          <w:rFonts w:ascii="Arial" w:eastAsia="Times New Roman" w:hAnsi="Arial"/>
          <w:bCs/>
        </w:rPr>
        <w:t xml:space="preserve">Bournemouth brothers Shahab </w:t>
      </w:r>
      <w:proofErr w:type="spellStart"/>
      <w:r>
        <w:rPr>
          <w:rFonts w:ascii="Arial" w:eastAsia="Times New Roman" w:hAnsi="Arial"/>
          <w:bCs/>
        </w:rPr>
        <w:t>Hashtroudi</w:t>
      </w:r>
      <w:proofErr w:type="spellEnd"/>
      <w:r>
        <w:rPr>
          <w:rFonts w:ascii="Arial" w:eastAsia="Times New Roman" w:hAnsi="Arial"/>
          <w:bCs/>
        </w:rPr>
        <w:t xml:space="preserve">, 64, </w:t>
      </w:r>
      <w:proofErr w:type="spellStart"/>
      <w:r>
        <w:rPr>
          <w:rFonts w:ascii="Arial" w:eastAsia="Times New Roman" w:hAnsi="Arial"/>
          <w:bCs/>
        </w:rPr>
        <w:t>Shahin</w:t>
      </w:r>
      <w:proofErr w:type="spellEnd"/>
      <w:r>
        <w:rPr>
          <w:rFonts w:ascii="Arial" w:eastAsia="Times New Roman" w:hAnsi="Arial"/>
          <w:bCs/>
        </w:rPr>
        <w:t xml:space="preserve"> </w:t>
      </w:r>
      <w:proofErr w:type="spellStart"/>
      <w:r>
        <w:rPr>
          <w:rFonts w:ascii="Arial" w:eastAsia="Times New Roman" w:hAnsi="Arial"/>
          <w:bCs/>
        </w:rPr>
        <w:t>Hashtroudi</w:t>
      </w:r>
      <w:proofErr w:type="spellEnd"/>
      <w:r>
        <w:rPr>
          <w:rFonts w:ascii="Arial" w:eastAsia="Times New Roman" w:hAnsi="Arial"/>
          <w:bCs/>
        </w:rPr>
        <w:t xml:space="preserve">, 58 and </w:t>
      </w:r>
      <w:proofErr w:type="spellStart"/>
      <w:r>
        <w:rPr>
          <w:rFonts w:ascii="Arial" w:eastAsia="Times New Roman" w:hAnsi="Arial"/>
          <w:bCs/>
        </w:rPr>
        <w:t>Hedayat</w:t>
      </w:r>
      <w:proofErr w:type="spellEnd"/>
      <w:r>
        <w:rPr>
          <w:rFonts w:ascii="Arial" w:eastAsia="Times New Roman" w:hAnsi="Arial"/>
          <w:bCs/>
        </w:rPr>
        <w:t xml:space="preserve"> </w:t>
      </w:r>
      <w:proofErr w:type="spellStart"/>
      <w:r>
        <w:rPr>
          <w:rFonts w:ascii="Arial" w:eastAsia="Times New Roman" w:hAnsi="Arial"/>
          <w:bCs/>
        </w:rPr>
        <w:t>Hashtroudi</w:t>
      </w:r>
      <w:proofErr w:type="spellEnd"/>
      <w:r>
        <w:rPr>
          <w:rFonts w:ascii="Arial" w:eastAsia="Times New Roman" w:hAnsi="Arial"/>
          <w:bCs/>
        </w:rPr>
        <w:t>, 68, ran pubs and restaurants in Hampshire, Dorset and Surrey</w:t>
      </w:r>
      <w:r w:rsidR="007119C7">
        <w:rPr>
          <w:rFonts w:ascii="Arial" w:eastAsia="Times New Roman" w:hAnsi="Arial"/>
          <w:bCs/>
        </w:rPr>
        <w:t xml:space="preserve">, using </w:t>
      </w:r>
      <w:r w:rsidR="00235C9E">
        <w:rPr>
          <w:rFonts w:ascii="Arial" w:eastAsia="Times New Roman" w:hAnsi="Arial"/>
          <w:bCs/>
        </w:rPr>
        <w:t>the m</w:t>
      </w:r>
      <w:r w:rsidR="00820809">
        <w:rPr>
          <w:rFonts w:ascii="Arial" w:eastAsia="Times New Roman" w:hAnsi="Arial"/>
          <w:bCs/>
        </w:rPr>
        <w:t xml:space="preserve">oney to prop up their loss-making business empire and fund their lifestyle. Shahab </w:t>
      </w:r>
      <w:proofErr w:type="spellStart"/>
      <w:r w:rsidR="00FA37AE">
        <w:rPr>
          <w:rFonts w:ascii="Arial" w:eastAsia="Times New Roman" w:hAnsi="Arial"/>
          <w:bCs/>
        </w:rPr>
        <w:t>Hashtroudi</w:t>
      </w:r>
      <w:proofErr w:type="spellEnd"/>
      <w:r w:rsidR="00FA37AE">
        <w:rPr>
          <w:rFonts w:ascii="Arial" w:eastAsia="Times New Roman" w:hAnsi="Arial"/>
          <w:bCs/>
        </w:rPr>
        <w:t xml:space="preserve"> </w:t>
      </w:r>
      <w:r w:rsidR="00235C9E">
        <w:rPr>
          <w:rFonts w:ascii="Arial" w:eastAsia="Times New Roman" w:hAnsi="Arial"/>
          <w:bCs/>
        </w:rPr>
        <w:t xml:space="preserve">drove a Porsche </w:t>
      </w:r>
      <w:r w:rsidR="00820809">
        <w:rPr>
          <w:rFonts w:ascii="Arial" w:eastAsia="Times New Roman" w:hAnsi="Arial"/>
          <w:bCs/>
        </w:rPr>
        <w:t xml:space="preserve">and </w:t>
      </w:r>
      <w:r w:rsidR="001D7A15" w:rsidRPr="001D7A15">
        <w:rPr>
          <w:rFonts w:ascii="Arial" w:eastAsia="Times New Roman" w:hAnsi="Arial"/>
          <w:bCs/>
        </w:rPr>
        <w:t>sent his child</w:t>
      </w:r>
      <w:r w:rsidR="00820809" w:rsidRPr="001D7A15">
        <w:rPr>
          <w:rFonts w:ascii="Arial" w:eastAsia="Times New Roman" w:hAnsi="Arial"/>
          <w:bCs/>
        </w:rPr>
        <w:t xml:space="preserve"> to private school.</w:t>
      </w:r>
    </w:p>
    <w:p w14:paraId="6CDDC5E0" w14:textId="77777777" w:rsidR="00820809" w:rsidRDefault="00820809" w:rsidP="002F697C">
      <w:pPr>
        <w:spacing w:line="360" w:lineRule="auto"/>
        <w:rPr>
          <w:rFonts w:ascii="Arial" w:eastAsia="Times New Roman" w:hAnsi="Arial"/>
          <w:bCs/>
        </w:rPr>
      </w:pPr>
    </w:p>
    <w:p w14:paraId="72F48869" w14:textId="520208B3" w:rsidR="00820809" w:rsidRDefault="00820809" w:rsidP="002F697C">
      <w:pPr>
        <w:spacing w:line="360" w:lineRule="auto"/>
        <w:rPr>
          <w:rFonts w:ascii="Arial" w:eastAsia="Times New Roman" w:hAnsi="Arial"/>
          <w:bCs/>
        </w:rPr>
      </w:pPr>
      <w:r>
        <w:rPr>
          <w:rFonts w:ascii="Arial" w:eastAsia="Times New Roman" w:hAnsi="Arial"/>
          <w:bCs/>
        </w:rPr>
        <w:t>From October 2008 t</w:t>
      </w:r>
      <w:r w:rsidRPr="00820809">
        <w:rPr>
          <w:rFonts w:ascii="Arial" w:eastAsia="Times New Roman" w:hAnsi="Arial"/>
          <w:bCs/>
        </w:rPr>
        <w:t xml:space="preserve">hey set up </w:t>
      </w:r>
      <w:r w:rsidR="00AF0904">
        <w:rPr>
          <w:rFonts w:ascii="Arial" w:eastAsia="Times New Roman" w:hAnsi="Arial"/>
          <w:bCs/>
        </w:rPr>
        <w:t>11</w:t>
      </w:r>
      <w:r w:rsidRPr="00820809">
        <w:rPr>
          <w:rFonts w:ascii="Arial" w:eastAsia="Times New Roman" w:hAnsi="Arial"/>
          <w:bCs/>
        </w:rPr>
        <w:t xml:space="preserve"> companies, all of which failed leaving huge debts. None of the companies lasted longer than 24 months, </w:t>
      </w:r>
      <w:r w:rsidR="007119C7">
        <w:rPr>
          <w:rFonts w:ascii="Arial" w:eastAsia="Times New Roman" w:hAnsi="Arial"/>
          <w:bCs/>
        </w:rPr>
        <w:t xml:space="preserve">with </w:t>
      </w:r>
      <w:r w:rsidRPr="00820809">
        <w:rPr>
          <w:rFonts w:ascii="Arial" w:eastAsia="Times New Roman" w:hAnsi="Arial"/>
          <w:bCs/>
        </w:rPr>
        <w:t>some trad</w:t>
      </w:r>
      <w:r w:rsidR="007119C7">
        <w:rPr>
          <w:rFonts w:ascii="Arial" w:eastAsia="Times New Roman" w:hAnsi="Arial"/>
          <w:bCs/>
        </w:rPr>
        <w:t>ing</w:t>
      </w:r>
      <w:r w:rsidRPr="00820809">
        <w:rPr>
          <w:rFonts w:ascii="Arial" w:eastAsia="Times New Roman" w:hAnsi="Arial"/>
          <w:bCs/>
        </w:rPr>
        <w:t xml:space="preserve"> for less than a year</w:t>
      </w:r>
      <w:r w:rsidR="007119C7">
        <w:rPr>
          <w:rFonts w:ascii="Arial" w:eastAsia="Times New Roman" w:hAnsi="Arial"/>
          <w:bCs/>
        </w:rPr>
        <w:t>.</w:t>
      </w:r>
      <w:r w:rsidRPr="00820809">
        <w:rPr>
          <w:rFonts w:ascii="Arial" w:eastAsia="Times New Roman" w:hAnsi="Arial"/>
          <w:bCs/>
        </w:rPr>
        <w:t xml:space="preserve"> </w:t>
      </w:r>
      <w:r w:rsidR="003F0C2F">
        <w:rPr>
          <w:rFonts w:ascii="Arial" w:eastAsia="Times New Roman" w:hAnsi="Arial"/>
          <w:bCs/>
        </w:rPr>
        <w:t>Some</w:t>
      </w:r>
      <w:r w:rsidR="007119C7" w:rsidRPr="00820809">
        <w:rPr>
          <w:rFonts w:ascii="Arial" w:eastAsia="Times New Roman" w:hAnsi="Arial"/>
          <w:bCs/>
        </w:rPr>
        <w:t xml:space="preserve"> </w:t>
      </w:r>
      <w:r w:rsidRPr="00820809">
        <w:rPr>
          <w:rFonts w:ascii="Arial" w:eastAsia="Times New Roman" w:hAnsi="Arial"/>
          <w:bCs/>
        </w:rPr>
        <w:t>failed</w:t>
      </w:r>
      <w:r>
        <w:rPr>
          <w:rFonts w:ascii="Arial" w:eastAsia="Times New Roman" w:hAnsi="Arial"/>
          <w:bCs/>
        </w:rPr>
        <w:t xml:space="preserve"> to pay a single penny in VAT</w:t>
      </w:r>
      <w:r w:rsidR="00AF0904">
        <w:rPr>
          <w:rFonts w:ascii="Arial" w:eastAsia="Times New Roman" w:hAnsi="Arial"/>
          <w:bCs/>
        </w:rPr>
        <w:t xml:space="preserve"> </w:t>
      </w:r>
      <w:r>
        <w:rPr>
          <w:rFonts w:ascii="Arial" w:eastAsia="Times New Roman" w:hAnsi="Arial"/>
          <w:bCs/>
        </w:rPr>
        <w:t>to HM Revenue and Customs (</w:t>
      </w:r>
      <w:r w:rsidRPr="00820809">
        <w:rPr>
          <w:rFonts w:ascii="Arial" w:eastAsia="Times New Roman" w:hAnsi="Arial"/>
          <w:bCs/>
        </w:rPr>
        <w:t>HMRC</w:t>
      </w:r>
      <w:r>
        <w:rPr>
          <w:rFonts w:ascii="Arial" w:eastAsia="Times New Roman" w:hAnsi="Arial"/>
          <w:bCs/>
        </w:rPr>
        <w:t>)</w:t>
      </w:r>
      <w:r w:rsidR="00AF0904">
        <w:rPr>
          <w:rFonts w:ascii="Arial" w:eastAsia="Times New Roman" w:hAnsi="Arial"/>
          <w:bCs/>
        </w:rPr>
        <w:t>, whil</w:t>
      </w:r>
      <w:r w:rsidR="003F0C2F">
        <w:rPr>
          <w:rFonts w:ascii="Arial" w:eastAsia="Times New Roman" w:hAnsi="Arial"/>
          <w:bCs/>
        </w:rPr>
        <w:t>e</w:t>
      </w:r>
      <w:r w:rsidR="00AF0904">
        <w:rPr>
          <w:rFonts w:ascii="Arial" w:eastAsia="Times New Roman" w:hAnsi="Arial"/>
          <w:bCs/>
        </w:rPr>
        <w:t xml:space="preserve"> stealing the Income Tax and National Insurance contributions of their employees.</w:t>
      </w:r>
    </w:p>
    <w:p w14:paraId="1DCDF26E" w14:textId="77777777" w:rsidR="00F116F4" w:rsidRDefault="00F116F4" w:rsidP="002F697C">
      <w:pPr>
        <w:spacing w:line="360" w:lineRule="auto"/>
        <w:rPr>
          <w:rFonts w:ascii="Arial" w:eastAsia="Times New Roman" w:hAnsi="Arial"/>
          <w:bCs/>
        </w:rPr>
      </w:pPr>
    </w:p>
    <w:p w14:paraId="3629E1D4" w14:textId="3BA0B077" w:rsidR="00F116F4" w:rsidRPr="007D2C22" w:rsidRDefault="00F116F4" w:rsidP="00F116F4">
      <w:pPr>
        <w:spacing w:line="360" w:lineRule="auto"/>
        <w:rPr>
          <w:rFonts w:ascii="Arial" w:eastAsia="Times New Roman" w:hAnsi="Arial"/>
          <w:bCs/>
        </w:rPr>
      </w:pPr>
      <w:r>
        <w:rPr>
          <w:rFonts w:ascii="Arial" w:eastAsia="Times New Roman" w:hAnsi="Arial"/>
          <w:bCs/>
        </w:rPr>
        <w:t>Their bookkeeper Tracy Carder, 42, of Poole, Dorset, e</w:t>
      </w:r>
      <w:r w:rsidRPr="007D2C22">
        <w:rPr>
          <w:rFonts w:ascii="Arial" w:eastAsia="Times New Roman" w:hAnsi="Arial"/>
          <w:bCs/>
        </w:rPr>
        <w:t>nabled the fraud to continue</w:t>
      </w:r>
      <w:r>
        <w:rPr>
          <w:rFonts w:ascii="Arial" w:eastAsia="Times New Roman" w:hAnsi="Arial"/>
          <w:bCs/>
        </w:rPr>
        <w:t xml:space="preserve"> by lying to</w:t>
      </w:r>
      <w:r w:rsidRPr="007D2C22">
        <w:rPr>
          <w:rFonts w:ascii="Arial" w:eastAsia="Times New Roman" w:hAnsi="Arial"/>
          <w:bCs/>
        </w:rPr>
        <w:t xml:space="preserve"> HMRC </w:t>
      </w:r>
      <w:r>
        <w:rPr>
          <w:rFonts w:ascii="Arial" w:eastAsia="Times New Roman" w:hAnsi="Arial"/>
          <w:bCs/>
        </w:rPr>
        <w:t>about</w:t>
      </w:r>
      <w:r w:rsidRPr="007D2C22">
        <w:rPr>
          <w:rFonts w:ascii="Arial" w:eastAsia="Times New Roman" w:hAnsi="Arial"/>
          <w:bCs/>
        </w:rPr>
        <w:t xml:space="preserve"> the compan</w:t>
      </w:r>
      <w:r w:rsidR="00FD6E88">
        <w:rPr>
          <w:rFonts w:ascii="Arial" w:eastAsia="Times New Roman" w:hAnsi="Arial"/>
          <w:bCs/>
        </w:rPr>
        <w:t>ies</w:t>
      </w:r>
      <w:r w:rsidR="007119C7">
        <w:rPr>
          <w:rFonts w:ascii="Arial" w:eastAsia="Times New Roman" w:hAnsi="Arial"/>
          <w:bCs/>
        </w:rPr>
        <w:t>’</w:t>
      </w:r>
      <w:r w:rsidRPr="007D2C22">
        <w:rPr>
          <w:rFonts w:ascii="Arial" w:eastAsia="Times New Roman" w:hAnsi="Arial"/>
          <w:bCs/>
        </w:rPr>
        <w:t xml:space="preserve"> true tax </w:t>
      </w:r>
      <w:r>
        <w:rPr>
          <w:rFonts w:ascii="Arial" w:eastAsia="Times New Roman" w:hAnsi="Arial"/>
          <w:bCs/>
        </w:rPr>
        <w:t>liabilities</w:t>
      </w:r>
      <w:r w:rsidRPr="007D2C22">
        <w:rPr>
          <w:rFonts w:ascii="Arial" w:eastAsia="Times New Roman" w:hAnsi="Arial"/>
          <w:bCs/>
        </w:rPr>
        <w:t xml:space="preserve">. Her actions helped extend the life of </w:t>
      </w:r>
      <w:r w:rsidR="00FD6E88">
        <w:rPr>
          <w:rFonts w:ascii="Arial" w:eastAsia="Times New Roman" w:hAnsi="Arial"/>
          <w:bCs/>
        </w:rPr>
        <w:t>some of these</w:t>
      </w:r>
      <w:r w:rsidR="00FD6E88" w:rsidRPr="007D2C22">
        <w:rPr>
          <w:rFonts w:ascii="Arial" w:eastAsia="Times New Roman" w:hAnsi="Arial"/>
          <w:bCs/>
        </w:rPr>
        <w:t xml:space="preserve"> </w:t>
      </w:r>
      <w:r w:rsidRPr="007D2C22">
        <w:rPr>
          <w:rFonts w:ascii="Arial" w:eastAsia="Times New Roman" w:hAnsi="Arial"/>
          <w:bCs/>
        </w:rPr>
        <w:t>compan</w:t>
      </w:r>
      <w:r w:rsidR="00FD6E88">
        <w:rPr>
          <w:rFonts w:ascii="Arial" w:eastAsia="Times New Roman" w:hAnsi="Arial"/>
          <w:bCs/>
        </w:rPr>
        <w:t>ies</w:t>
      </w:r>
      <w:r w:rsidRPr="007D2C22">
        <w:rPr>
          <w:rFonts w:ascii="Arial" w:eastAsia="Times New Roman" w:hAnsi="Arial"/>
          <w:bCs/>
        </w:rPr>
        <w:t xml:space="preserve"> and allow</w:t>
      </w:r>
      <w:r w:rsidR="007119C7">
        <w:rPr>
          <w:rFonts w:ascii="Arial" w:eastAsia="Times New Roman" w:hAnsi="Arial"/>
          <w:bCs/>
        </w:rPr>
        <w:t>ed</w:t>
      </w:r>
      <w:r w:rsidRPr="007D2C22">
        <w:rPr>
          <w:rFonts w:ascii="Arial" w:eastAsia="Times New Roman" w:hAnsi="Arial"/>
          <w:bCs/>
        </w:rPr>
        <w:t xml:space="preserve"> for further substantial amounts of </w:t>
      </w:r>
      <w:r w:rsidR="00AE025F">
        <w:rPr>
          <w:rFonts w:ascii="Arial" w:eastAsia="Times New Roman" w:hAnsi="Arial"/>
          <w:bCs/>
        </w:rPr>
        <w:t xml:space="preserve">VAT, </w:t>
      </w:r>
      <w:r w:rsidR="00AF0904">
        <w:rPr>
          <w:rFonts w:ascii="Arial" w:eastAsia="Times New Roman" w:hAnsi="Arial"/>
          <w:bCs/>
        </w:rPr>
        <w:t>tax</w:t>
      </w:r>
      <w:r w:rsidRPr="007D2C22">
        <w:rPr>
          <w:rFonts w:ascii="Arial" w:eastAsia="Times New Roman" w:hAnsi="Arial"/>
          <w:bCs/>
        </w:rPr>
        <w:t xml:space="preserve"> and N</w:t>
      </w:r>
      <w:r>
        <w:rPr>
          <w:rFonts w:ascii="Arial" w:eastAsia="Times New Roman" w:hAnsi="Arial"/>
          <w:bCs/>
        </w:rPr>
        <w:t>ational Insurance</w:t>
      </w:r>
      <w:r w:rsidRPr="007D2C22">
        <w:rPr>
          <w:rFonts w:ascii="Arial" w:eastAsia="Times New Roman" w:hAnsi="Arial"/>
          <w:bCs/>
        </w:rPr>
        <w:t xml:space="preserve"> to be fraudulently evaded.</w:t>
      </w:r>
    </w:p>
    <w:p w14:paraId="753F7C6E" w14:textId="77777777" w:rsidR="0008117F" w:rsidRDefault="0008117F" w:rsidP="002F697C">
      <w:pPr>
        <w:spacing w:line="360" w:lineRule="auto"/>
        <w:rPr>
          <w:rFonts w:ascii="Arial" w:eastAsia="Times New Roman" w:hAnsi="Arial"/>
          <w:bCs/>
        </w:rPr>
      </w:pPr>
    </w:p>
    <w:p w14:paraId="217FBCDE" w14:textId="77777777" w:rsidR="0008117F" w:rsidRPr="00D20630" w:rsidRDefault="0008117F" w:rsidP="0008117F">
      <w:pPr>
        <w:spacing w:line="360" w:lineRule="auto"/>
        <w:rPr>
          <w:rFonts w:ascii="Arial" w:hAnsi="Arial" w:cs="Arial"/>
        </w:rPr>
      </w:pPr>
      <w:r>
        <w:rPr>
          <w:rFonts w:ascii="Arial" w:eastAsia="Times New Roman" w:hAnsi="Arial"/>
          <w:bCs/>
        </w:rPr>
        <w:t>Richard Wilkinson</w:t>
      </w:r>
      <w:r w:rsidRPr="00D20630">
        <w:rPr>
          <w:rFonts w:ascii="Arial" w:eastAsia="Times New Roman" w:hAnsi="Arial"/>
          <w:bCs/>
        </w:rPr>
        <w:t xml:space="preserve">, </w:t>
      </w:r>
      <w:r w:rsidRPr="00D20630">
        <w:rPr>
          <w:rFonts w:ascii="Arial" w:hAnsi="Arial" w:cs="Arial"/>
        </w:rPr>
        <w:t>Assistant Director, Fraud Investigation Service, HMRC, said:</w:t>
      </w:r>
    </w:p>
    <w:p w14:paraId="3C7D58E1" w14:textId="77777777" w:rsidR="0008117F" w:rsidRPr="00D20630" w:rsidRDefault="0008117F" w:rsidP="0008117F">
      <w:pPr>
        <w:spacing w:line="360" w:lineRule="auto"/>
        <w:rPr>
          <w:rFonts w:ascii="Arial" w:hAnsi="Arial" w:cs="Arial"/>
        </w:rPr>
      </w:pPr>
    </w:p>
    <w:p w14:paraId="2FC78D7A" w14:textId="1AD00DD4" w:rsidR="0008117F" w:rsidRDefault="0008117F" w:rsidP="0008117F">
      <w:pPr>
        <w:spacing w:line="360" w:lineRule="auto"/>
        <w:rPr>
          <w:rFonts w:ascii="Arial" w:eastAsia="Calibri" w:hAnsi="Arial" w:cs="Arial"/>
        </w:rPr>
      </w:pPr>
      <w:r w:rsidRPr="00D20630">
        <w:rPr>
          <w:rFonts w:ascii="Arial" w:eastAsia="Calibri" w:hAnsi="Arial" w:cs="Arial"/>
        </w:rPr>
        <w:t>“</w:t>
      </w:r>
      <w:r>
        <w:rPr>
          <w:rFonts w:ascii="Arial" w:eastAsia="Calibri" w:hAnsi="Arial" w:cs="Arial"/>
        </w:rPr>
        <w:t xml:space="preserve">The </w:t>
      </w:r>
      <w:proofErr w:type="spellStart"/>
      <w:r>
        <w:rPr>
          <w:rFonts w:ascii="Arial" w:eastAsia="Calibri" w:hAnsi="Arial" w:cs="Arial"/>
        </w:rPr>
        <w:t>Hashtroudi</w:t>
      </w:r>
      <w:proofErr w:type="spellEnd"/>
      <w:r>
        <w:rPr>
          <w:rFonts w:ascii="Arial" w:eastAsia="Calibri" w:hAnsi="Arial" w:cs="Arial"/>
        </w:rPr>
        <w:t xml:space="preserve"> brothers were serial offenders in setting up businesses and ripping off the British taxpayer, by pocketing the </w:t>
      </w:r>
      <w:r w:rsidR="00BD41B1">
        <w:rPr>
          <w:rFonts w:ascii="Arial" w:eastAsia="Calibri" w:hAnsi="Arial" w:cs="Arial"/>
        </w:rPr>
        <w:t>Income T</w:t>
      </w:r>
      <w:r>
        <w:rPr>
          <w:rFonts w:ascii="Arial" w:eastAsia="Calibri" w:hAnsi="Arial" w:cs="Arial"/>
        </w:rPr>
        <w:t xml:space="preserve">ax and National Insurance contributions employees had paid and also VAT on sales. The money they failed to declare is the equivalent to the starting salaries of </w:t>
      </w:r>
      <w:r w:rsidRPr="001D7A15">
        <w:rPr>
          <w:rFonts w:ascii="Arial" w:eastAsia="Calibri" w:hAnsi="Arial" w:cs="Arial"/>
        </w:rPr>
        <w:t xml:space="preserve">165 </w:t>
      </w:r>
      <w:r>
        <w:rPr>
          <w:rFonts w:ascii="Arial" w:eastAsia="Calibri" w:hAnsi="Arial" w:cs="Arial"/>
        </w:rPr>
        <w:t>nurses</w:t>
      </w:r>
      <w:r w:rsidR="00F116F4">
        <w:rPr>
          <w:rFonts w:ascii="Arial" w:eastAsia="Calibri" w:hAnsi="Arial" w:cs="Arial"/>
        </w:rPr>
        <w:t xml:space="preserve"> for a year</w:t>
      </w:r>
      <w:r>
        <w:rPr>
          <w:rFonts w:ascii="Arial" w:eastAsia="Calibri" w:hAnsi="Arial" w:cs="Arial"/>
        </w:rPr>
        <w:t>.</w:t>
      </w:r>
    </w:p>
    <w:p w14:paraId="158B3DB7" w14:textId="77777777" w:rsidR="0008117F" w:rsidRDefault="0008117F" w:rsidP="0008117F">
      <w:pPr>
        <w:spacing w:line="360" w:lineRule="auto"/>
        <w:rPr>
          <w:rFonts w:ascii="Arial" w:hAnsi="Arial" w:cs="Arial"/>
        </w:rPr>
      </w:pPr>
    </w:p>
    <w:p w14:paraId="19CB5865" w14:textId="2E6D58CE" w:rsidR="0008117F" w:rsidRDefault="0008117F" w:rsidP="0008117F">
      <w:pPr>
        <w:spacing w:line="360" w:lineRule="auto"/>
        <w:rPr>
          <w:rFonts w:ascii="Arial" w:hAnsi="Arial" w:cs="Arial"/>
        </w:rPr>
      </w:pPr>
      <w:r>
        <w:rPr>
          <w:rFonts w:ascii="Arial" w:hAnsi="Arial" w:cs="Arial"/>
        </w:rPr>
        <w:t>“</w:t>
      </w:r>
      <w:r w:rsidRPr="00D20630">
        <w:rPr>
          <w:rFonts w:ascii="Arial" w:hAnsi="Arial" w:cs="Arial"/>
        </w:rPr>
        <w:t xml:space="preserve">Tax fraud is a serious crime and I ask anyone with information about possible fraudsters to report it </w:t>
      </w:r>
      <w:r w:rsidR="00AF0904">
        <w:rPr>
          <w:rFonts w:ascii="Arial" w:hAnsi="Arial" w:cs="Arial"/>
        </w:rPr>
        <w:t xml:space="preserve">to HMRC </w:t>
      </w:r>
      <w:r w:rsidRPr="00D20630">
        <w:rPr>
          <w:rFonts w:ascii="Arial" w:hAnsi="Arial" w:cs="Arial"/>
        </w:rPr>
        <w:t>online or contact our Fraud Hotline on 0800 788 887.”</w:t>
      </w:r>
    </w:p>
    <w:p w14:paraId="290AD609" w14:textId="77777777" w:rsidR="0008117F" w:rsidRDefault="0008117F" w:rsidP="0008117F">
      <w:pPr>
        <w:spacing w:line="360" w:lineRule="auto"/>
        <w:rPr>
          <w:rFonts w:ascii="Arial" w:hAnsi="Arial" w:cs="Arial"/>
        </w:rPr>
      </w:pPr>
    </w:p>
    <w:p w14:paraId="170E2678" w14:textId="270899BA" w:rsidR="0008117F" w:rsidRDefault="0008117F" w:rsidP="0008117F">
      <w:pPr>
        <w:spacing w:line="360" w:lineRule="auto"/>
        <w:rPr>
          <w:rFonts w:ascii="Arial" w:eastAsia="Times New Roman" w:hAnsi="Arial"/>
          <w:bCs/>
        </w:rPr>
      </w:pPr>
      <w:r>
        <w:rPr>
          <w:rFonts w:ascii="Arial" w:eastAsia="Times New Roman" w:hAnsi="Arial"/>
          <w:bCs/>
        </w:rPr>
        <w:t xml:space="preserve">The </w:t>
      </w:r>
      <w:proofErr w:type="spellStart"/>
      <w:r>
        <w:rPr>
          <w:rFonts w:ascii="Arial" w:eastAsia="Times New Roman" w:hAnsi="Arial"/>
          <w:bCs/>
        </w:rPr>
        <w:t>Hashtroudis</w:t>
      </w:r>
      <w:proofErr w:type="spellEnd"/>
      <w:r>
        <w:rPr>
          <w:rFonts w:ascii="Arial" w:eastAsia="Times New Roman" w:hAnsi="Arial"/>
          <w:bCs/>
        </w:rPr>
        <w:t>’ firms went under the names of:</w:t>
      </w:r>
    </w:p>
    <w:p w14:paraId="14E68251" w14:textId="16D08C05" w:rsidR="0008117F" w:rsidRPr="00D8184B" w:rsidRDefault="0008117F" w:rsidP="0008117F">
      <w:pPr>
        <w:pStyle w:val="ListParagraph"/>
        <w:numPr>
          <w:ilvl w:val="0"/>
          <w:numId w:val="11"/>
        </w:numPr>
        <w:spacing w:line="360" w:lineRule="auto"/>
        <w:rPr>
          <w:rFonts w:ascii="Arial" w:eastAsia="Times New Roman" w:hAnsi="Arial"/>
          <w:bCs/>
        </w:rPr>
      </w:pPr>
      <w:r w:rsidRPr="00D8184B">
        <w:rPr>
          <w:rFonts w:ascii="Arial" w:eastAsia="Times New Roman" w:hAnsi="Arial"/>
          <w:bCs/>
        </w:rPr>
        <w:t xml:space="preserve">Alcatraz (including </w:t>
      </w:r>
      <w:r w:rsidRPr="00D8184B">
        <w:rPr>
          <w:rFonts w:ascii="Arial" w:eastAsia="Times New Roman" w:hAnsi="Arial" w:cs="Arial"/>
          <w:color w:val="000000"/>
        </w:rPr>
        <w:t>Alcatraz Dining Group</w:t>
      </w:r>
      <w:r w:rsidR="00600910">
        <w:rPr>
          <w:rFonts w:ascii="Arial" w:eastAsia="Times New Roman" w:hAnsi="Arial" w:cs="Arial"/>
          <w:color w:val="000000"/>
        </w:rPr>
        <w:t xml:space="preserve"> Ltd</w:t>
      </w:r>
      <w:r w:rsidRPr="00D8184B">
        <w:rPr>
          <w:rFonts w:ascii="Arial" w:eastAsia="Times New Roman" w:hAnsi="Arial" w:cs="Arial"/>
          <w:color w:val="000000"/>
        </w:rPr>
        <w:t>, Alcatraz Pub Company</w:t>
      </w:r>
      <w:r w:rsidR="00600910">
        <w:rPr>
          <w:rFonts w:ascii="Arial" w:eastAsia="Times New Roman" w:hAnsi="Arial" w:cs="Arial"/>
          <w:color w:val="000000"/>
        </w:rPr>
        <w:t xml:space="preserve"> Ltd</w:t>
      </w:r>
      <w:r w:rsidRPr="00D8184B">
        <w:rPr>
          <w:rFonts w:ascii="Arial" w:eastAsia="Times New Roman" w:hAnsi="Arial" w:cs="Arial"/>
          <w:color w:val="000000"/>
        </w:rPr>
        <w:t xml:space="preserve">, Alcatraz Restaurant Company </w:t>
      </w:r>
      <w:r w:rsidR="00600910">
        <w:rPr>
          <w:rFonts w:ascii="Arial" w:eastAsia="Times New Roman" w:hAnsi="Arial" w:cs="Arial"/>
          <w:color w:val="000000"/>
        </w:rPr>
        <w:t xml:space="preserve">Ltd </w:t>
      </w:r>
      <w:r w:rsidRPr="00D8184B">
        <w:rPr>
          <w:rFonts w:ascii="Arial" w:eastAsia="Times New Roman" w:hAnsi="Arial" w:cs="Arial"/>
          <w:color w:val="000000"/>
        </w:rPr>
        <w:t>and Alcatraz Wine and Beer Company</w:t>
      </w:r>
      <w:r w:rsidR="00600910">
        <w:rPr>
          <w:rFonts w:ascii="Arial" w:eastAsia="Times New Roman" w:hAnsi="Arial" w:cs="Arial"/>
          <w:color w:val="000000"/>
        </w:rPr>
        <w:t xml:space="preserve"> Ltd</w:t>
      </w:r>
      <w:r w:rsidRPr="00D8184B">
        <w:rPr>
          <w:rFonts w:ascii="Arial" w:eastAsia="Times New Roman" w:hAnsi="Arial" w:cs="Arial"/>
          <w:color w:val="000000"/>
        </w:rPr>
        <w:t>)</w:t>
      </w:r>
    </w:p>
    <w:p w14:paraId="6A222428" w14:textId="24D1A058" w:rsidR="0008117F" w:rsidRPr="00D8184B" w:rsidRDefault="0008117F" w:rsidP="0008117F">
      <w:pPr>
        <w:pStyle w:val="ListParagraph"/>
        <w:numPr>
          <w:ilvl w:val="0"/>
          <w:numId w:val="11"/>
        </w:numPr>
        <w:spacing w:line="360" w:lineRule="auto"/>
        <w:rPr>
          <w:rFonts w:ascii="Arial" w:eastAsia="Times New Roman" w:hAnsi="Arial"/>
          <w:bCs/>
        </w:rPr>
      </w:pPr>
      <w:r w:rsidRPr="00D8184B">
        <w:rPr>
          <w:rFonts w:ascii="Arial" w:eastAsia="Times New Roman" w:hAnsi="Arial" w:cs="Arial"/>
          <w:bCs/>
        </w:rPr>
        <w:t xml:space="preserve">8 Rivers (including </w:t>
      </w:r>
      <w:r w:rsidRPr="00D8184B">
        <w:rPr>
          <w:rFonts w:ascii="Arial" w:eastAsia="Times New Roman" w:hAnsi="Arial" w:cs="Arial"/>
          <w:color w:val="000000"/>
        </w:rPr>
        <w:t>8 Rivers Inns</w:t>
      </w:r>
      <w:r w:rsidR="00600910">
        <w:rPr>
          <w:rFonts w:ascii="Arial" w:eastAsia="Times New Roman" w:hAnsi="Arial" w:cs="Arial"/>
          <w:color w:val="000000"/>
        </w:rPr>
        <w:t xml:space="preserve"> Ltd</w:t>
      </w:r>
      <w:r w:rsidRPr="00D8184B">
        <w:rPr>
          <w:rFonts w:ascii="Arial" w:eastAsia="Times New Roman" w:hAnsi="Arial" w:cs="Arial"/>
          <w:color w:val="000000"/>
        </w:rPr>
        <w:t>, 8 Rivers Restaurants</w:t>
      </w:r>
      <w:r w:rsidR="00600910">
        <w:rPr>
          <w:rFonts w:ascii="Arial" w:eastAsia="Times New Roman" w:hAnsi="Arial" w:cs="Arial"/>
          <w:color w:val="000000"/>
        </w:rPr>
        <w:t xml:space="preserve"> Ltd</w:t>
      </w:r>
      <w:r w:rsidRPr="00D8184B">
        <w:rPr>
          <w:rFonts w:ascii="Arial" w:eastAsia="Times New Roman" w:hAnsi="Arial" w:cs="Arial"/>
          <w:color w:val="000000"/>
        </w:rPr>
        <w:t>, 8 Rivers Pub</w:t>
      </w:r>
      <w:r w:rsidR="00600910">
        <w:rPr>
          <w:rFonts w:ascii="Arial" w:eastAsia="Times New Roman" w:hAnsi="Arial" w:cs="Arial"/>
          <w:color w:val="000000"/>
        </w:rPr>
        <w:t xml:space="preserve"> Ltd</w:t>
      </w:r>
      <w:r w:rsidRPr="00D8184B">
        <w:rPr>
          <w:rFonts w:ascii="Arial" w:eastAsia="Times New Roman" w:hAnsi="Arial" w:cs="Arial"/>
          <w:color w:val="000000"/>
        </w:rPr>
        <w:t>)</w:t>
      </w:r>
    </w:p>
    <w:p w14:paraId="3AD1FE5B" w14:textId="19010D7D" w:rsidR="0008117F" w:rsidRPr="00937413" w:rsidRDefault="0008117F" w:rsidP="0008117F">
      <w:pPr>
        <w:pStyle w:val="ListParagraph"/>
        <w:numPr>
          <w:ilvl w:val="0"/>
          <w:numId w:val="11"/>
        </w:numPr>
        <w:spacing w:line="360" w:lineRule="auto"/>
        <w:rPr>
          <w:rFonts w:ascii="Arial" w:eastAsia="Times New Roman" w:hAnsi="Arial"/>
          <w:bCs/>
        </w:rPr>
      </w:pPr>
      <w:r w:rsidRPr="00D8184B">
        <w:rPr>
          <w:rFonts w:ascii="Arial" w:eastAsia="Times New Roman" w:hAnsi="Arial" w:cs="Arial"/>
          <w:bCs/>
        </w:rPr>
        <w:t xml:space="preserve">Apricot (including </w:t>
      </w:r>
      <w:r w:rsidRPr="00D8184B">
        <w:rPr>
          <w:rFonts w:ascii="Arial" w:eastAsia="Times New Roman" w:hAnsi="Arial" w:cs="Arial"/>
          <w:color w:val="000000"/>
        </w:rPr>
        <w:t xml:space="preserve">Apricot Pub Company </w:t>
      </w:r>
      <w:r w:rsidR="00600910">
        <w:rPr>
          <w:rFonts w:ascii="Arial" w:eastAsia="Times New Roman" w:hAnsi="Arial" w:cs="Arial"/>
          <w:color w:val="000000"/>
        </w:rPr>
        <w:t xml:space="preserve">Ltd </w:t>
      </w:r>
      <w:r w:rsidRPr="00D8184B">
        <w:rPr>
          <w:rFonts w:ascii="Arial" w:eastAsia="Times New Roman" w:hAnsi="Arial" w:cs="Arial"/>
          <w:color w:val="000000"/>
        </w:rPr>
        <w:t>and Apricot Restaurant</w:t>
      </w:r>
      <w:r w:rsidR="00600910">
        <w:rPr>
          <w:rFonts w:ascii="Arial" w:eastAsia="Times New Roman" w:hAnsi="Arial" w:cs="Arial"/>
          <w:color w:val="000000"/>
        </w:rPr>
        <w:t xml:space="preserve"> Ltd</w:t>
      </w:r>
      <w:r w:rsidRPr="00D8184B">
        <w:rPr>
          <w:rFonts w:ascii="Arial" w:eastAsia="Times New Roman" w:hAnsi="Arial" w:cs="Arial"/>
          <w:color w:val="000000"/>
        </w:rPr>
        <w:t>)</w:t>
      </w:r>
    </w:p>
    <w:p w14:paraId="066256B4" w14:textId="4A453DF6" w:rsidR="00600910" w:rsidRDefault="00600910" w:rsidP="00600910">
      <w:pPr>
        <w:pStyle w:val="ListParagraph"/>
        <w:numPr>
          <w:ilvl w:val="0"/>
          <w:numId w:val="11"/>
        </w:numPr>
        <w:spacing w:line="360" w:lineRule="auto"/>
        <w:contextualSpacing w:val="0"/>
        <w:rPr>
          <w:rFonts w:ascii="Arial" w:hAnsi="Arial" w:cs="Arial"/>
        </w:rPr>
      </w:pPr>
      <w:r>
        <w:rPr>
          <w:rFonts w:ascii="Arial" w:hAnsi="Arial" w:cs="Arial"/>
          <w:color w:val="000000"/>
        </w:rPr>
        <w:t xml:space="preserve">Alcatraz Group </w:t>
      </w:r>
      <w:r w:rsidR="00937413">
        <w:rPr>
          <w:rFonts w:ascii="Arial" w:hAnsi="Arial" w:cs="Arial"/>
          <w:color w:val="000000"/>
        </w:rPr>
        <w:t xml:space="preserve">Ltd </w:t>
      </w:r>
      <w:r>
        <w:rPr>
          <w:rFonts w:ascii="Arial" w:hAnsi="Arial" w:cs="Arial"/>
          <w:color w:val="000000"/>
        </w:rPr>
        <w:t>(formerly 8 Rivers Dining</w:t>
      </w:r>
      <w:r w:rsidR="00937413">
        <w:rPr>
          <w:rFonts w:ascii="Arial" w:hAnsi="Arial" w:cs="Arial"/>
          <w:color w:val="000000"/>
        </w:rPr>
        <w:t xml:space="preserve"> Ltd</w:t>
      </w:r>
      <w:r>
        <w:rPr>
          <w:rFonts w:ascii="Arial" w:hAnsi="Arial" w:cs="Arial"/>
          <w:color w:val="000000"/>
        </w:rPr>
        <w:t>)</w:t>
      </w:r>
    </w:p>
    <w:p w14:paraId="21A2C50B" w14:textId="2C677181" w:rsidR="00600910" w:rsidRPr="00DC5C2B" w:rsidRDefault="00600910" w:rsidP="00600910">
      <w:pPr>
        <w:pStyle w:val="ListParagraph"/>
        <w:numPr>
          <w:ilvl w:val="0"/>
          <w:numId w:val="11"/>
        </w:numPr>
        <w:spacing w:line="360" w:lineRule="auto"/>
        <w:rPr>
          <w:rFonts w:ascii="Arial" w:eastAsia="Times New Roman" w:hAnsi="Arial"/>
          <w:bCs/>
        </w:rPr>
      </w:pPr>
      <w:r>
        <w:rPr>
          <w:rFonts w:ascii="Arial" w:hAnsi="Arial" w:cs="Arial"/>
          <w:color w:val="000000"/>
        </w:rPr>
        <w:t>Candy Experience Ltd (formerly 8 Rivers Bars Ltd).</w:t>
      </w:r>
    </w:p>
    <w:p w14:paraId="42EB3F54" w14:textId="77777777" w:rsidR="0008117F" w:rsidRDefault="0008117F" w:rsidP="00DC5C2B">
      <w:pPr>
        <w:spacing w:line="360" w:lineRule="auto"/>
        <w:rPr>
          <w:rFonts w:ascii="Arial" w:eastAsia="Times New Roman" w:hAnsi="Arial"/>
          <w:bCs/>
        </w:rPr>
      </w:pPr>
    </w:p>
    <w:p w14:paraId="28971F97" w14:textId="77777777" w:rsidR="0008117F" w:rsidRDefault="0008117F" w:rsidP="0008117F">
      <w:pPr>
        <w:spacing w:line="360" w:lineRule="auto"/>
        <w:rPr>
          <w:rFonts w:ascii="Arial" w:eastAsia="Times New Roman" w:hAnsi="Arial"/>
          <w:bCs/>
        </w:rPr>
      </w:pPr>
      <w:r>
        <w:rPr>
          <w:rFonts w:ascii="Arial" w:eastAsia="Times New Roman" w:hAnsi="Arial"/>
          <w:bCs/>
        </w:rPr>
        <w:t>HMRC launched an investigation into the brothers after Apricot failed in similar circumstances to their previous businesses.</w:t>
      </w:r>
    </w:p>
    <w:p w14:paraId="2517AB26" w14:textId="77777777" w:rsidR="0008117F" w:rsidRPr="00D8184B" w:rsidRDefault="0008117F" w:rsidP="00DC5C2B">
      <w:pPr>
        <w:pStyle w:val="ListParagraph"/>
        <w:spacing w:line="360" w:lineRule="auto"/>
        <w:rPr>
          <w:rFonts w:ascii="Arial" w:eastAsia="Times New Roman" w:hAnsi="Arial"/>
          <w:bCs/>
        </w:rPr>
      </w:pPr>
    </w:p>
    <w:p w14:paraId="12FD09B4" w14:textId="05D4B778" w:rsidR="00820809" w:rsidRDefault="00820809" w:rsidP="002F697C">
      <w:pPr>
        <w:spacing w:line="360" w:lineRule="auto"/>
        <w:rPr>
          <w:rFonts w:ascii="Arial" w:eastAsia="Times New Roman" w:hAnsi="Arial"/>
          <w:bCs/>
        </w:rPr>
      </w:pPr>
      <w:r>
        <w:rPr>
          <w:rFonts w:ascii="Arial" w:eastAsia="Times New Roman" w:hAnsi="Arial"/>
          <w:bCs/>
        </w:rPr>
        <w:t xml:space="preserve">Investigators found </w:t>
      </w:r>
      <w:r w:rsidRPr="00820809">
        <w:rPr>
          <w:rFonts w:ascii="Arial" w:eastAsia="Times New Roman" w:hAnsi="Arial"/>
          <w:bCs/>
        </w:rPr>
        <w:t>that taxpayers</w:t>
      </w:r>
      <w:r w:rsidR="001D7A15">
        <w:rPr>
          <w:rFonts w:ascii="Arial" w:eastAsia="Times New Roman" w:hAnsi="Arial"/>
          <w:bCs/>
        </w:rPr>
        <w:t>’</w:t>
      </w:r>
      <w:r w:rsidRPr="00820809">
        <w:rPr>
          <w:rFonts w:ascii="Arial" w:eastAsia="Times New Roman" w:hAnsi="Arial"/>
          <w:bCs/>
        </w:rPr>
        <w:t xml:space="preserve"> money was instead being used to maintain the family’s assets, as well as </w:t>
      </w:r>
      <w:r>
        <w:rPr>
          <w:rFonts w:ascii="Arial" w:eastAsia="Times New Roman" w:hAnsi="Arial"/>
          <w:bCs/>
        </w:rPr>
        <w:t xml:space="preserve">paying </w:t>
      </w:r>
      <w:r w:rsidRPr="00820809">
        <w:rPr>
          <w:rFonts w:ascii="Arial" w:eastAsia="Times New Roman" w:hAnsi="Arial"/>
          <w:bCs/>
        </w:rPr>
        <w:t xml:space="preserve">commercial mortgages, with the </w:t>
      </w:r>
      <w:proofErr w:type="spellStart"/>
      <w:r w:rsidRPr="00820809">
        <w:rPr>
          <w:rFonts w:ascii="Arial" w:eastAsia="Times New Roman" w:hAnsi="Arial"/>
          <w:bCs/>
        </w:rPr>
        <w:t>Hashtroudis</w:t>
      </w:r>
      <w:proofErr w:type="spellEnd"/>
      <w:r w:rsidR="001D7A15">
        <w:rPr>
          <w:rFonts w:ascii="Arial" w:eastAsia="Times New Roman" w:hAnsi="Arial"/>
          <w:bCs/>
        </w:rPr>
        <w:t>’</w:t>
      </w:r>
      <w:r w:rsidRPr="00820809">
        <w:rPr>
          <w:rFonts w:ascii="Arial" w:eastAsia="Times New Roman" w:hAnsi="Arial"/>
          <w:bCs/>
        </w:rPr>
        <w:t xml:space="preserve"> homes at risk if they failed to keep up the payments.</w:t>
      </w:r>
    </w:p>
    <w:p w14:paraId="664EEAE4" w14:textId="77777777" w:rsidR="00113576" w:rsidRDefault="00113576" w:rsidP="002F697C">
      <w:pPr>
        <w:spacing w:line="360" w:lineRule="auto"/>
        <w:rPr>
          <w:rFonts w:ascii="Arial" w:eastAsia="Times New Roman" w:hAnsi="Arial"/>
          <w:bCs/>
        </w:rPr>
      </w:pPr>
    </w:p>
    <w:p w14:paraId="1AF0E9C1" w14:textId="2927D9CC" w:rsidR="00235C9E" w:rsidRDefault="00113576" w:rsidP="002F697C">
      <w:pPr>
        <w:spacing w:line="360" w:lineRule="auto"/>
        <w:rPr>
          <w:rFonts w:ascii="Arial" w:eastAsia="Times New Roman" w:hAnsi="Arial"/>
          <w:bCs/>
        </w:rPr>
      </w:pPr>
      <w:r>
        <w:rPr>
          <w:rFonts w:ascii="Arial" w:eastAsia="Times New Roman" w:hAnsi="Arial"/>
          <w:bCs/>
        </w:rPr>
        <w:t>Once the firms had been declared insolvent</w:t>
      </w:r>
      <w:r w:rsidR="00DF4323">
        <w:rPr>
          <w:rFonts w:ascii="Arial" w:eastAsia="Times New Roman" w:hAnsi="Arial"/>
          <w:bCs/>
        </w:rPr>
        <w:t>,</w:t>
      </w:r>
      <w:r w:rsidR="009172D4">
        <w:rPr>
          <w:rFonts w:ascii="Arial" w:eastAsia="Times New Roman" w:hAnsi="Arial"/>
          <w:bCs/>
        </w:rPr>
        <w:t xml:space="preserve"> </w:t>
      </w:r>
      <w:r>
        <w:rPr>
          <w:rFonts w:ascii="Arial" w:eastAsia="Times New Roman" w:hAnsi="Arial"/>
          <w:bCs/>
        </w:rPr>
        <w:t xml:space="preserve">they started trading again under a new name leaving </w:t>
      </w:r>
      <w:r w:rsidR="00DF4323">
        <w:rPr>
          <w:rFonts w:ascii="Arial" w:eastAsia="Times New Roman" w:hAnsi="Arial"/>
          <w:bCs/>
        </w:rPr>
        <w:t xml:space="preserve">hundreds of thousands of pounds of debt </w:t>
      </w:r>
      <w:r>
        <w:rPr>
          <w:rFonts w:ascii="Arial" w:eastAsia="Times New Roman" w:hAnsi="Arial"/>
          <w:bCs/>
        </w:rPr>
        <w:t xml:space="preserve">to HMRC behind. </w:t>
      </w:r>
    </w:p>
    <w:p w14:paraId="00199144" w14:textId="77777777" w:rsidR="00235C9E" w:rsidRDefault="00235C9E" w:rsidP="002F697C">
      <w:pPr>
        <w:spacing w:line="360" w:lineRule="auto"/>
        <w:rPr>
          <w:rFonts w:ascii="Arial" w:eastAsia="Times New Roman" w:hAnsi="Arial"/>
          <w:bCs/>
        </w:rPr>
      </w:pPr>
    </w:p>
    <w:p w14:paraId="28221F64" w14:textId="6434BDD7" w:rsidR="00113576" w:rsidRDefault="00693F53" w:rsidP="002F697C">
      <w:pPr>
        <w:spacing w:line="360" w:lineRule="auto"/>
        <w:rPr>
          <w:rFonts w:ascii="Arial" w:eastAsia="Times New Roman" w:hAnsi="Arial"/>
          <w:bCs/>
        </w:rPr>
      </w:pPr>
      <w:r>
        <w:rPr>
          <w:rFonts w:ascii="Arial" w:eastAsia="Times New Roman" w:hAnsi="Arial"/>
          <w:bCs/>
        </w:rPr>
        <w:t>After being disqualified as company directors, the brothers then</w:t>
      </w:r>
      <w:r w:rsidR="00113576">
        <w:rPr>
          <w:rFonts w:ascii="Arial" w:eastAsia="Times New Roman" w:hAnsi="Arial"/>
          <w:bCs/>
        </w:rPr>
        <w:t xml:space="preserve"> </w:t>
      </w:r>
      <w:r w:rsidR="00235C9E">
        <w:rPr>
          <w:rFonts w:ascii="Arial" w:eastAsia="Times New Roman" w:hAnsi="Arial"/>
          <w:bCs/>
        </w:rPr>
        <w:t>became ‘shadow</w:t>
      </w:r>
      <w:r w:rsidR="00A360BF">
        <w:rPr>
          <w:rFonts w:ascii="Arial" w:eastAsia="Times New Roman" w:hAnsi="Arial"/>
          <w:bCs/>
        </w:rPr>
        <w:t>’</w:t>
      </w:r>
      <w:r w:rsidR="00235C9E">
        <w:rPr>
          <w:rFonts w:ascii="Arial" w:eastAsia="Times New Roman" w:hAnsi="Arial"/>
          <w:bCs/>
        </w:rPr>
        <w:t xml:space="preserve"> directors, </w:t>
      </w:r>
      <w:r>
        <w:rPr>
          <w:rFonts w:ascii="Arial" w:eastAsia="Times New Roman" w:hAnsi="Arial"/>
          <w:bCs/>
        </w:rPr>
        <w:t>pull</w:t>
      </w:r>
      <w:r w:rsidR="00235C9E">
        <w:rPr>
          <w:rFonts w:ascii="Arial" w:eastAsia="Times New Roman" w:hAnsi="Arial"/>
          <w:bCs/>
        </w:rPr>
        <w:t>ing</w:t>
      </w:r>
      <w:r>
        <w:rPr>
          <w:rFonts w:ascii="Arial" w:eastAsia="Times New Roman" w:hAnsi="Arial"/>
          <w:bCs/>
        </w:rPr>
        <w:t xml:space="preserve"> the strings behind the scenes.</w:t>
      </w:r>
    </w:p>
    <w:p w14:paraId="51530138" w14:textId="77777777" w:rsidR="007D2C22" w:rsidRDefault="007D2C22" w:rsidP="002F697C">
      <w:pPr>
        <w:spacing w:line="360" w:lineRule="auto"/>
        <w:rPr>
          <w:rFonts w:ascii="Arial" w:eastAsia="Times New Roman" w:hAnsi="Arial"/>
          <w:bCs/>
        </w:rPr>
      </w:pPr>
    </w:p>
    <w:p w14:paraId="5F44312B" w14:textId="60ADCD93" w:rsidR="00EE22C4" w:rsidRDefault="00EE22C4" w:rsidP="00EE22C4">
      <w:pPr>
        <w:spacing w:line="360" w:lineRule="auto"/>
        <w:rPr>
          <w:rFonts w:ascii="Arial" w:eastAsia="Times New Roman" w:hAnsi="Arial" w:cs="Arial"/>
          <w:color w:val="000000"/>
        </w:rPr>
      </w:pPr>
      <w:r>
        <w:rPr>
          <w:rFonts w:ascii="Arial" w:hAnsi="Arial" w:cs="Arial"/>
        </w:rPr>
        <w:t xml:space="preserve">The group of four were found guilty on 15 January 2019 of cheating the public revenue of £3 million after a </w:t>
      </w:r>
      <w:r w:rsidR="00AF26F1">
        <w:rPr>
          <w:rFonts w:ascii="Arial" w:hAnsi="Arial" w:cs="Arial"/>
        </w:rPr>
        <w:t xml:space="preserve">seven-week </w:t>
      </w:r>
      <w:r>
        <w:rPr>
          <w:rFonts w:ascii="Arial" w:hAnsi="Arial" w:cs="Arial"/>
        </w:rPr>
        <w:t xml:space="preserve">trial at Southampton Crown Court. </w:t>
      </w:r>
      <w:r>
        <w:rPr>
          <w:rFonts w:ascii="Arial" w:eastAsia="Times New Roman" w:hAnsi="Arial"/>
          <w:bCs/>
        </w:rPr>
        <w:t xml:space="preserve">Shahab was also found guilty of tax fraud </w:t>
      </w:r>
      <w:r>
        <w:rPr>
          <w:rFonts w:ascii="Arial" w:eastAsia="Times New Roman" w:hAnsi="Arial" w:cs="Arial"/>
          <w:bCs/>
        </w:rPr>
        <w:t xml:space="preserve">with </w:t>
      </w:r>
      <w:r>
        <w:rPr>
          <w:rFonts w:ascii="Arial" w:eastAsia="Times New Roman" w:hAnsi="Arial" w:cs="Arial"/>
          <w:color w:val="000000"/>
        </w:rPr>
        <w:t>Candy Experience Ltd (formerly 8 Rivers Bars Ltd).</w:t>
      </w:r>
    </w:p>
    <w:p w14:paraId="561F2306" w14:textId="77777777" w:rsidR="00EE22C4" w:rsidRDefault="00EE22C4" w:rsidP="00EE22C4">
      <w:pPr>
        <w:spacing w:line="360" w:lineRule="auto"/>
        <w:rPr>
          <w:rFonts w:ascii="Arial" w:hAnsi="Arial" w:cs="Arial"/>
        </w:rPr>
      </w:pPr>
      <w:r>
        <w:rPr>
          <w:rFonts w:ascii="Arial" w:hAnsi="Arial" w:cs="Arial"/>
        </w:rPr>
        <w:t>They were sentenced at the same court on 1 February 2019.</w:t>
      </w:r>
    </w:p>
    <w:p w14:paraId="78B3B204" w14:textId="77777777" w:rsidR="00EE22C4" w:rsidRDefault="00EE22C4" w:rsidP="00EE22C4">
      <w:pPr>
        <w:spacing w:line="360" w:lineRule="auto"/>
        <w:rPr>
          <w:rFonts w:ascii="Arial" w:eastAsia="Times New Roman" w:hAnsi="Arial" w:cs="Arial"/>
          <w:color w:val="000000"/>
        </w:rPr>
      </w:pPr>
    </w:p>
    <w:p w14:paraId="038F864F" w14:textId="780F48E7" w:rsidR="00EE22C4" w:rsidRDefault="00EE22C4" w:rsidP="00EE22C4">
      <w:pPr>
        <w:spacing w:line="360" w:lineRule="auto"/>
        <w:rPr>
          <w:rFonts w:ascii="Arial" w:eastAsia="Times New Roman" w:hAnsi="Arial" w:cs="Arial"/>
          <w:color w:val="000000"/>
        </w:rPr>
      </w:pPr>
      <w:r>
        <w:rPr>
          <w:rFonts w:ascii="Arial" w:eastAsia="Times New Roman" w:hAnsi="Arial" w:cs="Arial"/>
          <w:color w:val="000000"/>
        </w:rPr>
        <w:t xml:space="preserve">Shahab </w:t>
      </w:r>
      <w:proofErr w:type="spellStart"/>
      <w:r>
        <w:rPr>
          <w:rFonts w:ascii="Arial" w:eastAsia="Times New Roman" w:hAnsi="Arial" w:cs="Arial"/>
          <w:color w:val="000000"/>
        </w:rPr>
        <w:t>Hashtroudi</w:t>
      </w:r>
      <w:proofErr w:type="spellEnd"/>
      <w:r>
        <w:rPr>
          <w:rFonts w:ascii="Arial" w:eastAsia="Times New Roman" w:hAnsi="Arial" w:cs="Arial"/>
          <w:color w:val="000000"/>
        </w:rPr>
        <w:t xml:space="preserve"> was given a six year jail sentence, </w:t>
      </w:r>
      <w:proofErr w:type="spellStart"/>
      <w:r>
        <w:rPr>
          <w:rFonts w:ascii="Arial" w:eastAsia="Times New Roman" w:hAnsi="Arial" w:cs="Arial"/>
          <w:color w:val="000000"/>
        </w:rPr>
        <w:t>Shahin</w:t>
      </w:r>
      <w:proofErr w:type="spellEnd"/>
      <w:r>
        <w:rPr>
          <w:rFonts w:ascii="Arial" w:eastAsia="Times New Roman" w:hAnsi="Arial" w:cs="Arial"/>
          <w:color w:val="000000"/>
        </w:rPr>
        <w:t xml:space="preserve"> </w:t>
      </w:r>
      <w:proofErr w:type="spellStart"/>
      <w:r>
        <w:rPr>
          <w:rFonts w:ascii="Arial" w:eastAsia="Times New Roman" w:hAnsi="Arial" w:cs="Arial"/>
          <w:color w:val="000000"/>
        </w:rPr>
        <w:t>Has</w:t>
      </w:r>
      <w:r w:rsidR="00DC614C">
        <w:rPr>
          <w:rFonts w:ascii="Arial" w:eastAsia="Times New Roman" w:hAnsi="Arial" w:cs="Arial"/>
          <w:color w:val="000000"/>
        </w:rPr>
        <w:t>h</w:t>
      </w:r>
      <w:r>
        <w:rPr>
          <w:rFonts w:ascii="Arial" w:eastAsia="Times New Roman" w:hAnsi="Arial" w:cs="Arial"/>
          <w:color w:val="000000"/>
        </w:rPr>
        <w:t>troudi</w:t>
      </w:r>
      <w:proofErr w:type="spellEnd"/>
      <w:r>
        <w:rPr>
          <w:rFonts w:ascii="Arial" w:eastAsia="Times New Roman" w:hAnsi="Arial" w:cs="Arial"/>
          <w:color w:val="000000"/>
        </w:rPr>
        <w:t xml:space="preserve"> four years and </w:t>
      </w:r>
      <w:proofErr w:type="spellStart"/>
      <w:r>
        <w:rPr>
          <w:rFonts w:ascii="Arial" w:eastAsia="Times New Roman" w:hAnsi="Arial" w:cs="Arial"/>
          <w:color w:val="000000"/>
        </w:rPr>
        <w:t>Hedayat</w:t>
      </w:r>
      <w:proofErr w:type="spellEnd"/>
      <w:r>
        <w:rPr>
          <w:rFonts w:ascii="Arial" w:eastAsia="Times New Roman" w:hAnsi="Arial" w:cs="Arial"/>
          <w:color w:val="000000"/>
        </w:rPr>
        <w:t xml:space="preserve"> also four years. Carder received a two year jail sentence, suspended for two years</w:t>
      </w:r>
      <w:r w:rsidR="00DC614C">
        <w:rPr>
          <w:rFonts w:ascii="Arial" w:eastAsia="Times New Roman" w:hAnsi="Arial" w:cs="Arial"/>
          <w:color w:val="000000"/>
        </w:rPr>
        <w:t>, and was ordered to do 300 hours of unpaid work</w:t>
      </w:r>
      <w:r>
        <w:rPr>
          <w:rFonts w:ascii="Arial" w:eastAsia="Times New Roman" w:hAnsi="Arial" w:cs="Arial"/>
          <w:color w:val="000000"/>
        </w:rPr>
        <w:t>.</w:t>
      </w:r>
    </w:p>
    <w:p w14:paraId="3420321B" w14:textId="2F95E1DF" w:rsidR="00EE22C4" w:rsidRDefault="00EE22C4" w:rsidP="00EE22C4">
      <w:pPr>
        <w:spacing w:line="360" w:lineRule="auto"/>
        <w:rPr>
          <w:rFonts w:ascii="Arial" w:eastAsia="Times New Roman" w:hAnsi="Arial" w:cs="Arial"/>
          <w:color w:val="000000"/>
        </w:rPr>
      </w:pPr>
      <w:r>
        <w:rPr>
          <w:rFonts w:ascii="Arial" w:eastAsia="Times New Roman" w:hAnsi="Arial" w:cs="Arial"/>
          <w:color w:val="000000"/>
        </w:rPr>
        <w:t xml:space="preserve">The </w:t>
      </w:r>
      <w:proofErr w:type="spellStart"/>
      <w:r>
        <w:rPr>
          <w:rFonts w:ascii="Arial" w:eastAsia="Times New Roman" w:hAnsi="Arial" w:cs="Arial"/>
          <w:color w:val="000000"/>
        </w:rPr>
        <w:t>Hashtroudis</w:t>
      </w:r>
      <w:proofErr w:type="spellEnd"/>
      <w:r>
        <w:rPr>
          <w:rFonts w:ascii="Arial" w:eastAsia="Times New Roman" w:hAnsi="Arial" w:cs="Arial"/>
          <w:color w:val="000000"/>
        </w:rPr>
        <w:t xml:space="preserve"> were also banned from being directors for a total of 28 years.</w:t>
      </w:r>
    </w:p>
    <w:p w14:paraId="522F127E" w14:textId="77777777" w:rsidR="00EE22C4" w:rsidRDefault="00EE22C4" w:rsidP="00EE22C4">
      <w:pPr>
        <w:spacing w:line="360" w:lineRule="auto"/>
        <w:rPr>
          <w:rFonts w:ascii="Arial" w:eastAsia="Times New Roman" w:hAnsi="Arial" w:cs="Arial"/>
          <w:color w:val="000000"/>
        </w:rPr>
      </w:pPr>
    </w:p>
    <w:p w14:paraId="72E5600F" w14:textId="0780DDF5" w:rsidR="00EE22C4" w:rsidRDefault="00EE22C4" w:rsidP="00EE22C4">
      <w:pPr>
        <w:spacing w:line="360" w:lineRule="auto"/>
        <w:rPr>
          <w:rFonts w:ascii="Arial" w:eastAsia="Times New Roman" w:hAnsi="Arial" w:cs="Arial"/>
          <w:color w:val="000000"/>
        </w:rPr>
      </w:pPr>
      <w:r>
        <w:rPr>
          <w:rFonts w:ascii="Arial" w:eastAsia="Times New Roman" w:hAnsi="Arial" w:cs="Arial"/>
          <w:color w:val="000000"/>
        </w:rPr>
        <w:t xml:space="preserve">In sentencing the quartet, His Honour Judge Henry described Shahab </w:t>
      </w:r>
      <w:proofErr w:type="spellStart"/>
      <w:r>
        <w:rPr>
          <w:rFonts w:ascii="Arial" w:eastAsia="Times New Roman" w:hAnsi="Arial" w:cs="Arial"/>
          <w:color w:val="000000"/>
        </w:rPr>
        <w:t>Has</w:t>
      </w:r>
      <w:r w:rsidR="00FF3373">
        <w:rPr>
          <w:rFonts w:ascii="Arial" w:eastAsia="Times New Roman" w:hAnsi="Arial" w:cs="Arial"/>
          <w:color w:val="000000"/>
        </w:rPr>
        <w:t>h</w:t>
      </w:r>
      <w:r>
        <w:rPr>
          <w:rFonts w:ascii="Arial" w:eastAsia="Times New Roman" w:hAnsi="Arial" w:cs="Arial"/>
          <w:color w:val="000000"/>
        </w:rPr>
        <w:t>troudi</w:t>
      </w:r>
      <w:proofErr w:type="spellEnd"/>
      <w:r>
        <w:rPr>
          <w:rFonts w:ascii="Arial" w:eastAsia="Times New Roman" w:hAnsi="Arial" w:cs="Arial"/>
          <w:color w:val="000000"/>
        </w:rPr>
        <w:t xml:space="preserve"> as the “orchestrator” of the fraud and “the power behind the throne.”</w:t>
      </w:r>
    </w:p>
    <w:p w14:paraId="64A31C0E" w14:textId="77777777" w:rsidR="00EE22C4" w:rsidRDefault="00EE22C4" w:rsidP="00EE22C4">
      <w:pPr>
        <w:spacing w:line="360" w:lineRule="auto"/>
        <w:rPr>
          <w:rFonts w:ascii="Arial" w:eastAsia="Times New Roman" w:hAnsi="Arial" w:cs="Arial"/>
          <w:color w:val="000000"/>
        </w:rPr>
      </w:pPr>
    </w:p>
    <w:p w14:paraId="6078219F" w14:textId="77777777" w:rsidR="00EE22C4" w:rsidRDefault="00EE22C4" w:rsidP="00EE22C4">
      <w:pPr>
        <w:spacing w:line="360" w:lineRule="auto"/>
        <w:rPr>
          <w:rFonts w:ascii="Arial" w:eastAsia="Times New Roman" w:hAnsi="Arial" w:cs="Arial"/>
          <w:color w:val="000000"/>
        </w:rPr>
      </w:pPr>
      <w:r>
        <w:rPr>
          <w:rFonts w:ascii="Arial" w:eastAsia="Times New Roman" w:hAnsi="Arial" w:cs="Arial"/>
          <w:color w:val="000000"/>
        </w:rPr>
        <w:t>“You involved others in this fraud by pressure, by persuasion, by force of personality or by playing on the desire of some to keep their jobs,” he said.</w:t>
      </w:r>
    </w:p>
    <w:p w14:paraId="7BAEB71C" w14:textId="77777777" w:rsidR="00EE22C4" w:rsidRDefault="00EE22C4" w:rsidP="002F697C">
      <w:pPr>
        <w:spacing w:line="360" w:lineRule="auto"/>
        <w:rPr>
          <w:rFonts w:ascii="Arial" w:eastAsia="Times New Roman" w:hAnsi="Arial"/>
          <w:bCs/>
        </w:rPr>
      </w:pPr>
    </w:p>
    <w:p w14:paraId="161B96AA" w14:textId="5C4F1937" w:rsidR="00F116F4" w:rsidRPr="00DC5C2B" w:rsidRDefault="005952FE" w:rsidP="002F697C">
      <w:pPr>
        <w:spacing w:line="360" w:lineRule="auto"/>
        <w:rPr>
          <w:rFonts w:ascii="Arial" w:eastAsia="Times New Roman" w:hAnsi="Arial" w:cs="Arial"/>
          <w:bCs/>
        </w:rPr>
      </w:pPr>
      <w:r w:rsidRPr="00DC5C2B">
        <w:rPr>
          <w:rFonts w:ascii="Arial" w:hAnsi="Arial" w:cs="Arial"/>
          <w:color w:val="000000"/>
        </w:rPr>
        <w:t xml:space="preserve">Confiscation </w:t>
      </w:r>
      <w:r>
        <w:rPr>
          <w:rFonts w:ascii="Arial" w:hAnsi="Arial" w:cs="Arial"/>
          <w:color w:val="000000"/>
        </w:rPr>
        <w:t>proceedings are underway</w:t>
      </w:r>
      <w:r w:rsidRPr="00DC5C2B">
        <w:rPr>
          <w:rFonts w:ascii="Arial" w:hAnsi="Arial" w:cs="Arial"/>
          <w:color w:val="000000"/>
        </w:rPr>
        <w:t xml:space="preserve"> to recover the proceeds of </w:t>
      </w:r>
      <w:r>
        <w:rPr>
          <w:rFonts w:ascii="Arial" w:hAnsi="Arial" w:cs="Arial"/>
          <w:color w:val="000000"/>
        </w:rPr>
        <w:t>the</w:t>
      </w:r>
      <w:r w:rsidRPr="00DC5C2B">
        <w:rPr>
          <w:rFonts w:ascii="Arial" w:hAnsi="Arial" w:cs="Arial"/>
          <w:color w:val="000000"/>
        </w:rPr>
        <w:t xml:space="preserve"> crimes</w:t>
      </w:r>
      <w:r>
        <w:rPr>
          <w:rFonts w:ascii="Arial" w:hAnsi="Arial" w:cs="Arial"/>
          <w:color w:val="000000"/>
        </w:rPr>
        <w:t>.</w:t>
      </w:r>
    </w:p>
    <w:p w14:paraId="46F2BB36" w14:textId="77777777" w:rsidR="009172D4" w:rsidRDefault="009172D4" w:rsidP="002F697C">
      <w:pPr>
        <w:spacing w:line="360" w:lineRule="auto"/>
        <w:rPr>
          <w:rFonts w:ascii="Arial" w:eastAsia="Times New Roman" w:hAnsi="Arial"/>
          <w:bCs/>
        </w:rPr>
      </w:pPr>
    </w:p>
    <w:bookmarkEnd w:id="1"/>
    <w:p w14:paraId="002EF149" w14:textId="77777777" w:rsidR="00CA2ED6" w:rsidRPr="00D20630" w:rsidRDefault="0012198B" w:rsidP="002B60B2">
      <w:pPr>
        <w:spacing w:line="360" w:lineRule="auto"/>
        <w:rPr>
          <w:rFonts w:ascii="Arial" w:hAnsi="Arial" w:cs="Arial"/>
          <w:b/>
          <w:bCs/>
          <w:lang w:eastAsia="en-GB"/>
        </w:rPr>
      </w:pPr>
      <w:r w:rsidRPr="00D20630">
        <w:rPr>
          <w:rFonts w:ascii="Arial" w:hAnsi="Arial" w:cs="Arial"/>
          <w:b/>
          <w:bCs/>
          <w:lang w:eastAsia="en-GB"/>
        </w:rPr>
        <w:t>Notes for E</w:t>
      </w:r>
      <w:r w:rsidR="00CA2ED6" w:rsidRPr="00D20630">
        <w:rPr>
          <w:rFonts w:ascii="Arial" w:hAnsi="Arial" w:cs="Arial"/>
          <w:b/>
          <w:bCs/>
          <w:lang w:eastAsia="en-GB"/>
        </w:rPr>
        <w:t>ditors</w:t>
      </w:r>
    </w:p>
    <w:p w14:paraId="23EB35CB" w14:textId="77777777" w:rsidR="00CA2ED6" w:rsidRPr="00D20630" w:rsidRDefault="00CA2ED6" w:rsidP="002B60B2">
      <w:pPr>
        <w:spacing w:line="360" w:lineRule="auto"/>
        <w:ind w:left="360"/>
        <w:rPr>
          <w:rFonts w:ascii="Arial" w:eastAsia="Times New Roman" w:hAnsi="Arial" w:cs="Arial"/>
          <w:szCs w:val="20"/>
        </w:rPr>
      </w:pPr>
    </w:p>
    <w:p w14:paraId="238E852E" w14:textId="3FD9DBB5" w:rsidR="00272299" w:rsidRPr="00D8184B" w:rsidRDefault="004A259D" w:rsidP="00D8184B">
      <w:pPr>
        <w:pStyle w:val="ListParagraph"/>
        <w:numPr>
          <w:ilvl w:val="0"/>
          <w:numId w:val="10"/>
        </w:numPr>
        <w:spacing w:line="360" w:lineRule="auto"/>
        <w:rPr>
          <w:rFonts w:ascii="Arial" w:eastAsia="Times New Roman" w:hAnsi="Arial" w:cs="Arial"/>
          <w:bCs/>
        </w:rPr>
      </w:pPr>
      <w:r w:rsidRPr="00D8184B">
        <w:rPr>
          <w:rFonts w:ascii="Arial" w:eastAsia="Times New Roman" w:hAnsi="Arial" w:cs="Arial"/>
          <w:bCs/>
        </w:rPr>
        <w:t xml:space="preserve">Shahab </w:t>
      </w:r>
      <w:proofErr w:type="spellStart"/>
      <w:r w:rsidRPr="00D8184B">
        <w:rPr>
          <w:rFonts w:ascii="Arial" w:eastAsia="Times New Roman" w:hAnsi="Arial" w:cs="Arial"/>
          <w:bCs/>
        </w:rPr>
        <w:t>Hashtroudi</w:t>
      </w:r>
      <w:proofErr w:type="spellEnd"/>
      <w:r w:rsidR="00A92C5D" w:rsidRPr="00D8184B">
        <w:rPr>
          <w:rFonts w:ascii="Arial" w:eastAsia="Times New Roman" w:hAnsi="Arial" w:cs="Arial"/>
          <w:bCs/>
        </w:rPr>
        <w:t>,</w:t>
      </w:r>
      <w:r w:rsidR="008B2DB4" w:rsidRPr="00D8184B">
        <w:rPr>
          <w:rFonts w:ascii="Arial" w:eastAsia="Times New Roman" w:hAnsi="Arial" w:cs="Arial"/>
          <w:bCs/>
        </w:rPr>
        <w:t xml:space="preserve"> </w:t>
      </w:r>
      <w:r w:rsidR="00555FF8" w:rsidRPr="00D8184B">
        <w:rPr>
          <w:rFonts w:ascii="Arial" w:eastAsia="Times New Roman" w:hAnsi="Arial" w:cs="Arial"/>
          <w:bCs/>
        </w:rPr>
        <w:t xml:space="preserve">(DOB </w:t>
      </w:r>
      <w:r w:rsidRPr="00D8184B">
        <w:rPr>
          <w:rFonts w:ascii="Arial" w:eastAsia="Times New Roman" w:hAnsi="Arial" w:cs="Arial"/>
          <w:bCs/>
        </w:rPr>
        <w:t>15/06/1954</w:t>
      </w:r>
      <w:r w:rsidR="00CA2ED6" w:rsidRPr="00D8184B">
        <w:rPr>
          <w:rFonts w:ascii="Arial" w:eastAsia="Times New Roman" w:hAnsi="Arial" w:cs="Arial"/>
          <w:bCs/>
        </w:rPr>
        <w:t>) of</w:t>
      </w:r>
      <w:r w:rsidR="00555FF8" w:rsidRPr="00D8184B">
        <w:rPr>
          <w:rFonts w:ascii="Arial" w:eastAsia="Times New Roman" w:hAnsi="Arial" w:cs="Arial"/>
          <w:bCs/>
        </w:rPr>
        <w:t xml:space="preserve"> </w:t>
      </w:r>
      <w:proofErr w:type="spellStart"/>
      <w:r w:rsidRPr="00D8184B">
        <w:rPr>
          <w:rFonts w:ascii="Arial" w:eastAsia="Times New Roman" w:hAnsi="Arial" w:cs="Arial"/>
          <w:bCs/>
        </w:rPr>
        <w:t>Carrbridge</w:t>
      </w:r>
      <w:proofErr w:type="spellEnd"/>
      <w:r w:rsidRPr="00D8184B">
        <w:rPr>
          <w:rFonts w:ascii="Arial" w:eastAsia="Times New Roman" w:hAnsi="Arial" w:cs="Arial"/>
          <w:bCs/>
        </w:rPr>
        <w:t xml:space="preserve"> Close, Bournemouth,</w:t>
      </w:r>
      <w:r w:rsidR="003610F8" w:rsidRPr="00D8184B">
        <w:rPr>
          <w:rFonts w:ascii="Arial" w:eastAsia="Times New Roman" w:hAnsi="Arial" w:cs="Arial"/>
          <w:bCs/>
        </w:rPr>
        <w:t xml:space="preserve"> Dorset, </w:t>
      </w:r>
      <w:r w:rsidR="00CA2ED6" w:rsidRPr="00D8184B">
        <w:rPr>
          <w:rFonts w:ascii="Arial" w:eastAsia="Times New Roman" w:hAnsi="Arial" w:cs="Arial"/>
          <w:bCs/>
        </w:rPr>
        <w:t>was</w:t>
      </w:r>
      <w:r w:rsidR="009B3828" w:rsidRPr="00D8184B">
        <w:rPr>
          <w:rFonts w:ascii="Arial" w:hAnsi="Arial" w:cs="Arial"/>
        </w:rPr>
        <w:t xml:space="preserve"> </w:t>
      </w:r>
      <w:r w:rsidR="009B3828" w:rsidRPr="00D8184B">
        <w:rPr>
          <w:rFonts w:ascii="Arial" w:eastAsia="Times New Roman" w:hAnsi="Arial" w:cs="Arial"/>
          <w:bCs/>
        </w:rPr>
        <w:t xml:space="preserve">found guilty </w:t>
      </w:r>
      <w:r w:rsidRPr="00D8184B">
        <w:rPr>
          <w:rFonts w:ascii="Arial" w:eastAsia="Times New Roman" w:hAnsi="Arial" w:cs="Arial"/>
          <w:bCs/>
        </w:rPr>
        <w:t>of</w:t>
      </w:r>
      <w:r w:rsidR="00272299" w:rsidRPr="00D8184B">
        <w:rPr>
          <w:rFonts w:ascii="Arial" w:eastAsia="Times New Roman" w:hAnsi="Arial" w:cs="Arial"/>
          <w:bCs/>
        </w:rPr>
        <w:t xml:space="preserve">: </w:t>
      </w:r>
      <w:r w:rsidRPr="00D8184B">
        <w:rPr>
          <w:rFonts w:ascii="Arial" w:eastAsia="Times New Roman" w:hAnsi="Arial" w:cs="Arial"/>
          <w:bCs/>
        </w:rPr>
        <w:t xml:space="preserve"> </w:t>
      </w:r>
    </w:p>
    <w:p w14:paraId="3E372503" w14:textId="77777777" w:rsidR="00272299" w:rsidRPr="00D8184B" w:rsidRDefault="00272299" w:rsidP="00D8184B">
      <w:pPr>
        <w:pStyle w:val="ListParagraph"/>
        <w:numPr>
          <w:ilvl w:val="0"/>
          <w:numId w:val="9"/>
        </w:numPr>
        <w:spacing w:line="360" w:lineRule="auto"/>
        <w:rPr>
          <w:rFonts w:ascii="Arial" w:eastAsia="Times New Roman" w:hAnsi="Arial" w:cs="Arial"/>
          <w:color w:val="000000"/>
        </w:rPr>
      </w:pPr>
      <w:r w:rsidRPr="00D8184B">
        <w:rPr>
          <w:rFonts w:ascii="Arial" w:eastAsia="Times New Roman" w:hAnsi="Arial" w:cs="Arial"/>
          <w:bCs/>
        </w:rPr>
        <w:t>C</w:t>
      </w:r>
      <w:r w:rsidR="004772CC" w:rsidRPr="00D8184B">
        <w:rPr>
          <w:rFonts w:ascii="Arial" w:eastAsia="Times New Roman" w:hAnsi="Arial" w:cs="Arial"/>
          <w:bCs/>
        </w:rPr>
        <w:t xml:space="preserve">heating the public revenue </w:t>
      </w:r>
      <w:r w:rsidR="004772CC" w:rsidRPr="00D8184B">
        <w:rPr>
          <w:rFonts w:ascii="Arial" w:eastAsia="Times New Roman" w:hAnsi="Arial" w:cs="Arial"/>
          <w:color w:val="000000"/>
        </w:rPr>
        <w:t>by failing to account for the PAYE and Value Added Tax from Alcatraz Dining Group Ltd, Alcatraz Pub Company Ltd, Alcatraz Restaurant Company Ltd and Alcatraz Wine and Beer Company Ltd</w:t>
      </w:r>
      <w:r w:rsidRPr="00D8184B">
        <w:rPr>
          <w:rFonts w:ascii="Arial" w:eastAsia="Times New Roman" w:hAnsi="Arial" w:cs="Arial"/>
          <w:color w:val="000000"/>
        </w:rPr>
        <w:t xml:space="preserve"> between 28 October 2008 and 10 September 2010</w:t>
      </w:r>
      <w:r w:rsidR="004772CC" w:rsidRPr="00D8184B">
        <w:rPr>
          <w:rFonts w:ascii="Arial" w:eastAsia="Times New Roman" w:hAnsi="Arial" w:cs="Arial"/>
          <w:color w:val="000000"/>
        </w:rPr>
        <w:t xml:space="preserve">; </w:t>
      </w:r>
    </w:p>
    <w:p w14:paraId="737134DA" w14:textId="77777777" w:rsidR="00272299" w:rsidRPr="00D8184B" w:rsidRDefault="00272299" w:rsidP="00D8184B">
      <w:pPr>
        <w:pStyle w:val="ListParagraph"/>
        <w:numPr>
          <w:ilvl w:val="0"/>
          <w:numId w:val="9"/>
        </w:numPr>
        <w:spacing w:line="360" w:lineRule="auto"/>
        <w:rPr>
          <w:rFonts w:ascii="Arial" w:eastAsia="Times New Roman" w:hAnsi="Arial" w:cs="Arial"/>
          <w:color w:val="000000"/>
        </w:rPr>
      </w:pPr>
      <w:r w:rsidRPr="00D8184B">
        <w:rPr>
          <w:rFonts w:ascii="Arial" w:eastAsia="Calibri" w:hAnsi="Arial" w:cs="Arial"/>
        </w:rPr>
        <w:t>C</w:t>
      </w:r>
      <w:r w:rsidR="004772CC" w:rsidRPr="00D8184B">
        <w:rPr>
          <w:rFonts w:ascii="Arial" w:eastAsia="Calibri" w:hAnsi="Arial" w:cs="Arial"/>
        </w:rPr>
        <w:t xml:space="preserve">heating the public revenue </w:t>
      </w:r>
      <w:r w:rsidR="004772CC" w:rsidRPr="00D8184B">
        <w:rPr>
          <w:rFonts w:ascii="Arial" w:eastAsia="Times New Roman" w:hAnsi="Arial" w:cs="Arial"/>
          <w:color w:val="000000"/>
        </w:rPr>
        <w:t>by failing to account for the PAYE and Value Added Tax from Alcatraz Wine and Beer Company Ltd, 8 Rivers Inns Ltd, 8 Rivers Restaurants Ltd and 8 Rivers Pub Ltd</w:t>
      </w:r>
      <w:r w:rsidRPr="00D8184B">
        <w:rPr>
          <w:rFonts w:ascii="Arial" w:eastAsia="Times New Roman" w:hAnsi="Arial" w:cs="Arial"/>
          <w:color w:val="000000"/>
        </w:rPr>
        <w:t xml:space="preserve"> between 2 February 2010 and 11 December 2012</w:t>
      </w:r>
    </w:p>
    <w:p w14:paraId="6F1BC4FA" w14:textId="7ECF9312" w:rsidR="00272299" w:rsidRPr="00D8184B" w:rsidRDefault="00272299" w:rsidP="00D8184B">
      <w:pPr>
        <w:pStyle w:val="ListParagraph"/>
        <w:numPr>
          <w:ilvl w:val="0"/>
          <w:numId w:val="9"/>
        </w:numPr>
        <w:spacing w:line="360" w:lineRule="auto"/>
        <w:rPr>
          <w:rFonts w:ascii="Arial" w:eastAsia="Times New Roman" w:hAnsi="Arial" w:cs="Arial"/>
          <w:color w:val="000000"/>
        </w:rPr>
      </w:pPr>
      <w:r w:rsidRPr="00D8184B">
        <w:rPr>
          <w:rFonts w:ascii="Arial" w:eastAsia="Calibri" w:hAnsi="Arial" w:cs="Arial"/>
        </w:rPr>
        <w:t>C</w:t>
      </w:r>
      <w:r w:rsidRPr="00D8184B">
        <w:rPr>
          <w:rFonts w:ascii="Arial" w:eastAsia="Times New Roman" w:hAnsi="Arial" w:cs="Arial"/>
          <w:color w:val="000000"/>
        </w:rPr>
        <w:t>heating the public revenue by failing to account for PAYE and Value Added Tax from Apricot Pub Company Ltd, Apricot Restaurant Company Ltd and Alcatraz Group Ltd (formerly 8 Rivers Dining Ltd) between 21 February 2012 and 30 October 2014</w:t>
      </w:r>
    </w:p>
    <w:p w14:paraId="77A05820" w14:textId="6E8025AF" w:rsidR="00272299" w:rsidRPr="00D8184B" w:rsidRDefault="00272299" w:rsidP="00D8184B">
      <w:pPr>
        <w:pStyle w:val="ListParagraph"/>
        <w:numPr>
          <w:ilvl w:val="0"/>
          <w:numId w:val="9"/>
        </w:numPr>
        <w:spacing w:line="360" w:lineRule="auto"/>
        <w:rPr>
          <w:rFonts w:ascii="Arial" w:eastAsia="Times New Roman" w:hAnsi="Arial" w:cs="Arial"/>
          <w:color w:val="000000"/>
        </w:rPr>
      </w:pPr>
      <w:r w:rsidRPr="00D8184B">
        <w:rPr>
          <w:rFonts w:ascii="Arial" w:eastAsia="Calibri" w:hAnsi="Arial" w:cs="Arial"/>
        </w:rPr>
        <w:t>C</w:t>
      </w:r>
      <w:r w:rsidRPr="00D8184B">
        <w:rPr>
          <w:rFonts w:ascii="Arial" w:eastAsia="Times New Roman" w:hAnsi="Arial" w:cs="Arial"/>
          <w:color w:val="000000"/>
        </w:rPr>
        <w:t>heating the public revenue by failing to account for the PAYE and Value Added Tax from Candy Experience Ltd (formerly 8 Rivers Bars Ltd) between 21 February 2012 and 29 June 2016.</w:t>
      </w:r>
    </w:p>
    <w:p w14:paraId="111C1D7F" w14:textId="254E09D0" w:rsidR="00272299" w:rsidRPr="00D8184B" w:rsidRDefault="00272299" w:rsidP="00D8184B">
      <w:pPr>
        <w:spacing w:line="360" w:lineRule="auto"/>
        <w:rPr>
          <w:rFonts w:ascii="Arial" w:eastAsia="Times New Roman" w:hAnsi="Arial" w:cs="Arial"/>
          <w:color w:val="000000"/>
        </w:rPr>
      </w:pPr>
    </w:p>
    <w:p w14:paraId="67889920" w14:textId="7C4A2786" w:rsidR="00272299" w:rsidRPr="00D8184B" w:rsidRDefault="004A259D" w:rsidP="00D8184B">
      <w:pPr>
        <w:pStyle w:val="ListParagraph"/>
        <w:numPr>
          <w:ilvl w:val="0"/>
          <w:numId w:val="10"/>
        </w:numPr>
        <w:spacing w:line="360" w:lineRule="auto"/>
        <w:rPr>
          <w:rFonts w:ascii="Arial" w:eastAsia="Times New Roman" w:hAnsi="Arial" w:cs="Arial"/>
          <w:color w:val="000000"/>
        </w:rPr>
      </w:pPr>
      <w:proofErr w:type="spellStart"/>
      <w:r w:rsidRPr="00D8184B">
        <w:rPr>
          <w:rFonts w:ascii="Arial" w:eastAsia="Calibri" w:hAnsi="Arial" w:cs="Arial"/>
        </w:rPr>
        <w:t>Shahin</w:t>
      </w:r>
      <w:proofErr w:type="spellEnd"/>
      <w:r w:rsidRPr="00D8184B">
        <w:rPr>
          <w:rFonts w:ascii="Arial" w:eastAsia="Calibri" w:hAnsi="Arial" w:cs="Arial"/>
        </w:rPr>
        <w:t xml:space="preserve"> </w:t>
      </w:r>
      <w:proofErr w:type="spellStart"/>
      <w:r w:rsidRPr="00D8184B">
        <w:rPr>
          <w:rFonts w:ascii="Arial" w:eastAsia="Calibri" w:hAnsi="Arial" w:cs="Arial"/>
        </w:rPr>
        <w:t>Hashtroudi</w:t>
      </w:r>
      <w:proofErr w:type="spellEnd"/>
      <w:r w:rsidRPr="00D8184B">
        <w:rPr>
          <w:rFonts w:ascii="Arial" w:eastAsia="Calibri" w:hAnsi="Arial" w:cs="Arial"/>
        </w:rPr>
        <w:t xml:space="preserve">, (DOB 09/09/1960) of </w:t>
      </w:r>
      <w:r w:rsidR="004772CC" w:rsidRPr="00D8184B">
        <w:rPr>
          <w:rFonts w:ascii="Arial" w:eastAsia="Calibri" w:hAnsi="Arial" w:cs="Arial"/>
        </w:rPr>
        <w:t xml:space="preserve">Thwaite </w:t>
      </w:r>
      <w:r w:rsidRPr="00D8184B">
        <w:rPr>
          <w:rFonts w:ascii="Arial" w:eastAsia="Calibri" w:hAnsi="Arial" w:cs="Arial"/>
        </w:rPr>
        <w:t>Road, Bournemouth,</w:t>
      </w:r>
      <w:r w:rsidR="003610F8" w:rsidRPr="00D8184B">
        <w:rPr>
          <w:rFonts w:ascii="Arial" w:eastAsia="Calibri" w:hAnsi="Arial" w:cs="Arial"/>
        </w:rPr>
        <w:t xml:space="preserve"> Dorset,</w:t>
      </w:r>
      <w:r w:rsidRPr="00D8184B">
        <w:rPr>
          <w:rFonts w:ascii="Arial" w:eastAsia="Calibri" w:hAnsi="Arial" w:cs="Arial"/>
        </w:rPr>
        <w:t xml:space="preserve"> was found guilty of </w:t>
      </w:r>
      <w:r w:rsidR="004772CC" w:rsidRPr="00D8184B">
        <w:rPr>
          <w:rFonts w:ascii="Arial" w:eastAsia="Calibri" w:hAnsi="Arial" w:cs="Arial"/>
        </w:rPr>
        <w:t>cheating the public revenue</w:t>
      </w:r>
      <w:r w:rsidR="00272299" w:rsidRPr="00D8184B">
        <w:rPr>
          <w:rFonts w:ascii="Arial" w:eastAsia="Calibri" w:hAnsi="Arial" w:cs="Arial"/>
        </w:rPr>
        <w:t xml:space="preserve"> </w:t>
      </w:r>
      <w:r w:rsidR="00272299" w:rsidRPr="00D8184B">
        <w:rPr>
          <w:rFonts w:ascii="Arial" w:eastAsia="Times New Roman" w:hAnsi="Arial" w:cs="Arial"/>
          <w:color w:val="000000"/>
        </w:rPr>
        <w:t>by failing to account for PAYE and Value Added Tax from Alcatraz Dining Group Ltd, Alcatraz Pub Company Ltd, Alcatraz Restaurant Company Ltd and Alcatraz Wine and Beer Company Ltd between 28 October 2008 and 10 September 2010.</w:t>
      </w:r>
    </w:p>
    <w:p w14:paraId="70707BF7" w14:textId="77777777" w:rsidR="00D8184B" w:rsidRPr="00D8184B" w:rsidRDefault="00D8184B" w:rsidP="00D8184B">
      <w:pPr>
        <w:spacing w:line="360" w:lineRule="auto"/>
        <w:rPr>
          <w:rFonts w:ascii="Arial" w:eastAsia="Calibri" w:hAnsi="Arial" w:cs="Arial"/>
        </w:rPr>
      </w:pPr>
    </w:p>
    <w:p w14:paraId="5A25052E" w14:textId="43DB47F9" w:rsidR="00272299" w:rsidRPr="00D8184B" w:rsidRDefault="004A259D" w:rsidP="00D8184B">
      <w:pPr>
        <w:pStyle w:val="ListParagraph"/>
        <w:numPr>
          <w:ilvl w:val="0"/>
          <w:numId w:val="10"/>
        </w:numPr>
        <w:spacing w:line="360" w:lineRule="auto"/>
        <w:rPr>
          <w:rFonts w:ascii="Arial" w:eastAsia="Times New Roman" w:hAnsi="Arial" w:cs="Arial"/>
          <w:color w:val="000000"/>
        </w:rPr>
      </w:pPr>
      <w:proofErr w:type="spellStart"/>
      <w:r w:rsidRPr="00D8184B">
        <w:rPr>
          <w:rFonts w:ascii="Arial" w:eastAsia="Calibri" w:hAnsi="Arial" w:cs="Arial"/>
        </w:rPr>
        <w:t>Hedayat</w:t>
      </w:r>
      <w:proofErr w:type="spellEnd"/>
      <w:r w:rsidRPr="00D8184B">
        <w:rPr>
          <w:rFonts w:ascii="Arial" w:eastAsia="Calibri" w:hAnsi="Arial" w:cs="Arial"/>
        </w:rPr>
        <w:t xml:space="preserve"> </w:t>
      </w:r>
      <w:proofErr w:type="spellStart"/>
      <w:r w:rsidRPr="00D8184B">
        <w:rPr>
          <w:rFonts w:ascii="Arial" w:eastAsia="Calibri" w:hAnsi="Arial" w:cs="Arial"/>
        </w:rPr>
        <w:t>Hashtroudi</w:t>
      </w:r>
      <w:proofErr w:type="spellEnd"/>
      <w:r w:rsidRPr="00D8184B">
        <w:rPr>
          <w:rFonts w:ascii="Arial" w:eastAsia="Calibri" w:hAnsi="Arial" w:cs="Arial"/>
        </w:rPr>
        <w:t xml:space="preserve">, (DOB 17/10/1950) of Stirling Road, Bournemouth, </w:t>
      </w:r>
      <w:r w:rsidR="003610F8" w:rsidRPr="00D8184B">
        <w:rPr>
          <w:rFonts w:ascii="Arial" w:eastAsia="Calibri" w:hAnsi="Arial" w:cs="Arial"/>
        </w:rPr>
        <w:t xml:space="preserve">Dorset, </w:t>
      </w:r>
      <w:r w:rsidRPr="00D8184B">
        <w:rPr>
          <w:rFonts w:ascii="Arial" w:eastAsia="Calibri" w:hAnsi="Arial" w:cs="Arial"/>
        </w:rPr>
        <w:t xml:space="preserve">was found guilty of </w:t>
      </w:r>
      <w:r w:rsidR="004772CC" w:rsidRPr="00D8184B">
        <w:rPr>
          <w:rFonts w:ascii="Arial" w:eastAsia="Calibri" w:hAnsi="Arial" w:cs="Arial"/>
        </w:rPr>
        <w:t>cheating the public revenue</w:t>
      </w:r>
      <w:r w:rsidR="00272299" w:rsidRPr="00D8184B">
        <w:rPr>
          <w:rFonts w:ascii="Arial" w:eastAsia="Calibri" w:hAnsi="Arial" w:cs="Arial"/>
        </w:rPr>
        <w:t xml:space="preserve"> </w:t>
      </w:r>
      <w:r w:rsidR="00272299" w:rsidRPr="00D8184B">
        <w:rPr>
          <w:rFonts w:ascii="Arial" w:eastAsia="Times New Roman" w:hAnsi="Arial" w:cs="Arial"/>
          <w:color w:val="000000"/>
        </w:rPr>
        <w:t>by failing to account for PAYE and Value Added Tax from Apricot Pub Company Ltd, Apricot Restaurant Company Ltd and Alcatraz Group Ltd (formerly 8 Rivers Dining Ltd) between 21 February 2012 and 230 October 2014.</w:t>
      </w:r>
    </w:p>
    <w:p w14:paraId="69FE1C9E" w14:textId="77777777" w:rsidR="004A259D" w:rsidRPr="004A259D" w:rsidRDefault="004A259D" w:rsidP="004A259D">
      <w:pPr>
        <w:pStyle w:val="ListParagraph"/>
        <w:rPr>
          <w:rFonts w:ascii="Arial" w:eastAsia="Calibri" w:hAnsi="Arial" w:cs="Arial"/>
        </w:rPr>
      </w:pPr>
    </w:p>
    <w:p w14:paraId="78732A80" w14:textId="14791B62" w:rsidR="009E78F2" w:rsidRPr="00D8184B" w:rsidRDefault="003610F8" w:rsidP="00D8184B">
      <w:pPr>
        <w:pStyle w:val="ListParagraph"/>
        <w:numPr>
          <w:ilvl w:val="0"/>
          <w:numId w:val="10"/>
        </w:numPr>
        <w:spacing w:line="360" w:lineRule="auto"/>
        <w:rPr>
          <w:rFonts w:ascii="Arial" w:eastAsia="Calibri" w:hAnsi="Arial" w:cs="Arial"/>
        </w:rPr>
      </w:pPr>
      <w:r w:rsidRPr="00857377">
        <w:rPr>
          <w:rFonts w:ascii="Arial" w:eastAsia="Calibri" w:hAnsi="Arial" w:cs="Arial"/>
        </w:rPr>
        <w:t xml:space="preserve">Tracy Carder, (DOB 29/10/1976) of St Peter’s Road, Poole, </w:t>
      </w:r>
      <w:r w:rsidR="00857377" w:rsidRPr="00857377">
        <w:rPr>
          <w:rFonts w:ascii="Arial" w:eastAsia="Calibri" w:hAnsi="Arial" w:cs="Arial"/>
        </w:rPr>
        <w:t>Dorset, was found guilty of</w:t>
      </w:r>
      <w:r w:rsidR="004772CC">
        <w:rPr>
          <w:rFonts w:ascii="Arial" w:eastAsia="Calibri" w:hAnsi="Arial" w:cs="Arial"/>
        </w:rPr>
        <w:t xml:space="preserve"> cheating the public revenue of</w:t>
      </w:r>
      <w:r w:rsidR="00857377" w:rsidRPr="00857377">
        <w:rPr>
          <w:rFonts w:ascii="Arial" w:eastAsia="Calibri" w:hAnsi="Arial" w:cs="Arial"/>
        </w:rPr>
        <w:t xml:space="preserve"> </w:t>
      </w:r>
      <w:r w:rsidR="004772CC" w:rsidRPr="00D8184B">
        <w:rPr>
          <w:rFonts w:ascii="Arial" w:eastAsia="Times New Roman" w:hAnsi="Arial" w:cs="Arial"/>
          <w:color w:val="000000"/>
        </w:rPr>
        <w:t>PAYE and Value Added Tax by failing to account for PAYE and Value Added Tax from Alcatraz Wine and Beer Company Ltd, 8 Rivers Inns Ltd, 8 Rivers Restaurants Ltd and 8 Rivers Pub Ltd</w:t>
      </w:r>
      <w:r w:rsidR="004772CC" w:rsidRPr="00D8184B" w:rsidDel="004772CC">
        <w:rPr>
          <w:rFonts w:ascii="Arial" w:eastAsia="Calibri" w:hAnsi="Arial" w:cs="Arial"/>
        </w:rPr>
        <w:t xml:space="preserve"> </w:t>
      </w:r>
      <w:r w:rsidR="00272299" w:rsidRPr="00D8184B">
        <w:rPr>
          <w:rFonts w:ascii="Arial" w:eastAsia="Calibri" w:hAnsi="Arial" w:cs="Arial"/>
        </w:rPr>
        <w:t>between 2 February 2010 and 11 December 2012.</w:t>
      </w:r>
    </w:p>
    <w:p w14:paraId="518975E2" w14:textId="77777777" w:rsidR="003610F8" w:rsidRPr="003610F8" w:rsidRDefault="003610F8" w:rsidP="003610F8">
      <w:pPr>
        <w:pStyle w:val="ListParagraph"/>
        <w:rPr>
          <w:rFonts w:ascii="Arial" w:eastAsia="Calibri" w:hAnsi="Arial" w:cs="Arial"/>
        </w:rPr>
      </w:pPr>
    </w:p>
    <w:p w14:paraId="35C09647" w14:textId="0B781F2D" w:rsidR="00555FF8" w:rsidRPr="00074FE8" w:rsidRDefault="00555FF8" w:rsidP="00D8184B">
      <w:pPr>
        <w:numPr>
          <w:ilvl w:val="0"/>
          <w:numId w:val="10"/>
        </w:numPr>
        <w:spacing w:line="360" w:lineRule="auto"/>
        <w:rPr>
          <w:rFonts w:ascii="Arial" w:eastAsia="Times New Roman" w:hAnsi="Arial" w:cs="Arial"/>
          <w:bCs/>
          <w:szCs w:val="20"/>
        </w:rPr>
      </w:pPr>
      <w:r w:rsidRPr="009648E7">
        <w:rPr>
          <w:rFonts w:ascii="Arial" w:hAnsi="Arial"/>
        </w:rPr>
        <w:t>Anyone with information about people or businesses involved in tax fra</w:t>
      </w:r>
      <w:r w:rsidR="00D6192F">
        <w:rPr>
          <w:rFonts w:ascii="Arial" w:hAnsi="Arial"/>
        </w:rPr>
        <w:t xml:space="preserve">ud can </w:t>
      </w:r>
      <w:r w:rsidR="00EC7C1B">
        <w:rPr>
          <w:rFonts w:ascii="Arial" w:hAnsi="Arial"/>
        </w:rPr>
        <w:t xml:space="preserve">report it online at </w:t>
      </w:r>
      <w:hyperlink r:id="rId7" w:history="1">
        <w:r w:rsidR="00EC7C1B" w:rsidRPr="009648E7">
          <w:rPr>
            <w:rStyle w:val="Hyperlink"/>
            <w:rFonts w:ascii="Arial" w:hAnsi="Arial"/>
          </w:rPr>
          <w:t>https://www.gov.uk/report-an-unregistered-trader-or-business</w:t>
        </w:r>
      </w:hyperlink>
      <w:r w:rsidR="00EC7C1B">
        <w:rPr>
          <w:rStyle w:val="Hyperlink"/>
          <w:rFonts w:ascii="Arial" w:hAnsi="Arial"/>
        </w:rPr>
        <w:t>,</w:t>
      </w:r>
      <w:r w:rsidR="00EC7C1B">
        <w:rPr>
          <w:rFonts w:ascii="Arial" w:hAnsi="Arial"/>
        </w:rPr>
        <w:t xml:space="preserve"> or call</w:t>
      </w:r>
      <w:r w:rsidR="00D6192F">
        <w:rPr>
          <w:rFonts w:ascii="Arial" w:hAnsi="Arial"/>
        </w:rPr>
        <w:t xml:space="preserve"> our HMRC Fraud Hotline</w:t>
      </w:r>
      <w:r w:rsidRPr="009648E7">
        <w:rPr>
          <w:rFonts w:ascii="Arial" w:hAnsi="Arial"/>
        </w:rPr>
        <w:t xml:space="preserve"> on 0800 788 887</w:t>
      </w:r>
      <w:r w:rsidR="00EC7C1B">
        <w:rPr>
          <w:rFonts w:ascii="Arial" w:hAnsi="Arial"/>
        </w:rPr>
        <w:t>.</w:t>
      </w:r>
      <w:r w:rsidR="00E652BB" w:rsidRPr="009648E7">
        <w:rPr>
          <w:rFonts w:ascii="Arial" w:hAnsi="Arial"/>
        </w:rPr>
        <w:t xml:space="preserve"> </w:t>
      </w:r>
    </w:p>
    <w:p w14:paraId="53027838" w14:textId="77777777" w:rsidR="007E62AF" w:rsidRDefault="007E62AF" w:rsidP="00074FE8">
      <w:pPr>
        <w:pStyle w:val="ListParagraph"/>
        <w:rPr>
          <w:rFonts w:ascii="Arial" w:eastAsia="Times New Roman" w:hAnsi="Arial" w:cs="Arial"/>
          <w:bCs/>
          <w:szCs w:val="20"/>
        </w:rPr>
      </w:pPr>
    </w:p>
    <w:p w14:paraId="5303C752" w14:textId="32103EDE" w:rsidR="007E62AF" w:rsidRPr="00857377" w:rsidRDefault="007E62AF" w:rsidP="00D8184B">
      <w:pPr>
        <w:numPr>
          <w:ilvl w:val="0"/>
          <w:numId w:val="10"/>
        </w:numPr>
        <w:spacing w:line="360" w:lineRule="auto"/>
        <w:rPr>
          <w:rFonts w:ascii="Arial" w:eastAsia="Times New Roman" w:hAnsi="Arial" w:cs="Arial"/>
          <w:bCs/>
          <w:szCs w:val="20"/>
        </w:rPr>
      </w:pPr>
      <w:r>
        <w:rPr>
          <w:rFonts w:ascii="Arial" w:eastAsia="Times New Roman" w:hAnsi="Arial" w:cs="Arial"/>
          <w:bCs/>
          <w:szCs w:val="20"/>
        </w:rPr>
        <w:t>Anyone with queries about their PAYE contributions should call 0300 200 3300.</w:t>
      </w:r>
    </w:p>
    <w:p w14:paraId="0435A5A4" w14:textId="77777777" w:rsidR="00857377" w:rsidRDefault="00857377" w:rsidP="00857377">
      <w:pPr>
        <w:pStyle w:val="ListParagraph"/>
        <w:rPr>
          <w:rFonts w:ascii="Arial" w:eastAsia="Times New Roman" w:hAnsi="Arial" w:cs="Arial"/>
          <w:bCs/>
          <w:szCs w:val="20"/>
        </w:rPr>
      </w:pPr>
    </w:p>
    <w:p w14:paraId="077DE7E3" w14:textId="6DC456D5" w:rsidR="00857377" w:rsidRPr="00D6192F" w:rsidRDefault="00857377" w:rsidP="00D8184B">
      <w:pPr>
        <w:numPr>
          <w:ilvl w:val="0"/>
          <w:numId w:val="10"/>
        </w:numPr>
        <w:spacing w:line="360" w:lineRule="auto"/>
        <w:rPr>
          <w:rFonts w:ascii="Arial" w:eastAsia="Times New Roman" w:hAnsi="Arial" w:cs="Arial"/>
          <w:bCs/>
          <w:szCs w:val="20"/>
        </w:rPr>
      </w:pPr>
      <w:r w:rsidRPr="00857377">
        <w:rPr>
          <w:rFonts w:ascii="Arial" w:eastAsia="Times New Roman" w:hAnsi="Arial" w:cs="Arial"/>
          <w:bCs/>
          <w:szCs w:val="20"/>
          <w:lang w:val="en"/>
        </w:rPr>
        <w:t xml:space="preserve">Fully qualified nurses start on salaries of £23,023 rising to £29,608 on Band 5 of the Pay bands and pay points on the second pay spine in England. Salaries in London attract a high-cost area supplement. </w:t>
      </w:r>
      <w:hyperlink r:id="rId8" w:history="1">
        <w:r w:rsidRPr="00857377">
          <w:rPr>
            <w:rStyle w:val="Hyperlink"/>
            <w:rFonts w:ascii="Arial" w:eastAsia="Times New Roman" w:hAnsi="Arial" w:cs="Arial"/>
            <w:bCs/>
            <w:szCs w:val="20"/>
            <w:lang w:val="en"/>
          </w:rPr>
          <w:t>https://www.nhsemployers.org/tchandbook/annex-1-to-3/annex-2-pay-bands-and-pay-points-on-the-second-pay-spine-in-england</w:t>
        </w:r>
      </w:hyperlink>
    </w:p>
    <w:p w14:paraId="3851E77A" w14:textId="77777777" w:rsidR="00D6192F" w:rsidRPr="009648E7" w:rsidRDefault="00D6192F" w:rsidP="009E78F2">
      <w:pPr>
        <w:rPr>
          <w:rFonts w:ascii="Arial" w:eastAsia="Times New Roman" w:hAnsi="Arial" w:cs="Arial"/>
          <w:bCs/>
          <w:szCs w:val="20"/>
        </w:rPr>
      </w:pPr>
    </w:p>
    <w:p w14:paraId="392A0A50" w14:textId="77777777" w:rsidR="00CA2ED6" w:rsidRPr="0031690F" w:rsidRDefault="00CA2ED6" w:rsidP="00D8184B">
      <w:pPr>
        <w:numPr>
          <w:ilvl w:val="0"/>
          <w:numId w:val="10"/>
        </w:numPr>
        <w:spacing w:line="360" w:lineRule="auto"/>
        <w:rPr>
          <w:rFonts w:ascii="Arial" w:eastAsia="Times New Roman" w:hAnsi="Arial" w:cs="Arial"/>
          <w:bCs/>
          <w:szCs w:val="20"/>
        </w:rPr>
      </w:pPr>
      <w:r w:rsidRPr="0031690F">
        <w:rPr>
          <w:rFonts w:ascii="Arial" w:eastAsia="Times New Roman" w:hAnsi="Arial" w:cs="Arial"/>
        </w:rPr>
        <w:t>Follow HMRC’s press office on Twitter @HMRCpressoffice.</w:t>
      </w:r>
    </w:p>
    <w:p w14:paraId="1CDA747C" w14:textId="77777777" w:rsidR="00CA2ED6" w:rsidRPr="0031690F" w:rsidRDefault="00CA2ED6" w:rsidP="009E78F2"/>
    <w:p w14:paraId="03B36F39" w14:textId="77777777" w:rsidR="00DA07D4" w:rsidRPr="0031690F" w:rsidRDefault="00DA07D4" w:rsidP="00DA07D4">
      <w:pPr>
        <w:spacing w:line="360" w:lineRule="auto"/>
        <w:outlineLvl w:val="0"/>
        <w:rPr>
          <w:rFonts w:ascii="Arial" w:hAnsi="Arial"/>
          <w:b/>
        </w:rPr>
      </w:pPr>
      <w:r w:rsidRPr="0031690F">
        <w:rPr>
          <w:rFonts w:ascii="Arial" w:hAnsi="Arial"/>
          <w:b/>
        </w:rPr>
        <w:t>Issued by HM Revenue &amp; Customs Press Office</w:t>
      </w:r>
    </w:p>
    <w:p w14:paraId="15BE9DB3" w14:textId="77777777" w:rsidR="00DA07D4" w:rsidRPr="0031690F" w:rsidRDefault="00DA07D4" w:rsidP="00DA07D4">
      <w:pPr>
        <w:spacing w:line="360" w:lineRule="auto"/>
        <w:outlineLvl w:val="0"/>
        <w:rPr>
          <w:rFonts w:ascii="Arial" w:hAnsi="Arial"/>
          <w:b/>
        </w:rPr>
      </w:pPr>
      <w:r w:rsidRPr="0031690F">
        <w:rPr>
          <w:rFonts w:ascii="Arial" w:hAnsi="Arial"/>
          <w:b/>
        </w:rPr>
        <w:t>Press enquiries only please contact:</w:t>
      </w:r>
    </w:p>
    <w:p w14:paraId="4CB49426" w14:textId="77777777" w:rsidR="00555FF8" w:rsidRPr="003610F8" w:rsidRDefault="00555FF8" w:rsidP="00DA07D4">
      <w:pPr>
        <w:spacing w:line="360" w:lineRule="auto"/>
        <w:jc w:val="both"/>
        <w:rPr>
          <w:rFonts w:ascii="Arial" w:hAnsi="Arial"/>
          <w:b/>
        </w:rPr>
      </w:pPr>
    </w:p>
    <w:p w14:paraId="46A45184" w14:textId="4B2E52A4" w:rsidR="0012198B" w:rsidRPr="003610F8" w:rsidRDefault="003610F8" w:rsidP="0012198B">
      <w:pPr>
        <w:spacing w:line="360" w:lineRule="auto"/>
        <w:jc w:val="both"/>
        <w:rPr>
          <w:rFonts w:ascii="Arial" w:hAnsi="Arial"/>
          <w:b/>
        </w:rPr>
      </w:pPr>
      <w:r w:rsidRPr="003610F8">
        <w:rPr>
          <w:rFonts w:ascii="Arial" w:hAnsi="Arial"/>
          <w:b/>
        </w:rPr>
        <w:t>Roger Kasper</w:t>
      </w:r>
    </w:p>
    <w:p w14:paraId="28D81B62" w14:textId="6EA36BD7" w:rsidR="0012198B" w:rsidRPr="00BA35F1" w:rsidRDefault="0012198B" w:rsidP="0012198B">
      <w:pPr>
        <w:spacing w:line="360" w:lineRule="auto"/>
        <w:jc w:val="both"/>
        <w:rPr>
          <w:rFonts w:ascii="Arial" w:hAnsi="Arial"/>
        </w:rPr>
      </w:pPr>
      <w:r>
        <w:rPr>
          <w:rFonts w:ascii="Arial" w:hAnsi="Arial"/>
        </w:rPr>
        <w:t>Press Officer for</w:t>
      </w:r>
      <w:r w:rsidR="003610F8">
        <w:rPr>
          <w:rFonts w:ascii="Arial" w:hAnsi="Arial"/>
        </w:rPr>
        <w:t xml:space="preserve"> London</w:t>
      </w:r>
    </w:p>
    <w:p w14:paraId="059F3DB2" w14:textId="09BF67E7" w:rsidR="0012198B" w:rsidRPr="00BA35F1" w:rsidRDefault="0012198B" w:rsidP="0012198B">
      <w:pPr>
        <w:overflowPunct w:val="0"/>
        <w:autoSpaceDE w:val="0"/>
        <w:autoSpaceDN w:val="0"/>
        <w:adjustRightInd w:val="0"/>
        <w:spacing w:line="360" w:lineRule="auto"/>
        <w:textAlignment w:val="baseline"/>
        <w:rPr>
          <w:rFonts w:ascii="Arial" w:hAnsi="Arial"/>
        </w:rPr>
      </w:pPr>
      <w:r w:rsidRPr="00BA35F1">
        <w:rPr>
          <w:rFonts w:ascii="Arial" w:hAnsi="Arial"/>
        </w:rPr>
        <w:t xml:space="preserve">Tel: </w:t>
      </w:r>
      <w:r w:rsidRPr="00BA35F1">
        <w:rPr>
          <w:rFonts w:ascii="Arial" w:hAnsi="Arial"/>
        </w:rPr>
        <w:tab/>
      </w:r>
      <w:r w:rsidRPr="00BA35F1">
        <w:rPr>
          <w:rFonts w:ascii="Arial" w:hAnsi="Arial"/>
        </w:rPr>
        <w:tab/>
        <w:t>03000 5</w:t>
      </w:r>
      <w:r w:rsidR="003610F8">
        <w:rPr>
          <w:rFonts w:ascii="Arial" w:hAnsi="Arial"/>
        </w:rPr>
        <w:t>25110</w:t>
      </w:r>
    </w:p>
    <w:p w14:paraId="490E86E4" w14:textId="23F5FEA6" w:rsidR="0012198B" w:rsidRDefault="0012198B" w:rsidP="0012198B">
      <w:pPr>
        <w:overflowPunct w:val="0"/>
        <w:autoSpaceDE w:val="0"/>
        <w:autoSpaceDN w:val="0"/>
        <w:adjustRightInd w:val="0"/>
        <w:spacing w:line="360" w:lineRule="auto"/>
        <w:textAlignment w:val="baseline"/>
        <w:rPr>
          <w:rFonts w:ascii="Arial" w:hAnsi="Arial"/>
          <w:color w:val="0000FF"/>
          <w:u w:val="single"/>
        </w:rPr>
      </w:pPr>
      <w:r w:rsidRPr="00BA35F1">
        <w:rPr>
          <w:rFonts w:ascii="Arial" w:hAnsi="Arial"/>
        </w:rPr>
        <w:t xml:space="preserve">Email: </w:t>
      </w:r>
      <w:r w:rsidRPr="00BA35F1">
        <w:rPr>
          <w:rFonts w:ascii="Arial" w:hAnsi="Arial"/>
        </w:rPr>
        <w:tab/>
      </w:r>
      <w:r w:rsidRPr="00BA35F1">
        <w:rPr>
          <w:rFonts w:ascii="Arial" w:hAnsi="Arial"/>
        </w:rPr>
        <w:tab/>
      </w:r>
      <w:hyperlink r:id="rId9" w:history="1">
        <w:r w:rsidR="003610F8" w:rsidRPr="008D7EE5">
          <w:rPr>
            <w:rStyle w:val="Hyperlink"/>
            <w:rFonts w:ascii="Arial" w:hAnsi="Arial"/>
          </w:rPr>
          <w:t>roger.kasper@hmrc.gsi.gov.uk</w:t>
        </w:r>
      </w:hyperlink>
    </w:p>
    <w:p w14:paraId="4D59BFA1" w14:textId="77777777" w:rsidR="00DA07D4" w:rsidRPr="0031690F" w:rsidRDefault="00DA07D4" w:rsidP="00DA07D4">
      <w:pPr>
        <w:overflowPunct w:val="0"/>
        <w:autoSpaceDE w:val="0"/>
        <w:autoSpaceDN w:val="0"/>
        <w:adjustRightInd w:val="0"/>
        <w:spacing w:line="360" w:lineRule="auto"/>
        <w:textAlignment w:val="baseline"/>
        <w:rPr>
          <w:rFonts w:ascii="Arial" w:hAnsi="Arial"/>
        </w:rPr>
      </w:pPr>
    </w:p>
    <w:p w14:paraId="0719656C" w14:textId="77777777" w:rsidR="00D6192F" w:rsidRPr="00BA35F1" w:rsidRDefault="00D6192F" w:rsidP="00D6192F">
      <w:pPr>
        <w:tabs>
          <w:tab w:val="left" w:pos="580"/>
          <w:tab w:val="left" w:pos="1180"/>
        </w:tabs>
        <w:spacing w:line="360" w:lineRule="auto"/>
        <w:rPr>
          <w:rFonts w:ascii="Arial" w:hAnsi="Arial"/>
        </w:rPr>
      </w:pPr>
      <w:r w:rsidRPr="00BA35F1">
        <w:rPr>
          <w:rFonts w:ascii="Arial" w:hAnsi="Arial"/>
        </w:rPr>
        <w:t>Out of hours</w:t>
      </w:r>
    </w:p>
    <w:p w14:paraId="7454A338" w14:textId="77777777" w:rsidR="00D6192F" w:rsidRPr="00BA35F1" w:rsidRDefault="00D6192F" w:rsidP="00D6192F">
      <w:pPr>
        <w:tabs>
          <w:tab w:val="left" w:pos="580"/>
          <w:tab w:val="left" w:pos="1180"/>
        </w:tabs>
        <w:spacing w:line="360" w:lineRule="auto"/>
        <w:rPr>
          <w:rFonts w:ascii="Arial" w:hAnsi="Arial"/>
        </w:rPr>
      </w:pPr>
      <w:r w:rsidRPr="00BA35F1">
        <w:rPr>
          <w:rFonts w:ascii="Arial" w:hAnsi="Arial"/>
        </w:rPr>
        <w:t xml:space="preserve">Tel: </w:t>
      </w:r>
      <w:r w:rsidRPr="00BA35F1">
        <w:rPr>
          <w:rFonts w:ascii="Arial" w:hAnsi="Arial"/>
        </w:rPr>
        <w:tab/>
      </w:r>
      <w:r w:rsidRPr="00BA35F1">
        <w:rPr>
          <w:rFonts w:ascii="Arial" w:hAnsi="Arial"/>
        </w:rPr>
        <w:tab/>
      </w:r>
      <w:r w:rsidRPr="00BA35F1">
        <w:rPr>
          <w:rFonts w:ascii="Arial" w:hAnsi="Arial"/>
        </w:rPr>
        <w:tab/>
        <w:t>07860 359</w:t>
      </w:r>
      <w:r>
        <w:rPr>
          <w:rFonts w:ascii="Arial" w:hAnsi="Arial"/>
        </w:rPr>
        <w:t xml:space="preserve"> </w:t>
      </w:r>
      <w:r w:rsidRPr="00BA35F1">
        <w:rPr>
          <w:rFonts w:ascii="Arial" w:hAnsi="Arial"/>
        </w:rPr>
        <w:t>544</w:t>
      </w:r>
    </w:p>
    <w:p w14:paraId="20F40813" w14:textId="2F36F86D" w:rsidR="00945335" w:rsidRPr="003610F8" w:rsidRDefault="00D6192F" w:rsidP="003610F8">
      <w:pPr>
        <w:pStyle w:val="BodyText"/>
        <w:jc w:val="left"/>
        <w:rPr>
          <w:szCs w:val="22"/>
        </w:rPr>
      </w:pPr>
      <w:r w:rsidRPr="00BA35F1">
        <w:rPr>
          <w:b/>
        </w:rPr>
        <w:t>Website</w:t>
      </w:r>
      <w:r w:rsidRPr="00BA35F1">
        <w:rPr>
          <w:b/>
        </w:rPr>
        <w:tab/>
      </w:r>
      <w:hyperlink r:id="rId10" w:history="1">
        <w:r w:rsidR="009133A4" w:rsidRPr="004E69C3">
          <w:rPr>
            <w:rStyle w:val="Hyperlink"/>
            <w:szCs w:val="22"/>
          </w:rPr>
          <w:t>www.gov.uk/hmrc</w:t>
        </w:r>
      </w:hyperlink>
      <w:bookmarkStart w:id="2" w:name="_GoBack"/>
      <w:bookmarkEnd w:id="2"/>
    </w:p>
    <w:sectPr w:rsidR="00945335" w:rsidRPr="003610F8" w:rsidSect="00266AB0">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90AB4"/>
    <w:multiLevelType w:val="hybridMultilevel"/>
    <w:tmpl w:val="B7C4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B7803"/>
    <w:multiLevelType w:val="hybridMultilevel"/>
    <w:tmpl w:val="8D880546"/>
    <w:lvl w:ilvl="0" w:tplc="E2F8E6FE">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F03EB0"/>
    <w:multiLevelType w:val="hybridMultilevel"/>
    <w:tmpl w:val="2B8C1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A7E94"/>
    <w:multiLevelType w:val="hybridMultilevel"/>
    <w:tmpl w:val="82707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852397"/>
    <w:multiLevelType w:val="hybridMultilevel"/>
    <w:tmpl w:val="DDEE9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94048B"/>
    <w:multiLevelType w:val="hybridMultilevel"/>
    <w:tmpl w:val="DE6C8F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9D1520"/>
    <w:multiLevelType w:val="hybridMultilevel"/>
    <w:tmpl w:val="5A480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411232"/>
    <w:multiLevelType w:val="hybridMultilevel"/>
    <w:tmpl w:val="E26E3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2A305A"/>
    <w:multiLevelType w:val="hybridMultilevel"/>
    <w:tmpl w:val="9AA2B760"/>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E501BA"/>
    <w:multiLevelType w:val="hybridMultilevel"/>
    <w:tmpl w:val="A37A0A38"/>
    <w:lvl w:ilvl="0" w:tplc="BFC6BAAA">
      <w:numFmt w:val="bullet"/>
      <w:lvlText w:val=""/>
      <w:lvlJc w:val="left"/>
      <w:pPr>
        <w:ind w:left="720" w:hanging="360"/>
      </w:pPr>
      <w:rPr>
        <w:rFonts w:ascii="Symbol" w:eastAsia="Times New Roman" w:hAnsi="Symbol" w:cs="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67808"/>
    <w:multiLevelType w:val="hybridMultilevel"/>
    <w:tmpl w:val="4BD6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0"/>
  </w:num>
  <w:num w:numId="7">
    <w:abstractNumId w:val="4"/>
  </w:num>
  <w:num w:numId="8">
    <w:abstractNumId w:val="7"/>
  </w:num>
  <w:num w:numId="9">
    <w:abstractNumId w:val="9"/>
  </w:num>
  <w:num w:numId="10">
    <w:abstractNumId w:val="6"/>
  </w:num>
  <w:num w:numId="11">
    <w:abstractNumId w:val="8"/>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94"/>
    <w:rsid w:val="00000F1A"/>
    <w:rsid w:val="00002B9A"/>
    <w:rsid w:val="00010238"/>
    <w:rsid w:val="00013B08"/>
    <w:rsid w:val="00020C3D"/>
    <w:rsid w:val="00035572"/>
    <w:rsid w:val="000365E6"/>
    <w:rsid w:val="0005678D"/>
    <w:rsid w:val="00062A8C"/>
    <w:rsid w:val="00074FE8"/>
    <w:rsid w:val="0008117F"/>
    <w:rsid w:val="000869BB"/>
    <w:rsid w:val="000C65DA"/>
    <w:rsid w:val="000D119A"/>
    <w:rsid w:val="000E70BB"/>
    <w:rsid w:val="0010553D"/>
    <w:rsid w:val="00113576"/>
    <w:rsid w:val="0012198B"/>
    <w:rsid w:val="001428CB"/>
    <w:rsid w:val="00156992"/>
    <w:rsid w:val="00187147"/>
    <w:rsid w:val="001A4624"/>
    <w:rsid w:val="001B1050"/>
    <w:rsid w:val="001B7180"/>
    <w:rsid w:val="001C42D0"/>
    <w:rsid w:val="001D7A15"/>
    <w:rsid w:val="001D7B92"/>
    <w:rsid w:val="001F5561"/>
    <w:rsid w:val="0020728D"/>
    <w:rsid w:val="002246B5"/>
    <w:rsid w:val="00224B40"/>
    <w:rsid w:val="00235C9E"/>
    <w:rsid w:val="002373A9"/>
    <w:rsid w:val="00261C67"/>
    <w:rsid w:val="00270DF8"/>
    <w:rsid w:val="00272299"/>
    <w:rsid w:val="00280D22"/>
    <w:rsid w:val="00281B94"/>
    <w:rsid w:val="00286E03"/>
    <w:rsid w:val="00291426"/>
    <w:rsid w:val="00296959"/>
    <w:rsid w:val="0029707E"/>
    <w:rsid w:val="002B60B2"/>
    <w:rsid w:val="002C5097"/>
    <w:rsid w:val="002E1410"/>
    <w:rsid w:val="002F697C"/>
    <w:rsid w:val="002F7F66"/>
    <w:rsid w:val="003006B5"/>
    <w:rsid w:val="0030442A"/>
    <w:rsid w:val="0031690F"/>
    <w:rsid w:val="003610F8"/>
    <w:rsid w:val="0036672D"/>
    <w:rsid w:val="00385D8A"/>
    <w:rsid w:val="003929B5"/>
    <w:rsid w:val="0039315C"/>
    <w:rsid w:val="003A5F6B"/>
    <w:rsid w:val="003F0C2F"/>
    <w:rsid w:val="003F701A"/>
    <w:rsid w:val="00444A43"/>
    <w:rsid w:val="00447419"/>
    <w:rsid w:val="00451332"/>
    <w:rsid w:val="00463282"/>
    <w:rsid w:val="004772CC"/>
    <w:rsid w:val="004A259D"/>
    <w:rsid w:val="004A5C1D"/>
    <w:rsid w:val="004C4AEF"/>
    <w:rsid w:val="004D1BDB"/>
    <w:rsid w:val="004E77FD"/>
    <w:rsid w:val="004F3802"/>
    <w:rsid w:val="00522AB3"/>
    <w:rsid w:val="00523144"/>
    <w:rsid w:val="005379CD"/>
    <w:rsid w:val="00555FF8"/>
    <w:rsid w:val="00560113"/>
    <w:rsid w:val="00590B9F"/>
    <w:rsid w:val="005952FE"/>
    <w:rsid w:val="005A0E55"/>
    <w:rsid w:val="005C2B00"/>
    <w:rsid w:val="005E0CA1"/>
    <w:rsid w:val="005E3132"/>
    <w:rsid w:val="005F3C96"/>
    <w:rsid w:val="00600910"/>
    <w:rsid w:val="00605BDF"/>
    <w:rsid w:val="00666C20"/>
    <w:rsid w:val="00672B71"/>
    <w:rsid w:val="00693F53"/>
    <w:rsid w:val="007119C7"/>
    <w:rsid w:val="0074755B"/>
    <w:rsid w:val="0075242A"/>
    <w:rsid w:val="007647FE"/>
    <w:rsid w:val="007724C1"/>
    <w:rsid w:val="007B353B"/>
    <w:rsid w:val="007D2C22"/>
    <w:rsid w:val="007E62AF"/>
    <w:rsid w:val="008038C6"/>
    <w:rsid w:val="00814654"/>
    <w:rsid w:val="00820809"/>
    <w:rsid w:val="0082645E"/>
    <w:rsid w:val="00857377"/>
    <w:rsid w:val="008A373E"/>
    <w:rsid w:val="008B2DB4"/>
    <w:rsid w:val="008B3E04"/>
    <w:rsid w:val="008C78E4"/>
    <w:rsid w:val="008E0E96"/>
    <w:rsid w:val="008F2403"/>
    <w:rsid w:val="008F7DD1"/>
    <w:rsid w:val="009031E5"/>
    <w:rsid w:val="009133A4"/>
    <w:rsid w:val="009172D4"/>
    <w:rsid w:val="009208A2"/>
    <w:rsid w:val="00925B2B"/>
    <w:rsid w:val="00927A60"/>
    <w:rsid w:val="00937413"/>
    <w:rsid w:val="00944A59"/>
    <w:rsid w:val="00945335"/>
    <w:rsid w:val="009648E7"/>
    <w:rsid w:val="009A56B0"/>
    <w:rsid w:val="009B0D11"/>
    <w:rsid w:val="009B3828"/>
    <w:rsid w:val="009B7D6F"/>
    <w:rsid w:val="009C068A"/>
    <w:rsid w:val="009C24A0"/>
    <w:rsid w:val="009D5A42"/>
    <w:rsid w:val="009D648A"/>
    <w:rsid w:val="009E78F2"/>
    <w:rsid w:val="009F0994"/>
    <w:rsid w:val="00A00DAA"/>
    <w:rsid w:val="00A360BF"/>
    <w:rsid w:val="00A64A83"/>
    <w:rsid w:val="00A725DB"/>
    <w:rsid w:val="00A8198E"/>
    <w:rsid w:val="00A91C14"/>
    <w:rsid w:val="00A92C5D"/>
    <w:rsid w:val="00AE025F"/>
    <w:rsid w:val="00AF0904"/>
    <w:rsid w:val="00AF26F1"/>
    <w:rsid w:val="00B069F0"/>
    <w:rsid w:val="00B344F8"/>
    <w:rsid w:val="00B37D6D"/>
    <w:rsid w:val="00B468E8"/>
    <w:rsid w:val="00B5404E"/>
    <w:rsid w:val="00B7749B"/>
    <w:rsid w:val="00B82ECF"/>
    <w:rsid w:val="00BB0DBE"/>
    <w:rsid w:val="00BB222E"/>
    <w:rsid w:val="00BD41B1"/>
    <w:rsid w:val="00C04C77"/>
    <w:rsid w:val="00C26416"/>
    <w:rsid w:val="00C357E8"/>
    <w:rsid w:val="00C44623"/>
    <w:rsid w:val="00C667A0"/>
    <w:rsid w:val="00CA2ED6"/>
    <w:rsid w:val="00CB5107"/>
    <w:rsid w:val="00D075A3"/>
    <w:rsid w:val="00D20630"/>
    <w:rsid w:val="00D465B5"/>
    <w:rsid w:val="00D50C79"/>
    <w:rsid w:val="00D60C9E"/>
    <w:rsid w:val="00D6192F"/>
    <w:rsid w:val="00D629DB"/>
    <w:rsid w:val="00D8184B"/>
    <w:rsid w:val="00D85E7B"/>
    <w:rsid w:val="00D91CE8"/>
    <w:rsid w:val="00DA07D4"/>
    <w:rsid w:val="00DA2DFA"/>
    <w:rsid w:val="00DC5C2B"/>
    <w:rsid w:val="00DC614C"/>
    <w:rsid w:val="00DD1A2E"/>
    <w:rsid w:val="00DD1CB2"/>
    <w:rsid w:val="00DF4323"/>
    <w:rsid w:val="00E1074A"/>
    <w:rsid w:val="00E107E9"/>
    <w:rsid w:val="00E12A1D"/>
    <w:rsid w:val="00E27856"/>
    <w:rsid w:val="00E652BB"/>
    <w:rsid w:val="00E70504"/>
    <w:rsid w:val="00E80881"/>
    <w:rsid w:val="00E858AD"/>
    <w:rsid w:val="00E9481F"/>
    <w:rsid w:val="00EA0714"/>
    <w:rsid w:val="00EB34EA"/>
    <w:rsid w:val="00EC7C1B"/>
    <w:rsid w:val="00EE22C4"/>
    <w:rsid w:val="00F01099"/>
    <w:rsid w:val="00F06DE3"/>
    <w:rsid w:val="00F116F4"/>
    <w:rsid w:val="00F31A3A"/>
    <w:rsid w:val="00F61CD7"/>
    <w:rsid w:val="00F741DF"/>
    <w:rsid w:val="00F94D35"/>
    <w:rsid w:val="00FA37AE"/>
    <w:rsid w:val="00FD6E88"/>
    <w:rsid w:val="00FF3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EA23"/>
  <w15:chartTrackingRefBased/>
  <w15:docId w15:val="{7ADCE9FD-3822-4709-90CF-B9CCD42B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9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994"/>
    <w:pPr>
      <w:ind w:left="720"/>
      <w:contextualSpacing/>
    </w:pPr>
  </w:style>
  <w:style w:type="character" w:styleId="Hyperlink">
    <w:name w:val="Hyperlink"/>
    <w:basedOn w:val="DefaultParagraphFont"/>
    <w:uiPriority w:val="99"/>
    <w:unhideWhenUsed/>
    <w:rsid w:val="009F0994"/>
    <w:rPr>
      <w:color w:val="0563C1" w:themeColor="hyperlink"/>
      <w:u w:val="single"/>
    </w:rPr>
  </w:style>
  <w:style w:type="paragraph" w:styleId="BalloonText">
    <w:name w:val="Balloon Text"/>
    <w:basedOn w:val="Normal"/>
    <w:link w:val="BalloonTextChar"/>
    <w:uiPriority w:val="99"/>
    <w:semiHidden/>
    <w:unhideWhenUsed/>
    <w:rsid w:val="004C4A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AEF"/>
    <w:rPr>
      <w:rFonts w:ascii="Segoe UI" w:hAnsi="Segoe UI" w:cs="Segoe UI"/>
      <w:sz w:val="18"/>
      <w:szCs w:val="18"/>
    </w:rPr>
  </w:style>
  <w:style w:type="paragraph" w:styleId="BodyText">
    <w:name w:val="Body Text"/>
    <w:aliases w:val="heading_txt,bodytxy2,One Page Summary,CV Body Text,Body Text - Level 2,contents,body text"/>
    <w:basedOn w:val="Normal"/>
    <w:link w:val="BodyTextChar"/>
    <w:rsid w:val="00DA07D4"/>
    <w:pPr>
      <w:spacing w:line="360" w:lineRule="auto"/>
      <w:jc w:val="both"/>
    </w:pPr>
    <w:rPr>
      <w:rFonts w:ascii="Arial" w:eastAsia="Times New Roman" w:hAnsi="Arial"/>
      <w:szCs w:val="20"/>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DA07D4"/>
    <w:rPr>
      <w:rFonts w:ascii="Arial" w:eastAsia="Times New Roman" w:hAnsi="Arial" w:cs="Times New Roman"/>
      <w:szCs w:val="20"/>
    </w:rPr>
  </w:style>
  <w:style w:type="paragraph" w:styleId="Revision">
    <w:name w:val="Revision"/>
    <w:hidden/>
    <w:uiPriority w:val="99"/>
    <w:semiHidden/>
    <w:rsid w:val="00D629DB"/>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E652BB"/>
    <w:rPr>
      <w:color w:val="954F72" w:themeColor="followedHyperlink"/>
      <w:u w:val="single"/>
    </w:rPr>
  </w:style>
  <w:style w:type="character" w:styleId="CommentReference">
    <w:name w:val="annotation reference"/>
    <w:basedOn w:val="DefaultParagraphFont"/>
    <w:uiPriority w:val="99"/>
    <w:semiHidden/>
    <w:unhideWhenUsed/>
    <w:rsid w:val="00590B9F"/>
    <w:rPr>
      <w:sz w:val="16"/>
      <w:szCs w:val="16"/>
    </w:rPr>
  </w:style>
  <w:style w:type="paragraph" w:styleId="CommentText">
    <w:name w:val="annotation text"/>
    <w:basedOn w:val="Normal"/>
    <w:link w:val="CommentTextChar"/>
    <w:uiPriority w:val="99"/>
    <w:semiHidden/>
    <w:unhideWhenUsed/>
    <w:rsid w:val="00590B9F"/>
    <w:rPr>
      <w:sz w:val="20"/>
      <w:szCs w:val="20"/>
    </w:rPr>
  </w:style>
  <w:style w:type="character" w:customStyle="1" w:styleId="CommentTextChar">
    <w:name w:val="Comment Text Char"/>
    <w:basedOn w:val="DefaultParagraphFont"/>
    <w:link w:val="CommentText"/>
    <w:uiPriority w:val="99"/>
    <w:semiHidden/>
    <w:rsid w:val="00590B9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90B9F"/>
    <w:rPr>
      <w:b/>
      <w:bCs/>
    </w:rPr>
  </w:style>
  <w:style w:type="character" w:customStyle="1" w:styleId="CommentSubjectChar">
    <w:name w:val="Comment Subject Char"/>
    <w:basedOn w:val="CommentTextChar"/>
    <w:link w:val="CommentSubject"/>
    <w:uiPriority w:val="99"/>
    <w:semiHidden/>
    <w:rsid w:val="00590B9F"/>
    <w:rPr>
      <w:rFonts w:ascii="Calibri" w:hAnsi="Calibri" w:cs="Times New Roman"/>
      <w:b/>
      <w:bCs/>
      <w:sz w:val="20"/>
      <w:szCs w:val="20"/>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2F697C"/>
    <w:pPr>
      <w:spacing w:after="160" w:line="240" w:lineRule="exact"/>
    </w:pPr>
    <w:rPr>
      <w:rFonts w:ascii="Arial" w:eastAsia="Times New Roman" w:hAnsi="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9340">
      <w:bodyDiv w:val="1"/>
      <w:marLeft w:val="0"/>
      <w:marRight w:val="0"/>
      <w:marTop w:val="0"/>
      <w:marBottom w:val="0"/>
      <w:divBdr>
        <w:top w:val="none" w:sz="0" w:space="0" w:color="auto"/>
        <w:left w:val="none" w:sz="0" w:space="0" w:color="auto"/>
        <w:bottom w:val="none" w:sz="0" w:space="0" w:color="auto"/>
        <w:right w:val="none" w:sz="0" w:space="0" w:color="auto"/>
      </w:divBdr>
    </w:div>
    <w:div w:id="1147551102">
      <w:bodyDiv w:val="1"/>
      <w:marLeft w:val="0"/>
      <w:marRight w:val="0"/>
      <w:marTop w:val="0"/>
      <w:marBottom w:val="0"/>
      <w:divBdr>
        <w:top w:val="none" w:sz="0" w:space="0" w:color="auto"/>
        <w:left w:val="none" w:sz="0" w:space="0" w:color="auto"/>
        <w:bottom w:val="none" w:sz="0" w:space="0" w:color="auto"/>
        <w:right w:val="none" w:sz="0" w:space="0" w:color="auto"/>
      </w:divBdr>
    </w:div>
    <w:div w:id="184958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employers.org/tchandbook/annex-1-to-3/annex-2-pay-bands-and-pay-points-on-the-second-pay-spine-in-england" TargetMode="External"/><Relationship Id="rId3" Type="http://schemas.openxmlformats.org/officeDocument/2006/relationships/styles" Target="styles.xml"/><Relationship Id="rId7" Type="http://schemas.openxmlformats.org/officeDocument/2006/relationships/hyperlink" Target="https://www.gov.uk/report-an-unregistered-trader-or-busines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v.uk/hmrc" TargetMode="External"/><Relationship Id="rId4" Type="http://schemas.openxmlformats.org/officeDocument/2006/relationships/settings" Target="settings.xml"/><Relationship Id="rId9" Type="http://schemas.openxmlformats.org/officeDocument/2006/relationships/hyperlink" Target="mailto:roger.kasper@hmrc.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ED315-6960-42CB-BF7E-2A77F845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Cassidy</dc:creator>
  <cp:keywords/>
  <dc:description/>
  <cp:lastModifiedBy>Kasper, Roger (HMRC Comms Press Office)</cp:lastModifiedBy>
  <cp:revision>7</cp:revision>
  <cp:lastPrinted>2018-07-18T12:28:00Z</cp:lastPrinted>
  <dcterms:created xsi:type="dcterms:W3CDTF">2019-02-01T15:44:00Z</dcterms:created>
  <dcterms:modified xsi:type="dcterms:W3CDTF">2019-02-01T16:09:00Z</dcterms:modified>
</cp:coreProperties>
</file>