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1" w:rsidRPr="00244ABA" w:rsidRDefault="00A05451">
      <w:pPr>
        <w:pStyle w:val="Rubrik1"/>
      </w:pPr>
    </w:p>
    <w:p w:rsidR="006F73C3" w:rsidRDefault="006F73C3" w:rsidP="006F73C3">
      <w:pPr>
        <w:pStyle w:val="Rubrik1"/>
      </w:pPr>
    </w:p>
    <w:p w:rsidR="006F73C3" w:rsidRPr="00714FF7" w:rsidRDefault="006F73C3" w:rsidP="006F73C3">
      <w:pPr>
        <w:pStyle w:val="Rubrik1"/>
        <w:rPr>
          <w:b w:val="0"/>
        </w:rPr>
      </w:pPr>
      <w:r w:rsidRPr="00714FF7">
        <w:rPr>
          <w:b w:val="0"/>
        </w:rPr>
        <w:t>P</w:t>
      </w:r>
      <w:r w:rsidR="00714FF7" w:rsidRPr="00714FF7">
        <w:rPr>
          <w:b w:val="0"/>
        </w:rPr>
        <w:t>RESSMEDDELANDE</w:t>
      </w:r>
    </w:p>
    <w:p w:rsidR="00971701" w:rsidRDefault="00971701" w:rsidP="00971701">
      <w:pPr>
        <w:rPr>
          <w:b/>
          <w:bCs/>
          <w:sz w:val="32"/>
        </w:rPr>
      </w:pPr>
    </w:p>
    <w:p w:rsidR="00971701" w:rsidRPr="00971701" w:rsidRDefault="00CE09DE" w:rsidP="00971701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Nya unga entreprenörer</w:t>
      </w:r>
      <w:r w:rsidR="00CA434C">
        <w:rPr>
          <w:rFonts w:ascii="Arial" w:hAnsi="Arial" w:cs="Arial"/>
          <w:b/>
          <w:bCs/>
          <w:sz w:val="32"/>
        </w:rPr>
        <w:t xml:space="preserve"> får prova på att driva företag</w:t>
      </w:r>
    </w:p>
    <w:p w:rsidR="00971701" w:rsidRPr="00C10E2C" w:rsidRDefault="00971701" w:rsidP="00971701">
      <w:pPr>
        <w:rPr>
          <w:rFonts w:ascii="Arial" w:hAnsi="Arial" w:cs="Arial"/>
        </w:rPr>
      </w:pPr>
    </w:p>
    <w:p w:rsidR="00CE09DE" w:rsidRPr="007F19AF" w:rsidRDefault="00CE09DE" w:rsidP="00E46C46">
      <w:pPr>
        <w:rPr>
          <w:rFonts w:ascii="Arial" w:hAnsi="Arial" w:cs="Arial"/>
          <w:sz w:val="28"/>
          <w:szCs w:val="28"/>
        </w:rPr>
      </w:pPr>
      <w:r w:rsidRPr="007F19AF">
        <w:rPr>
          <w:rFonts w:ascii="Arial" w:hAnsi="Arial" w:cs="Arial"/>
          <w:sz w:val="28"/>
          <w:szCs w:val="28"/>
        </w:rPr>
        <w:t>Ungdomsarbetslösheten är ett stort problem för samhället och inte minst för de individer som drabbas. I ett samarbetsprojekt har vi</w:t>
      </w:r>
      <w:r w:rsidR="00062D5A">
        <w:rPr>
          <w:rFonts w:ascii="Arial" w:hAnsi="Arial" w:cs="Arial"/>
          <w:sz w:val="28"/>
          <w:szCs w:val="28"/>
        </w:rPr>
        <w:t>,</w:t>
      </w:r>
      <w:r w:rsidRPr="007F19AF">
        <w:rPr>
          <w:rFonts w:ascii="Arial" w:hAnsi="Arial" w:cs="Arial"/>
          <w:sz w:val="28"/>
          <w:szCs w:val="28"/>
        </w:rPr>
        <w:t xml:space="preserve"> </w:t>
      </w:r>
      <w:r w:rsidR="00E46C46" w:rsidRPr="007F19AF">
        <w:rPr>
          <w:rFonts w:ascii="Arial" w:hAnsi="Arial" w:cs="Arial"/>
          <w:sz w:val="28"/>
          <w:szCs w:val="28"/>
        </w:rPr>
        <w:t>Sörmlands Sparbank</w:t>
      </w:r>
      <w:r w:rsidR="00062D5A">
        <w:rPr>
          <w:rFonts w:ascii="Arial" w:hAnsi="Arial" w:cs="Arial"/>
          <w:sz w:val="28"/>
          <w:szCs w:val="28"/>
        </w:rPr>
        <w:t>,</w:t>
      </w:r>
      <w:r w:rsidR="00E46C46" w:rsidRPr="007F19AF">
        <w:rPr>
          <w:rFonts w:ascii="Arial" w:hAnsi="Arial" w:cs="Arial"/>
          <w:sz w:val="28"/>
          <w:szCs w:val="28"/>
        </w:rPr>
        <w:t xml:space="preserve"> </w:t>
      </w:r>
      <w:r w:rsidRPr="007F19AF">
        <w:rPr>
          <w:rFonts w:ascii="Arial" w:hAnsi="Arial" w:cs="Arial"/>
          <w:sz w:val="28"/>
          <w:szCs w:val="28"/>
        </w:rPr>
        <w:t xml:space="preserve">tillsammans med </w:t>
      </w:r>
      <w:r w:rsidR="00501629">
        <w:rPr>
          <w:rFonts w:ascii="Arial" w:hAnsi="Arial" w:cs="Arial"/>
          <w:sz w:val="28"/>
          <w:szCs w:val="28"/>
        </w:rPr>
        <w:t xml:space="preserve">Södermanlands Nyheter, </w:t>
      </w:r>
      <w:r w:rsidRPr="007F19AF">
        <w:rPr>
          <w:rFonts w:ascii="Arial" w:hAnsi="Arial" w:cs="Arial"/>
          <w:sz w:val="28"/>
          <w:szCs w:val="28"/>
        </w:rPr>
        <w:t>Katrineholms</w:t>
      </w:r>
      <w:r w:rsidR="00062D5A">
        <w:rPr>
          <w:rFonts w:ascii="Arial" w:hAnsi="Arial" w:cs="Arial"/>
          <w:sz w:val="28"/>
          <w:szCs w:val="28"/>
        </w:rPr>
        <w:t>-K</w:t>
      </w:r>
      <w:r w:rsidR="000E0E83">
        <w:rPr>
          <w:rFonts w:ascii="Arial" w:hAnsi="Arial" w:cs="Arial"/>
          <w:sz w:val="28"/>
          <w:szCs w:val="28"/>
        </w:rPr>
        <w:t xml:space="preserve">uriren </w:t>
      </w:r>
      <w:r w:rsidR="00501629">
        <w:rPr>
          <w:rFonts w:ascii="Arial" w:hAnsi="Arial" w:cs="Arial"/>
          <w:sz w:val="28"/>
          <w:szCs w:val="28"/>
        </w:rPr>
        <w:t xml:space="preserve">och Nyföretagarcentrum i Nyköping och Katrineholm </w:t>
      </w:r>
      <w:r w:rsidR="000E0E83">
        <w:rPr>
          <w:rFonts w:ascii="Arial" w:hAnsi="Arial" w:cs="Arial"/>
          <w:sz w:val="28"/>
          <w:szCs w:val="28"/>
        </w:rPr>
        <w:t xml:space="preserve">startat upp </w:t>
      </w:r>
      <w:r w:rsidRPr="007F19AF">
        <w:rPr>
          <w:rFonts w:ascii="Arial" w:hAnsi="Arial" w:cs="Arial"/>
          <w:sz w:val="28"/>
          <w:szCs w:val="28"/>
        </w:rPr>
        <w:t xml:space="preserve">projektet Ung Entreprenör. </w:t>
      </w:r>
    </w:p>
    <w:p w:rsidR="00CE09DE" w:rsidRDefault="00CE09DE" w:rsidP="00E46C46">
      <w:pPr>
        <w:rPr>
          <w:rFonts w:ascii="Arial" w:hAnsi="Arial" w:cs="Arial"/>
        </w:rPr>
      </w:pPr>
    </w:p>
    <w:p w:rsidR="00CE09DE" w:rsidRDefault="00CE09DE" w:rsidP="00CE09DE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CE09DE">
        <w:rPr>
          <w:rFonts w:ascii="Arial" w:hAnsi="Arial" w:cs="Arial"/>
        </w:rPr>
        <w:t>Ung Entreprenör i Sörmland riktar sig till ungdomar mellan 16-25 år, hemmahörande i någon av kommunerna Flen, Katrineholm, Nyköping, Oxelösund eller Vingåker</w:t>
      </w:r>
      <w:r w:rsidR="00062D5A">
        <w:rPr>
          <w:rFonts w:ascii="Arial" w:hAnsi="Arial" w:cs="Arial"/>
        </w:rPr>
        <w:t>. S</w:t>
      </w:r>
      <w:r w:rsidRPr="00CE09DE">
        <w:rPr>
          <w:rFonts w:ascii="Arial" w:hAnsi="Arial" w:cs="Arial"/>
        </w:rPr>
        <w:t>yftet är att skapa meningsfull sy</w:t>
      </w:r>
      <w:r w:rsidR="000E0E83">
        <w:rPr>
          <w:rFonts w:ascii="Arial" w:hAnsi="Arial" w:cs="Arial"/>
        </w:rPr>
        <w:t>sselsättning under sommaren 2013</w:t>
      </w:r>
      <w:r w:rsidR="00062D5A">
        <w:rPr>
          <w:rFonts w:ascii="Arial" w:hAnsi="Arial" w:cs="Arial"/>
        </w:rPr>
        <w:t>.</w:t>
      </w:r>
      <w:r w:rsidRPr="00CE09DE">
        <w:rPr>
          <w:rFonts w:ascii="Arial" w:hAnsi="Arial" w:cs="Arial"/>
        </w:rPr>
        <w:t xml:space="preserve"> Det är en chans att pröva hur det är att driva egen verksamhet, som ger sysselsättning och inkomster, utan att man måste starta företag på riktigt.</w:t>
      </w:r>
      <w:r w:rsidR="00062D5A">
        <w:rPr>
          <w:rFonts w:ascii="Arial" w:hAnsi="Arial" w:cs="Arial"/>
        </w:rPr>
        <w:t xml:space="preserve"> Det ska kännas enkelt och roligt att delta.</w:t>
      </w:r>
      <w:r w:rsidRPr="00CE09DE">
        <w:rPr>
          <w:rFonts w:ascii="Arial" w:hAnsi="Arial" w:cs="Arial"/>
        </w:rPr>
        <w:br/>
      </w:r>
    </w:p>
    <w:p w:rsidR="00CE09DE" w:rsidRDefault="000E0E83" w:rsidP="00E46C46">
      <w:pPr>
        <w:rPr>
          <w:rFonts w:ascii="Arial" w:hAnsi="Arial" w:cs="Arial"/>
        </w:rPr>
      </w:pPr>
      <w:r>
        <w:rPr>
          <w:rFonts w:ascii="Arial" w:hAnsi="Arial" w:cs="Arial"/>
        </w:rPr>
        <w:t>Nu h</w:t>
      </w:r>
      <w:r w:rsidR="00501629">
        <w:rPr>
          <w:rFonts w:ascii="Arial" w:hAnsi="Arial" w:cs="Arial"/>
        </w:rPr>
        <w:t>ar 47</w:t>
      </w:r>
      <w:r w:rsidR="00CE09DE">
        <w:rPr>
          <w:rFonts w:ascii="Arial" w:hAnsi="Arial" w:cs="Arial"/>
        </w:rPr>
        <w:t xml:space="preserve"> unga entreprenörer utsetts</w:t>
      </w:r>
      <w:r w:rsidR="00062D5A">
        <w:rPr>
          <w:rFonts w:ascii="Arial" w:hAnsi="Arial" w:cs="Arial"/>
        </w:rPr>
        <w:t>,</w:t>
      </w:r>
      <w:r w:rsidR="00CE09DE">
        <w:rPr>
          <w:rFonts w:ascii="Arial" w:hAnsi="Arial" w:cs="Arial"/>
        </w:rPr>
        <w:t xml:space="preserve"> vilka får en unik möjlighet att under sommaren prov</w:t>
      </w:r>
      <w:r w:rsidR="009B5828">
        <w:rPr>
          <w:rFonts w:ascii="Arial" w:hAnsi="Arial" w:cs="Arial"/>
        </w:rPr>
        <w:t xml:space="preserve">a på att driva ett eget företag och få en bra utbildning. </w:t>
      </w:r>
      <w:r w:rsidR="00A32736">
        <w:rPr>
          <w:rFonts w:ascii="Arial" w:hAnsi="Arial" w:cs="Arial"/>
        </w:rPr>
        <w:t>Nästa utbildningstillfälle är den 17 och 18 juni på Nyföretagarcentrum i Katrineholm respektive Nyköping. Passa på att träff</w:t>
      </w:r>
      <w:r w:rsidR="007C6E89">
        <w:rPr>
          <w:rFonts w:ascii="Arial" w:hAnsi="Arial" w:cs="Arial"/>
        </w:rPr>
        <w:t>a ungdomarna där på plats kl 17:</w:t>
      </w:r>
      <w:r w:rsidR="00A32736">
        <w:rPr>
          <w:rFonts w:ascii="Arial" w:hAnsi="Arial" w:cs="Arial"/>
        </w:rPr>
        <w:t>00</w:t>
      </w:r>
      <w:r w:rsidR="007C6E89">
        <w:rPr>
          <w:rFonts w:ascii="Arial" w:hAnsi="Arial" w:cs="Arial"/>
        </w:rPr>
        <w:t xml:space="preserve"> – 20:</w:t>
      </w:r>
      <w:r w:rsidR="00A32736">
        <w:rPr>
          <w:rFonts w:ascii="Arial" w:hAnsi="Arial" w:cs="Arial"/>
        </w:rPr>
        <w:t>00.</w:t>
      </w:r>
    </w:p>
    <w:p w:rsidR="00CE09DE" w:rsidRDefault="00CE09DE" w:rsidP="00E46C46">
      <w:pPr>
        <w:rPr>
          <w:rFonts w:ascii="Arial" w:hAnsi="Arial" w:cs="Arial"/>
        </w:rPr>
      </w:pPr>
    </w:p>
    <w:p w:rsidR="00F11D48" w:rsidRPr="00C10E2C" w:rsidRDefault="00CE09DE" w:rsidP="00CE0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”Vi mycket nöjda med att så många ungdomar tar chansen att </w:t>
      </w:r>
      <w:r w:rsidR="000E0E83">
        <w:rPr>
          <w:rFonts w:ascii="Arial" w:hAnsi="Arial" w:cs="Arial"/>
        </w:rPr>
        <w:t>driva ett eget företag. Det är nu fjärde året som vi ger ungdomar den här möjl</w:t>
      </w:r>
      <w:r w:rsidR="00501629">
        <w:rPr>
          <w:rFonts w:ascii="Arial" w:hAnsi="Arial" w:cs="Arial"/>
        </w:rPr>
        <w:t>igheten. Totalt har 125</w:t>
      </w:r>
      <w:r w:rsidR="000E0E83">
        <w:rPr>
          <w:rFonts w:ascii="Arial" w:hAnsi="Arial" w:cs="Arial"/>
        </w:rPr>
        <w:t xml:space="preserve"> ungdomar </w:t>
      </w:r>
      <w:r w:rsidR="00501629">
        <w:rPr>
          <w:rFonts w:ascii="Arial" w:hAnsi="Arial" w:cs="Arial"/>
        </w:rPr>
        <w:t>provat på och av dem har nu ett tjugotal</w:t>
      </w:r>
      <w:r w:rsidR="000E0E83">
        <w:rPr>
          <w:rFonts w:ascii="Arial" w:hAnsi="Arial" w:cs="Arial"/>
        </w:rPr>
        <w:t xml:space="preserve"> fortsatt som egna företagare på riktigt vilket är oerhört glädjande” säger Lennart Larsson som är ansvarig för Sörmlands Sparbanks satsningar på tillväxtfrågor.</w:t>
      </w:r>
    </w:p>
    <w:p w:rsidR="00C84689" w:rsidRDefault="00C84689" w:rsidP="003232CA">
      <w:pPr>
        <w:rPr>
          <w:rFonts w:ascii="Arial" w:hAnsi="Arial" w:cs="Arial"/>
        </w:rPr>
      </w:pPr>
    </w:p>
    <w:p w:rsidR="001B55B4" w:rsidRDefault="003232CA" w:rsidP="003232CA">
      <w:pPr>
        <w:rPr>
          <w:rFonts w:ascii="Arial" w:hAnsi="Arial" w:cs="Arial"/>
        </w:rPr>
      </w:pPr>
      <w:r w:rsidRPr="00C10E2C">
        <w:rPr>
          <w:rFonts w:ascii="Arial" w:hAnsi="Arial" w:cs="Arial"/>
        </w:rPr>
        <w:t>För ytter</w:t>
      </w:r>
      <w:r w:rsidR="00CE09DE">
        <w:rPr>
          <w:rFonts w:ascii="Arial" w:hAnsi="Arial" w:cs="Arial"/>
        </w:rPr>
        <w:t xml:space="preserve">ligare frågor kontakta </w:t>
      </w:r>
      <w:r w:rsidR="000967BB">
        <w:rPr>
          <w:rFonts w:ascii="Arial" w:hAnsi="Arial" w:cs="Arial"/>
        </w:rPr>
        <w:t>Lennart Larsson, tel</w:t>
      </w:r>
      <w:r w:rsidRPr="00C10E2C">
        <w:rPr>
          <w:rFonts w:ascii="Arial" w:hAnsi="Arial" w:cs="Arial"/>
        </w:rPr>
        <w:t xml:space="preserve"> 070-</w:t>
      </w:r>
      <w:r w:rsidR="000967BB">
        <w:rPr>
          <w:rFonts w:ascii="Arial" w:hAnsi="Arial" w:cs="Arial"/>
        </w:rPr>
        <w:t>399 59 24</w:t>
      </w:r>
    </w:p>
    <w:p w:rsidR="007F19AF" w:rsidRDefault="007F19AF" w:rsidP="003232CA">
      <w:pPr>
        <w:rPr>
          <w:rFonts w:ascii="Arial" w:hAnsi="Arial" w:cs="Arial"/>
        </w:rPr>
      </w:pPr>
    </w:p>
    <w:p w:rsidR="007F19AF" w:rsidRDefault="007F19AF" w:rsidP="003232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Läs mer på: </w:t>
      </w:r>
      <w:hyperlink r:id="rId7" w:history="1">
        <w:r w:rsidR="000E0E83" w:rsidRPr="00D242BC">
          <w:rPr>
            <w:rStyle w:val="Hyperlnk"/>
            <w:rFonts w:ascii="Arial" w:hAnsi="Arial" w:cs="Arial"/>
          </w:rPr>
          <w:t>http://www.sormlandssparbank.se/sv/Skickar-vidare/Tillvaxt/Ung-Entreprenor/</w:t>
        </w:r>
      </w:hyperlink>
    </w:p>
    <w:p w:rsidR="00C10E2C" w:rsidRPr="00C10E2C" w:rsidRDefault="00C10E2C" w:rsidP="003232CA">
      <w:pPr>
        <w:rPr>
          <w:rFonts w:ascii="Arial" w:hAnsi="Arial" w:cs="Arial"/>
        </w:rPr>
      </w:pPr>
    </w:p>
    <w:p w:rsidR="00C10E2C" w:rsidRDefault="00C10E2C" w:rsidP="003232CA">
      <w:pPr>
        <w:rPr>
          <w:rFonts w:ascii="Arial" w:hAnsi="Arial" w:cs="Arial"/>
          <w:b/>
          <w:sz w:val="36"/>
          <w:szCs w:val="36"/>
        </w:rPr>
      </w:pPr>
    </w:p>
    <w:p w:rsidR="00436506" w:rsidRDefault="00436506" w:rsidP="00EF5269">
      <w:pPr>
        <w:pStyle w:val="Rubrik1"/>
      </w:pPr>
    </w:p>
    <w:p w:rsidR="009F43CC" w:rsidRPr="00244ABA" w:rsidRDefault="009F43CC" w:rsidP="00EF5269">
      <w:pPr>
        <w:pStyle w:val="Rubrik1"/>
      </w:pPr>
      <w:r w:rsidRPr="00244ABA">
        <w:t>Om Sörmlands Sparbank</w:t>
      </w:r>
    </w:p>
    <w:p w:rsidR="009F43CC" w:rsidRPr="00244ABA" w:rsidRDefault="009F43CC" w:rsidP="009F43CC">
      <w:pPr>
        <w:pStyle w:val="Brdtext"/>
        <w:rPr>
          <w:rFonts w:ascii="Arial" w:hAnsi="Arial" w:cs="Arial"/>
          <w:b w:val="0"/>
          <w:bCs w:val="0"/>
          <w:sz w:val="16"/>
        </w:rPr>
      </w:pPr>
      <w:r w:rsidRPr="00244ABA">
        <w:rPr>
          <w:rFonts w:ascii="Arial" w:hAnsi="Arial" w:cs="Arial"/>
          <w:b w:val="0"/>
          <w:bCs w:val="0"/>
          <w:sz w:val="16"/>
        </w:rPr>
        <w:t xml:space="preserve">Sörmlands Sparbank är en sparbank som verkar helt lokalt i Flen, Katrineholm, Nyköping, Oxelösund och Vingåkers kommuner med totalt åtta kontor. Bankens starka ställning på den lokala marknaden grundar sig i ett förtroende uppbyggt under en </w:t>
      </w:r>
      <w:r w:rsidR="000E0E83">
        <w:rPr>
          <w:rFonts w:ascii="Arial" w:hAnsi="Arial" w:cs="Arial"/>
          <w:b w:val="0"/>
          <w:bCs w:val="0"/>
          <w:sz w:val="16"/>
        </w:rPr>
        <w:t xml:space="preserve">drygt </w:t>
      </w:r>
      <w:r w:rsidR="00062D5A">
        <w:rPr>
          <w:rFonts w:ascii="Arial" w:hAnsi="Arial" w:cs="Arial"/>
          <w:b w:val="0"/>
          <w:bCs w:val="0"/>
          <w:sz w:val="16"/>
        </w:rPr>
        <w:t>180</w:t>
      </w:r>
      <w:r w:rsidRPr="00244ABA">
        <w:rPr>
          <w:rFonts w:ascii="Arial" w:hAnsi="Arial" w:cs="Arial"/>
          <w:b w:val="0"/>
          <w:bCs w:val="0"/>
          <w:sz w:val="16"/>
        </w:rPr>
        <w:t xml:space="preserve">-årig historia. </w:t>
      </w:r>
    </w:p>
    <w:p w:rsidR="009F43CC" w:rsidRPr="00244ABA" w:rsidRDefault="009F43CC" w:rsidP="009F43CC">
      <w:pPr>
        <w:rPr>
          <w:rFonts w:ascii="Arial" w:hAnsi="Arial" w:cs="Arial"/>
          <w:sz w:val="16"/>
        </w:rPr>
      </w:pPr>
    </w:p>
    <w:p w:rsidR="009F43CC" w:rsidRPr="00244ABA" w:rsidRDefault="009F43CC" w:rsidP="009F43CC">
      <w:pPr>
        <w:rPr>
          <w:rFonts w:ascii="Arial" w:hAnsi="Arial" w:cs="Arial"/>
          <w:sz w:val="16"/>
        </w:rPr>
      </w:pPr>
      <w:r w:rsidRPr="00244ABA">
        <w:rPr>
          <w:rFonts w:ascii="Arial" w:hAnsi="Arial" w:cs="Arial"/>
          <w:sz w:val="16"/>
        </w:rPr>
        <w:t>A</w:t>
      </w:r>
      <w:r w:rsidR="000E0E83">
        <w:rPr>
          <w:rFonts w:ascii="Arial" w:hAnsi="Arial" w:cs="Arial"/>
          <w:sz w:val="16"/>
        </w:rPr>
        <w:t>ll vår personal (totalt cirka 190</w:t>
      </w:r>
      <w:r w:rsidRPr="00244ABA">
        <w:rPr>
          <w:rFonts w:ascii="Arial" w:hAnsi="Arial" w:cs="Arial"/>
          <w:sz w:val="16"/>
        </w:rPr>
        <w:t xml:space="preserve"> personer) finns i Sörmland, ledningen sitter i Sörmland och vi har alla specialister i Sörmland. Sörmlands Sparbank är marknadsledande inom verksamhetsområde</w:t>
      </w:r>
      <w:r w:rsidR="000E0E83">
        <w:rPr>
          <w:rFonts w:ascii="Arial" w:hAnsi="Arial" w:cs="Arial"/>
          <w:sz w:val="16"/>
        </w:rPr>
        <w:t>t med en affärsvolym på cirka 33</w:t>
      </w:r>
      <w:r w:rsidRPr="00244ABA">
        <w:rPr>
          <w:rFonts w:ascii="Arial" w:hAnsi="Arial" w:cs="Arial"/>
          <w:sz w:val="16"/>
        </w:rPr>
        <w:t xml:space="preserve"> miljarder kr.</w:t>
      </w:r>
    </w:p>
    <w:p w:rsidR="009F43CC" w:rsidRPr="00244ABA" w:rsidRDefault="009F43CC" w:rsidP="00203D14">
      <w:pPr>
        <w:rPr>
          <w:rFonts w:ascii="Arial" w:hAnsi="Arial" w:cs="Arial"/>
          <w:b/>
        </w:rPr>
      </w:pPr>
      <w:r w:rsidRPr="00244ABA">
        <w:rPr>
          <w:rFonts w:ascii="Arial" w:hAnsi="Arial" w:cs="Arial"/>
          <w:sz w:val="16"/>
        </w:rPr>
        <w:t>Till skillnad från andra banker har inte en sparbank några aktieägare utan låter istället delar av vinsten gå tillbaka till den bygd där banken finns.</w:t>
      </w:r>
      <w:r w:rsidR="000E0E83">
        <w:rPr>
          <w:rFonts w:ascii="Arial" w:hAnsi="Arial" w:cs="Arial"/>
          <w:sz w:val="16"/>
        </w:rPr>
        <w:t xml:space="preserve"> Vi kallar det att ”Vi skickar vidare”</w:t>
      </w:r>
    </w:p>
    <w:sectPr w:rsidR="009F43CC" w:rsidRPr="00244ABA" w:rsidSect="005729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AD" w:rsidRDefault="00222BAD">
      <w:r>
        <w:separator/>
      </w:r>
    </w:p>
  </w:endnote>
  <w:endnote w:type="continuationSeparator" w:id="0">
    <w:p w:rsidR="00222BAD" w:rsidRDefault="0022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AD" w:rsidRDefault="00222BAD">
      <w:r>
        <w:separator/>
      </w:r>
    </w:p>
  </w:footnote>
  <w:footnote w:type="continuationSeparator" w:id="0">
    <w:p w:rsidR="00222BAD" w:rsidRDefault="00222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89" w:rsidRPr="00EE58EA" w:rsidRDefault="00C84689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3B5"/>
    <w:rsid w:val="00017082"/>
    <w:rsid w:val="00062D5A"/>
    <w:rsid w:val="0006330C"/>
    <w:rsid w:val="00070665"/>
    <w:rsid w:val="00077A9E"/>
    <w:rsid w:val="00081ECD"/>
    <w:rsid w:val="000903D4"/>
    <w:rsid w:val="000929D9"/>
    <w:rsid w:val="000967BB"/>
    <w:rsid w:val="000A14F0"/>
    <w:rsid w:val="000A7628"/>
    <w:rsid w:val="000D0911"/>
    <w:rsid w:val="000E0E83"/>
    <w:rsid w:val="000E3560"/>
    <w:rsid w:val="000E70D2"/>
    <w:rsid w:val="001304DA"/>
    <w:rsid w:val="00132145"/>
    <w:rsid w:val="001637ED"/>
    <w:rsid w:val="00191AF8"/>
    <w:rsid w:val="001B55B4"/>
    <w:rsid w:val="001D6AEF"/>
    <w:rsid w:val="001F5E6D"/>
    <w:rsid w:val="00203D14"/>
    <w:rsid w:val="002134B2"/>
    <w:rsid w:val="00222BAD"/>
    <w:rsid w:val="00223739"/>
    <w:rsid w:val="00230181"/>
    <w:rsid w:val="00230BDA"/>
    <w:rsid w:val="00233A95"/>
    <w:rsid w:val="00240A0D"/>
    <w:rsid w:val="0024114F"/>
    <w:rsid w:val="00244ABA"/>
    <w:rsid w:val="00253EBE"/>
    <w:rsid w:val="00274AC3"/>
    <w:rsid w:val="002866EC"/>
    <w:rsid w:val="00297930"/>
    <w:rsid w:val="002B0634"/>
    <w:rsid w:val="002B5037"/>
    <w:rsid w:val="00314610"/>
    <w:rsid w:val="00321C04"/>
    <w:rsid w:val="003232CA"/>
    <w:rsid w:val="00342F61"/>
    <w:rsid w:val="003A07C1"/>
    <w:rsid w:val="003A2301"/>
    <w:rsid w:val="003D17F3"/>
    <w:rsid w:val="003D3B3C"/>
    <w:rsid w:val="00400AAB"/>
    <w:rsid w:val="0041193D"/>
    <w:rsid w:val="004174F7"/>
    <w:rsid w:val="00425D4F"/>
    <w:rsid w:val="00436506"/>
    <w:rsid w:val="004450C4"/>
    <w:rsid w:val="00455906"/>
    <w:rsid w:val="004728A7"/>
    <w:rsid w:val="00492437"/>
    <w:rsid w:val="0049455F"/>
    <w:rsid w:val="004A4876"/>
    <w:rsid w:val="004C320D"/>
    <w:rsid w:val="004E1933"/>
    <w:rsid w:val="00501629"/>
    <w:rsid w:val="00512A5A"/>
    <w:rsid w:val="00533411"/>
    <w:rsid w:val="005545E5"/>
    <w:rsid w:val="00556825"/>
    <w:rsid w:val="00572996"/>
    <w:rsid w:val="005F536B"/>
    <w:rsid w:val="006063A2"/>
    <w:rsid w:val="006375CD"/>
    <w:rsid w:val="006518A4"/>
    <w:rsid w:val="0065511F"/>
    <w:rsid w:val="006552FA"/>
    <w:rsid w:val="00687227"/>
    <w:rsid w:val="006D1E0F"/>
    <w:rsid w:val="006F73C3"/>
    <w:rsid w:val="00714FF7"/>
    <w:rsid w:val="007328CE"/>
    <w:rsid w:val="00765D88"/>
    <w:rsid w:val="007856D8"/>
    <w:rsid w:val="007B6B0C"/>
    <w:rsid w:val="007C6E89"/>
    <w:rsid w:val="007D0146"/>
    <w:rsid w:val="007F19AF"/>
    <w:rsid w:val="007F3B5B"/>
    <w:rsid w:val="007F6492"/>
    <w:rsid w:val="00801370"/>
    <w:rsid w:val="008102D0"/>
    <w:rsid w:val="00820D10"/>
    <w:rsid w:val="00824678"/>
    <w:rsid w:val="00826DB1"/>
    <w:rsid w:val="008634A2"/>
    <w:rsid w:val="0087773E"/>
    <w:rsid w:val="00897BAA"/>
    <w:rsid w:val="008A13E9"/>
    <w:rsid w:val="008C2787"/>
    <w:rsid w:val="008C39BF"/>
    <w:rsid w:val="008E4F4D"/>
    <w:rsid w:val="00904DD2"/>
    <w:rsid w:val="009150FF"/>
    <w:rsid w:val="00931923"/>
    <w:rsid w:val="0094145D"/>
    <w:rsid w:val="00945CF0"/>
    <w:rsid w:val="00965603"/>
    <w:rsid w:val="009704FE"/>
    <w:rsid w:val="00971701"/>
    <w:rsid w:val="009817E0"/>
    <w:rsid w:val="00984244"/>
    <w:rsid w:val="00987F12"/>
    <w:rsid w:val="009B5828"/>
    <w:rsid w:val="009C26A9"/>
    <w:rsid w:val="009C5B4C"/>
    <w:rsid w:val="009C7D6D"/>
    <w:rsid w:val="009D4CB0"/>
    <w:rsid w:val="009D656C"/>
    <w:rsid w:val="009E3A16"/>
    <w:rsid w:val="009F43CC"/>
    <w:rsid w:val="00A013E3"/>
    <w:rsid w:val="00A05451"/>
    <w:rsid w:val="00A32736"/>
    <w:rsid w:val="00A67DDB"/>
    <w:rsid w:val="00A91611"/>
    <w:rsid w:val="00A954D7"/>
    <w:rsid w:val="00AA53DB"/>
    <w:rsid w:val="00B15804"/>
    <w:rsid w:val="00B72961"/>
    <w:rsid w:val="00B7361B"/>
    <w:rsid w:val="00BA32FD"/>
    <w:rsid w:val="00BA7E40"/>
    <w:rsid w:val="00BF6078"/>
    <w:rsid w:val="00C02C7F"/>
    <w:rsid w:val="00C10E2C"/>
    <w:rsid w:val="00C506A1"/>
    <w:rsid w:val="00C55855"/>
    <w:rsid w:val="00C77F5B"/>
    <w:rsid w:val="00C84689"/>
    <w:rsid w:val="00C86180"/>
    <w:rsid w:val="00CA1712"/>
    <w:rsid w:val="00CA434C"/>
    <w:rsid w:val="00CA68E4"/>
    <w:rsid w:val="00CA7F2F"/>
    <w:rsid w:val="00CB2850"/>
    <w:rsid w:val="00CD1138"/>
    <w:rsid w:val="00CE09DE"/>
    <w:rsid w:val="00D33961"/>
    <w:rsid w:val="00D422C6"/>
    <w:rsid w:val="00D52F47"/>
    <w:rsid w:val="00D558E3"/>
    <w:rsid w:val="00D753EC"/>
    <w:rsid w:val="00DB5E44"/>
    <w:rsid w:val="00DB6F70"/>
    <w:rsid w:val="00DB6FC0"/>
    <w:rsid w:val="00DD286A"/>
    <w:rsid w:val="00DF159C"/>
    <w:rsid w:val="00E0125A"/>
    <w:rsid w:val="00E05BA0"/>
    <w:rsid w:val="00E153D1"/>
    <w:rsid w:val="00E178DF"/>
    <w:rsid w:val="00E27A08"/>
    <w:rsid w:val="00E461F0"/>
    <w:rsid w:val="00E4659E"/>
    <w:rsid w:val="00E46C46"/>
    <w:rsid w:val="00E47658"/>
    <w:rsid w:val="00E66EA3"/>
    <w:rsid w:val="00E7497A"/>
    <w:rsid w:val="00E917B0"/>
    <w:rsid w:val="00EE58EA"/>
    <w:rsid w:val="00EF479C"/>
    <w:rsid w:val="00EF5269"/>
    <w:rsid w:val="00F06141"/>
    <w:rsid w:val="00F078CD"/>
    <w:rsid w:val="00F11D48"/>
    <w:rsid w:val="00F67193"/>
    <w:rsid w:val="00F74593"/>
    <w:rsid w:val="00F82AB8"/>
    <w:rsid w:val="00F93766"/>
    <w:rsid w:val="00FB372B"/>
    <w:rsid w:val="00FD1FE4"/>
    <w:rsid w:val="00FE0F6F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F1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72996"/>
    <w:rPr>
      <w:sz w:val="22"/>
      <w:szCs w:val="22"/>
    </w:rPr>
  </w:style>
  <w:style w:type="paragraph" w:styleId="BodyText3">
    <w:name w:val="Body Text 3"/>
    <w:basedOn w:val="Normal"/>
    <w:rsid w:val="00572996"/>
    <w:rPr>
      <w:b/>
      <w:bCs/>
      <w:sz w:val="22"/>
      <w:szCs w:val="22"/>
    </w:rPr>
  </w:style>
  <w:style w:type="paragraph" w:styleId="BodyTextIndent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DefaultParagraphFont"/>
    <w:rsid w:val="000A7628"/>
  </w:style>
  <w:style w:type="paragraph" w:styleId="Header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F1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rmlandssparbank.se/sv/Skickar-vidare/Tillvaxt/Ung-Entrepren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Sörmlandsbanken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mats</dc:creator>
  <cp:lastModifiedBy>richard</cp:lastModifiedBy>
  <cp:revision>3</cp:revision>
  <cp:lastPrinted>2011-05-16T07:47:00Z</cp:lastPrinted>
  <dcterms:created xsi:type="dcterms:W3CDTF">2013-06-04T13:03:00Z</dcterms:created>
  <dcterms:modified xsi:type="dcterms:W3CDTF">2013-06-04T13:42:00Z</dcterms:modified>
</cp:coreProperties>
</file>