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FD957" w14:textId="77777777" w:rsidR="00594C86" w:rsidRPr="004261BF" w:rsidRDefault="0017385D">
      <w:pPr>
        <w:rPr>
          <w:rFonts w:ascii="Cambria" w:hAnsi="Cambria"/>
          <w:b/>
          <w:sz w:val="32"/>
          <w:szCs w:val="32"/>
        </w:rPr>
      </w:pPr>
      <w:r w:rsidRPr="004261BF">
        <w:rPr>
          <w:rFonts w:ascii="Cambria" w:hAnsi="Cambria"/>
          <w:b/>
          <w:sz w:val="32"/>
          <w:szCs w:val="32"/>
        </w:rPr>
        <w:t>Consat Telematics fördubblade omsättningen</w:t>
      </w:r>
      <w:r w:rsidR="00632E70" w:rsidRPr="004261BF">
        <w:rPr>
          <w:rFonts w:ascii="Cambria" w:hAnsi="Cambria"/>
          <w:b/>
          <w:sz w:val="32"/>
          <w:szCs w:val="32"/>
        </w:rPr>
        <w:t xml:space="preserve"> 2014</w:t>
      </w:r>
    </w:p>
    <w:p w14:paraId="04919887" w14:textId="77777777" w:rsidR="00E63747" w:rsidRPr="004261BF" w:rsidRDefault="00E63747">
      <w:pPr>
        <w:rPr>
          <w:rFonts w:ascii="Cambria" w:hAnsi="Cambria"/>
        </w:rPr>
      </w:pPr>
    </w:p>
    <w:p w14:paraId="6095362D" w14:textId="77777777" w:rsidR="00E63747" w:rsidRPr="004261BF" w:rsidRDefault="00835ECE">
      <w:pPr>
        <w:rPr>
          <w:rFonts w:ascii="Cambria" w:hAnsi="Cambria"/>
          <w:b/>
        </w:rPr>
      </w:pPr>
      <w:r w:rsidRPr="004261BF">
        <w:rPr>
          <w:rFonts w:ascii="Cambria" w:hAnsi="Cambria" w:cs="Helvetica"/>
          <w:b/>
          <w:color w:val="10131A"/>
        </w:rPr>
        <w:t xml:space="preserve">Göteborgsföretaget </w:t>
      </w:r>
      <w:r w:rsidR="0017385D" w:rsidRPr="004261BF">
        <w:rPr>
          <w:rFonts w:ascii="Cambria" w:hAnsi="Cambria" w:cs="Helvetica"/>
          <w:b/>
          <w:color w:val="10131A"/>
        </w:rPr>
        <w:t xml:space="preserve">Consat Telematics </w:t>
      </w:r>
      <w:r w:rsidRPr="004261BF">
        <w:rPr>
          <w:rFonts w:ascii="Cambria" w:hAnsi="Cambria" w:cs="Helvetica"/>
          <w:b/>
          <w:color w:val="10131A"/>
        </w:rPr>
        <w:t xml:space="preserve">med huvudkontor i Partille </w:t>
      </w:r>
      <w:r w:rsidR="0017385D" w:rsidRPr="004261BF">
        <w:rPr>
          <w:rFonts w:ascii="Cambria" w:hAnsi="Cambria" w:cs="Helvetica"/>
          <w:b/>
          <w:color w:val="10131A"/>
        </w:rPr>
        <w:t>ökade</w:t>
      </w:r>
      <w:r w:rsidR="009C1AD4" w:rsidRPr="004261BF">
        <w:rPr>
          <w:rFonts w:ascii="Cambria" w:hAnsi="Cambria" w:cs="Helvetica"/>
          <w:b/>
          <w:color w:val="10131A"/>
        </w:rPr>
        <w:t xml:space="preserve"> omsättningen från</w:t>
      </w:r>
      <w:r w:rsidR="0017385D" w:rsidRPr="004261BF">
        <w:rPr>
          <w:rFonts w:ascii="Cambria" w:hAnsi="Cambria" w:cs="Helvetica"/>
          <w:b/>
          <w:color w:val="10131A"/>
        </w:rPr>
        <w:t xml:space="preserve"> knappa 50 miljoner kronor år 2013 till 105 miljoner</w:t>
      </w:r>
      <w:r w:rsidR="009C1AD4" w:rsidRPr="004261BF">
        <w:rPr>
          <w:rFonts w:ascii="Cambria" w:hAnsi="Cambria" w:cs="Helvetica"/>
          <w:b/>
          <w:color w:val="10131A"/>
        </w:rPr>
        <w:t xml:space="preserve"> 2014. </w:t>
      </w:r>
      <w:r w:rsidR="00D23AC2" w:rsidRPr="004261BF">
        <w:rPr>
          <w:rFonts w:ascii="Cambria" w:hAnsi="Cambria" w:cs="Helvetica"/>
          <w:b/>
          <w:color w:val="10131A"/>
        </w:rPr>
        <w:t>Företag</w:t>
      </w:r>
      <w:r w:rsidR="0017385D" w:rsidRPr="004261BF">
        <w:rPr>
          <w:rFonts w:ascii="Cambria" w:hAnsi="Cambria" w:cs="Helvetica"/>
          <w:b/>
          <w:color w:val="10131A"/>
        </w:rPr>
        <w:t xml:space="preserve">et är en ledande systemleverantörer till </w:t>
      </w:r>
      <w:r w:rsidR="005D33BC" w:rsidRPr="004261BF">
        <w:rPr>
          <w:rFonts w:ascii="Cambria" w:hAnsi="Cambria" w:cs="Helvetica"/>
          <w:b/>
          <w:color w:val="10131A"/>
        </w:rPr>
        <w:t>den nya kunskapsba</w:t>
      </w:r>
      <w:r w:rsidR="0017385D" w:rsidRPr="004261BF">
        <w:rPr>
          <w:rFonts w:ascii="Cambria" w:hAnsi="Cambria" w:cs="Helvetica"/>
          <w:b/>
          <w:color w:val="10131A"/>
        </w:rPr>
        <w:t xml:space="preserve">serade kollektivtrafiken. </w:t>
      </w:r>
      <w:r w:rsidR="00D41FE0" w:rsidRPr="004261BF">
        <w:rPr>
          <w:rFonts w:ascii="Cambria" w:hAnsi="Cambria" w:cs="Helvetica"/>
          <w:b/>
          <w:color w:val="10131A"/>
        </w:rPr>
        <w:t xml:space="preserve">Området </w:t>
      </w:r>
      <w:r w:rsidR="00B376AD" w:rsidRPr="004261BF">
        <w:rPr>
          <w:rFonts w:ascii="Cambria" w:hAnsi="Cambria" w:cs="Helvetica"/>
          <w:b/>
          <w:color w:val="10131A"/>
        </w:rPr>
        <w:t>ä</w:t>
      </w:r>
      <w:r w:rsidR="00D41FE0" w:rsidRPr="004261BF">
        <w:rPr>
          <w:rFonts w:ascii="Cambria" w:hAnsi="Cambria" w:cs="Helvetica"/>
          <w:b/>
          <w:color w:val="10131A"/>
        </w:rPr>
        <w:t xml:space="preserve">r under utveckling och befinner sig </w:t>
      </w:r>
      <w:r w:rsidR="00B376AD" w:rsidRPr="004261BF">
        <w:rPr>
          <w:rFonts w:ascii="Cambria" w:hAnsi="Cambria" w:cs="Helvetica"/>
          <w:b/>
          <w:color w:val="10131A"/>
        </w:rPr>
        <w:t xml:space="preserve">just nu </w:t>
      </w:r>
      <w:r w:rsidR="00D41FE0" w:rsidRPr="004261BF">
        <w:rPr>
          <w:rFonts w:ascii="Cambria" w:hAnsi="Cambria" w:cs="Helvetica"/>
          <w:b/>
          <w:color w:val="10131A"/>
        </w:rPr>
        <w:t>i en mycket expansiv</w:t>
      </w:r>
      <w:r w:rsidR="00B376AD" w:rsidRPr="004261BF">
        <w:rPr>
          <w:rFonts w:ascii="Cambria" w:hAnsi="Cambria" w:cs="Helvetica"/>
          <w:b/>
          <w:color w:val="10131A"/>
        </w:rPr>
        <w:t xml:space="preserve"> fas. </w:t>
      </w:r>
      <w:r w:rsidR="00D41FE0" w:rsidRPr="004261BF">
        <w:rPr>
          <w:rFonts w:ascii="Cambria" w:hAnsi="Cambria" w:cs="Helvetica"/>
          <w:b/>
          <w:color w:val="10131A"/>
        </w:rPr>
        <w:t xml:space="preserve"> </w:t>
      </w:r>
    </w:p>
    <w:p w14:paraId="574C52F5" w14:textId="77777777" w:rsidR="00E63747" w:rsidRPr="004261BF" w:rsidRDefault="00E63747">
      <w:pPr>
        <w:rPr>
          <w:rFonts w:ascii="Cambria" w:hAnsi="Cambria"/>
        </w:rPr>
      </w:pPr>
    </w:p>
    <w:p w14:paraId="26176F73" w14:textId="77777777" w:rsidR="00B22C20" w:rsidRPr="004261BF" w:rsidRDefault="009C1AD4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>Consat Telematics</w:t>
      </w:r>
      <w:r w:rsidR="00527E63" w:rsidRPr="004261BF">
        <w:rPr>
          <w:rFonts w:ascii="Cambria" w:hAnsi="Cambria" w:cs="Helvetica"/>
          <w:color w:val="10131A"/>
        </w:rPr>
        <w:t xml:space="preserve"> st</w:t>
      </w:r>
      <w:r w:rsidRPr="004261BF">
        <w:rPr>
          <w:rFonts w:ascii="Cambria" w:hAnsi="Cambria" w:cs="Helvetica"/>
          <w:color w:val="10131A"/>
        </w:rPr>
        <w:t>arka tillväxt</w:t>
      </w:r>
      <w:r w:rsidR="00527E63" w:rsidRPr="004261BF">
        <w:rPr>
          <w:rFonts w:ascii="Cambria" w:hAnsi="Cambria" w:cs="Helvetica"/>
          <w:color w:val="10131A"/>
        </w:rPr>
        <w:t xml:space="preserve"> beror </w:t>
      </w:r>
      <w:r w:rsidR="009011F6" w:rsidRPr="004261BF">
        <w:rPr>
          <w:rFonts w:ascii="Cambria" w:hAnsi="Cambria" w:cs="Helvetica"/>
          <w:color w:val="10131A"/>
        </w:rPr>
        <w:t xml:space="preserve">huvudsakligen </w:t>
      </w:r>
      <w:r w:rsidR="00527E63" w:rsidRPr="004261BF">
        <w:rPr>
          <w:rFonts w:ascii="Cambria" w:hAnsi="Cambria" w:cs="Helvetica"/>
          <w:color w:val="10131A"/>
        </w:rPr>
        <w:t>på nya beställningar</w:t>
      </w:r>
      <w:r w:rsidR="001B4615" w:rsidRPr="004261BF">
        <w:rPr>
          <w:rFonts w:ascii="Cambria" w:hAnsi="Cambria" w:cs="Helvetica"/>
          <w:color w:val="10131A"/>
        </w:rPr>
        <w:t xml:space="preserve"> </w:t>
      </w:r>
      <w:r w:rsidR="009011F6" w:rsidRPr="004261BF">
        <w:rPr>
          <w:rFonts w:ascii="Cambria" w:hAnsi="Cambria" w:cs="Helvetica"/>
          <w:color w:val="10131A"/>
        </w:rPr>
        <w:t>av nya sy</w:t>
      </w:r>
      <w:r w:rsidR="00B532AB" w:rsidRPr="004261BF">
        <w:rPr>
          <w:rFonts w:ascii="Cambria" w:hAnsi="Cambria" w:cs="Helvetica"/>
          <w:color w:val="10131A"/>
        </w:rPr>
        <w:t>s</w:t>
      </w:r>
      <w:r w:rsidR="009011F6" w:rsidRPr="004261BF">
        <w:rPr>
          <w:rFonts w:ascii="Cambria" w:hAnsi="Cambria" w:cs="Helvetica"/>
          <w:color w:val="10131A"/>
        </w:rPr>
        <w:t>tem till befintliga kunder</w:t>
      </w:r>
      <w:r w:rsidR="001B4615" w:rsidRPr="004261BF">
        <w:rPr>
          <w:rFonts w:ascii="Cambria" w:hAnsi="Cambria" w:cs="Helvetica"/>
          <w:color w:val="10131A"/>
        </w:rPr>
        <w:t xml:space="preserve"> </w:t>
      </w:r>
      <w:r w:rsidR="009011F6" w:rsidRPr="004261BF">
        <w:rPr>
          <w:rFonts w:ascii="Cambria" w:hAnsi="Cambria" w:cs="Helvetica"/>
          <w:color w:val="10131A"/>
        </w:rPr>
        <w:t xml:space="preserve">men också </w:t>
      </w:r>
      <w:r w:rsidRPr="004261BF">
        <w:rPr>
          <w:rFonts w:ascii="Cambria" w:hAnsi="Cambria" w:cs="Helvetica"/>
          <w:color w:val="10131A"/>
        </w:rPr>
        <w:t>på</w:t>
      </w:r>
      <w:r w:rsidR="00527E63" w:rsidRPr="004261BF">
        <w:rPr>
          <w:rFonts w:ascii="Cambria" w:hAnsi="Cambria" w:cs="Helvetica"/>
          <w:color w:val="10131A"/>
        </w:rPr>
        <w:t xml:space="preserve"> </w:t>
      </w:r>
      <w:r w:rsidR="00744ECB" w:rsidRPr="004261BF">
        <w:rPr>
          <w:rFonts w:ascii="Cambria" w:hAnsi="Cambria" w:cs="Helvetica"/>
          <w:color w:val="10131A"/>
        </w:rPr>
        <w:t xml:space="preserve">att ytterligare aktörer har valt </w:t>
      </w:r>
      <w:r w:rsidR="009011F6" w:rsidRPr="004261BF">
        <w:rPr>
          <w:rFonts w:ascii="Cambria" w:hAnsi="Cambria" w:cs="Helvetica"/>
          <w:color w:val="10131A"/>
        </w:rPr>
        <w:t xml:space="preserve">plattformen ITs4Mobility från </w:t>
      </w:r>
      <w:r w:rsidR="00744ECB" w:rsidRPr="004261BF">
        <w:rPr>
          <w:rFonts w:ascii="Cambria" w:hAnsi="Cambria" w:cs="Helvetica"/>
          <w:color w:val="10131A"/>
        </w:rPr>
        <w:t xml:space="preserve">Consat Telematics. </w:t>
      </w:r>
    </w:p>
    <w:p w14:paraId="6C1B5E93" w14:textId="77777777" w:rsidR="00FE5F3B" w:rsidRPr="004261BF" w:rsidRDefault="00FE5F3B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71081866" w14:textId="77777777" w:rsidR="00744ECB" w:rsidRPr="004261BF" w:rsidRDefault="00744ECB" w:rsidP="00744ECB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>Under 2014 vann vi flera viktiga upphandlingar</w:t>
      </w:r>
      <w:r w:rsidR="009011F6" w:rsidRPr="004261BF">
        <w:rPr>
          <w:rFonts w:ascii="Cambria" w:hAnsi="Cambria" w:cs="Helvetica"/>
          <w:color w:val="10131A"/>
        </w:rPr>
        <w:t xml:space="preserve"> </w:t>
      </w:r>
      <w:r w:rsidR="00897574" w:rsidRPr="004261BF">
        <w:rPr>
          <w:rFonts w:ascii="Cambria" w:hAnsi="Cambria" w:cs="Helvetica"/>
          <w:color w:val="10131A"/>
        </w:rPr>
        <w:t>i Norge, Sverige och Canada</w:t>
      </w:r>
      <w:r w:rsidR="00E64A8B" w:rsidRPr="004261BF">
        <w:rPr>
          <w:rFonts w:ascii="Cambria" w:hAnsi="Cambria" w:cs="Helvetica"/>
          <w:color w:val="10131A"/>
        </w:rPr>
        <w:t>. Vi är extra stolta att vi i flera av dessa fall vunnit</w:t>
      </w:r>
      <w:r w:rsidRPr="004261BF">
        <w:rPr>
          <w:rFonts w:ascii="Cambria" w:hAnsi="Cambria" w:cs="Helvetica"/>
          <w:color w:val="10131A"/>
        </w:rPr>
        <w:t xml:space="preserve"> </w:t>
      </w:r>
      <w:r w:rsidR="00897574" w:rsidRPr="004261BF">
        <w:rPr>
          <w:rFonts w:ascii="Cambria" w:hAnsi="Cambria" w:cs="Helvetica"/>
          <w:color w:val="10131A"/>
        </w:rPr>
        <w:t xml:space="preserve">på </w:t>
      </w:r>
      <w:r w:rsidRPr="004261BF">
        <w:rPr>
          <w:rFonts w:ascii="Cambria" w:hAnsi="Cambria" w:cs="Helvetica"/>
          <w:color w:val="10131A"/>
        </w:rPr>
        <w:t xml:space="preserve">både pris- </w:t>
      </w:r>
      <w:r w:rsidR="00897574" w:rsidRPr="004261BF">
        <w:rPr>
          <w:rFonts w:ascii="Cambria" w:hAnsi="Cambria" w:cs="Helvetica"/>
          <w:color w:val="10131A"/>
        </w:rPr>
        <w:t>och</w:t>
      </w:r>
      <w:r w:rsidRPr="004261BF">
        <w:rPr>
          <w:rFonts w:ascii="Cambria" w:hAnsi="Cambria" w:cs="Helvetica"/>
          <w:color w:val="10131A"/>
        </w:rPr>
        <w:t xml:space="preserve"> teknikutvärderingen</w:t>
      </w:r>
      <w:r w:rsidR="00632E70" w:rsidRPr="004261BF">
        <w:rPr>
          <w:rFonts w:ascii="Cambria" w:hAnsi="Cambria" w:cs="Helvetica"/>
          <w:color w:val="10131A"/>
        </w:rPr>
        <w:t xml:space="preserve"> säger vd</w:t>
      </w:r>
      <w:r w:rsidR="00835ECE" w:rsidRPr="004261BF">
        <w:rPr>
          <w:rFonts w:ascii="Cambria" w:hAnsi="Cambria" w:cs="Helvetica"/>
          <w:color w:val="10131A"/>
        </w:rPr>
        <w:t xml:space="preserve"> och ägare Jan-Bertil Johansson </w:t>
      </w:r>
    </w:p>
    <w:p w14:paraId="5E9CE994" w14:textId="77777777" w:rsidR="00744ECB" w:rsidRPr="004261BF" w:rsidRDefault="00744ECB" w:rsidP="00744ECB">
      <w:pPr>
        <w:pStyle w:val="Liststycke"/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44B9BB97" w14:textId="77777777" w:rsidR="00AC0563" w:rsidRPr="004261BF" w:rsidRDefault="00AC0563" w:rsidP="00744ECB">
      <w:pPr>
        <w:widowControl w:val="0"/>
        <w:autoSpaceDE w:val="0"/>
        <w:autoSpaceDN w:val="0"/>
        <w:adjustRightInd w:val="0"/>
        <w:rPr>
          <w:rFonts w:ascii="Cambria" w:hAnsi="Cambria" w:cs="Calibri"/>
          <w:b/>
        </w:rPr>
      </w:pPr>
      <w:r w:rsidRPr="004261BF">
        <w:rPr>
          <w:rFonts w:ascii="Cambria" w:hAnsi="Cambria" w:cs="Calibri"/>
          <w:b/>
        </w:rPr>
        <w:t>Nya funktioner och nya marknader</w:t>
      </w:r>
    </w:p>
    <w:p w14:paraId="245E6E1E" w14:textId="41B753BC" w:rsidR="00744ECB" w:rsidRPr="004261BF" w:rsidRDefault="00AA5932" w:rsidP="00744ECB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AA5932">
        <w:rPr>
          <w:rFonts w:ascii="Cambria" w:hAnsi="Cambria" w:cs="Calibri"/>
        </w:rPr>
        <w:t>Genom ett samarbetsavtal med Volvo Bussar AB har Consat Telematics ansvaret att vidareutveckla</w:t>
      </w:r>
      <w:r>
        <w:rPr>
          <w:rFonts w:ascii="Cambria" w:hAnsi="Cambria" w:cs="Calibri"/>
        </w:rPr>
        <w:t xml:space="preserve"> </w:t>
      </w:r>
      <w:r w:rsidRPr="00AA5932">
        <w:rPr>
          <w:rFonts w:ascii="Cambria" w:hAnsi="Cambria" w:cs="Calibri"/>
        </w:rPr>
        <w:t>ITS4Mobility som är en Volvoprodukt</w:t>
      </w:r>
      <w:r>
        <w:rPr>
          <w:rFonts w:ascii="Cambria" w:hAnsi="Cambria" w:cs="Calibri"/>
        </w:rPr>
        <w:t xml:space="preserve">. </w:t>
      </w:r>
      <w:r w:rsidRPr="00AA5932">
        <w:rPr>
          <w:rFonts w:ascii="Cambria" w:hAnsi="Cambria" w:cs="Calibri"/>
        </w:rPr>
        <w:t>ITS4Mobility</w:t>
      </w:r>
      <w:r w:rsidR="00FC0764" w:rsidRPr="004261BF">
        <w:rPr>
          <w:rFonts w:ascii="Cambria" w:hAnsi="Cambria" w:cs="Calibri"/>
        </w:rPr>
        <w:t xml:space="preserve"> </w:t>
      </w:r>
      <w:r w:rsidR="009C1AD4" w:rsidRPr="004261BF">
        <w:rPr>
          <w:rFonts w:ascii="Cambria" w:hAnsi="Cambria" w:cs="Calibri"/>
        </w:rPr>
        <w:t>lanserades 1989</w:t>
      </w:r>
      <w:r w:rsidR="007B216F" w:rsidRPr="004261BF">
        <w:rPr>
          <w:rFonts w:ascii="Cambria" w:hAnsi="Cambria" w:cs="Calibri"/>
        </w:rPr>
        <w:t xml:space="preserve"> och s</w:t>
      </w:r>
      <w:r w:rsidR="009C1AD4" w:rsidRPr="004261BF">
        <w:rPr>
          <w:rFonts w:ascii="Cambria" w:hAnsi="Cambria" w:cs="Calibri"/>
        </w:rPr>
        <w:t xml:space="preserve">edan dess har den utvecklats </w:t>
      </w:r>
      <w:r w:rsidR="001B4615" w:rsidRPr="004261BF">
        <w:rPr>
          <w:rFonts w:ascii="Cambria" w:hAnsi="Cambria" w:cs="Calibri"/>
        </w:rPr>
        <w:t>dynamiskt tillsammans med kunderna</w:t>
      </w:r>
      <w:r w:rsidR="007B216F" w:rsidRPr="004261BF">
        <w:rPr>
          <w:rFonts w:ascii="Cambria" w:hAnsi="Cambria" w:cs="Calibri"/>
        </w:rPr>
        <w:t>.</w:t>
      </w:r>
      <w:r w:rsidR="001B4615" w:rsidRPr="004261BF">
        <w:rPr>
          <w:rFonts w:ascii="Cambria" w:hAnsi="Cambria" w:cs="Calibri"/>
        </w:rPr>
        <w:t xml:space="preserve"> </w:t>
      </w:r>
      <w:r w:rsidR="007B216F" w:rsidRPr="004261BF">
        <w:rPr>
          <w:rFonts w:ascii="Cambria" w:hAnsi="Cambria" w:cs="Calibri"/>
        </w:rPr>
        <w:t xml:space="preserve">Plattformens </w:t>
      </w:r>
      <w:r w:rsidR="00744ECB" w:rsidRPr="004261BF">
        <w:rPr>
          <w:rFonts w:ascii="Cambria" w:hAnsi="Cambria" w:cs="Calibri"/>
        </w:rPr>
        <w:t>processer har</w:t>
      </w:r>
      <w:r w:rsidR="009C1AD4" w:rsidRPr="004261BF">
        <w:rPr>
          <w:rFonts w:ascii="Cambria" w:hAnsi="Cambria" w:cs="Calibri"/>
        </w:rPr>
        <w:t xml:space="preserve"> blivit snabbare och nya funktioner har tillkommit. </w:t>
      </w:r>
    </w:p>
    <w:p w14:paraId="55B33BB4" w14:textId="77777777" w:rsidR="00744ECB" w:rsidRPr="004261BF" w:rsidRDefault="00744ECB" w:rsidP="00744ECB">
      <w:pPr>
        <w:widowControl w:val="0"/>
        <w:autoSpaceDE w:val="0"/>
        <w:autoSpaceDN w:val="0"/>
        <w:adjustRightInd w:val="0"/>
        <w:rPr>
          <w:rFonts w:ascii="Cambria" w:hAnsi="Cambria" w:cs="Calibri"/>
        </w:rPr>
      </w:pPr>
    </w:p>
    <w:p w14:paraId="58065B2E" w14:textId="0148789E" w:rsidR="009C1AD4" w:rsidRPr="004261BF" w:rsidRDefault="001B4615" w:rsidP="001B4615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Calibri"/>
        </w:rPr>
        <w:t>I</w:t>
      </w:r>
      <w:r w:rsidR="00744ECB" w:rsidRPr="004261BF">
        <w:rPr>
          <w:rFonts w:ascii="Cambria" w:hAnsi="Cambria" w:cs="Calibri"/>
        </w:rPr>
        <w:t xml:space="preserve">dag </w:t>
      </w:r>
      <w:r w:rsidRPr="004261BF">
        <w:rPr>
          <w:rFonts w:ascii="Cambria" w:hAnsi="Cambria" w:cs="Calibri"/>
        </w:rPr>
        <w:t>är vi N</w:t>
      </w:r>
      <w:r w:rsidR="00744ECB" w:rsidRPr="004261BF">
        <w:rPr>
          <w:rFonts w:ascii="Cambria" w:hAnsi="Cambria" w:cs="Calibri"/>
        </w:rPr>
        <w:t>ordens största totalleverantör av passagera</w:t>
      </w:r>
      <w:r w:rsidR="00E64A8B" w:rsidRPr="004261BF">
        <w:rPr>
          <w:rFonts w:ascii="Cambria" w:hAnsi="Cambria" w:cs="Calibri"/>
        </w:rPr>
        <w:t>rinf</w:t>
      </w:r>
      <w:bookmarkStart w:id="0" w:name="_GoBack"/>
      <w:bookmarkEnd w:id="0"/>
      <w:r w:rsidR="00E64A8B" w:rsidRPr="004261BF">
        <w:rPr>
          <w:rFonts w:ascii="Cambria" w:hAnsi="Cambria" w:cs="Calibri"/>
        </w:rPr>
        <w:t>ormation och affärssystem f</w:t>
      </w:r>
      <w:r w:rsidR="00744ECB" w:rsidRPr="004261BF">
        <w:rPr>
          <w:rFonts w:ascii="Cambria" w:hAnsi="Cambria" w:cs="Calibri"/>
        </w:rPr>
        <w:t>ör huvudmän och operatörer</w:t>
      </w:r>
      <w:r w:rsidR="00E64A8B" w:rsidRPr="004261BF">
        <w:rPr>
          <w:rFonts w:ascii="Cambria" w:hAnsi="Cambria" w:cs="Helvetica"/>
        </w:rPr>
        <w:t>.</w:t>
      </w:r>
      <w:r w:rsidR="007B216F" w:rsidRPr="004261BF">
        <w:rPr>
          <w:rFonts w:ascii="Cambria" w:hAnsi="Cambria" w:cs="Helvetica"/>
          <w:color w:val="10131A"/>
        </w:rPr>
        <w:t xml:space="preserve"> </w:t>
      </w:r>
      <w:r w:rsidR="00A70850" w:rsidRPr="004261BF">
        <w:rPr>
          <w:rFonts w:ascii="Cambria" w:hAnsi="Cambria" w:cs="Helvetica"/>
          <w:color w:val="10131A"/>
        </w:rPr>
        <w:t>Sett till hela världen är ö</w:t>
      </w:r>
      <w:r w:rsidR="00FE5F3B" w:rsidRPr="004261BF">
        <w:rPr>
          <w:rFonts w:ascii="Cambria" w:hAnsi="Cambria" w:cs="Helvetica"/>
          <w:color w:val="10131A"/>
        </w:rPr>
        <w:t>ver 5000 system imp</w:t>
      </w:r>
      <w:r w:rsidR="00DC21DF" w:rsidRPr="004261BF">
        <w:rPr>
          <w:rFonts w:ascii="Cambria" w:hAnsi="Cambria" w:cs="Helvetica"/>
          <w:color w:val="10131A"/>
        </w:rPr>
        <w:t xml:space="preserve">lementerade på fyra kontinenter och våra lösningar är bland annat centrala i </w:t>
      </w:r>
      <w:r w:rsidR="003A62D7" w:rsidRPr="004261BF">
        <w:rPr>
          <w:rFonts w:ascii="Cambria" w:hAnsi="Cambria" w:cs="Helvetica"/>
          <w:color w:val="10131A"/>
        </w:rPr>
        <w:t xml:space="preserve">driften i </w:t>
      </w:r>
      <w:r w:rsidR="00FC0764" w:rsidRPr="004261BF">
        <w:rPr>
          <w:rFonts w:ascii="Cambria" w:hAnsi="Cambria" w:cs="Helvetica"/>
          <w:color w:val="10131A"/>
        </w:rPr>
        <w:t>flera av de störst</w:t>
      </w:r>
      <w:r w:rsidR="003A62D7" w:rsidRPr="004261BF">
        <w:rPr>
          <w:rFonts w:ascii="Cambria" w:hAnsi="Cambria" w:cs="Helvetica"/>
          <w:color w:val="10131A"/>
        </w:rPr>
        <w:t>a</w:t>
      </w:r>
      <w:r w:rsidR="00FC0764" w:rsidRPr="004261BF">
        <w:rPr>
          <w:rFonts w:ascii="Cambria" w:hAnsi="Cambria" w:cs="Helvetica"/>
          <w:color w:val="10131A"/>
        </w:rPr>
        <w:t xml:space="preserve"> städerna i </w:t>
      </w:r>
      <w:r w:rsidR="003A62D7" w:rsidRPr="004261BF">
        <w:rPr>
          <w:rFonts w:ascii="Cambria" w:hAnsi="Cambria" w:cs="Helvetica"/>
          <w:color w:val="10131A"/>
        </w:rPr>
        <w:t xml:space="preserve">Sverige och </w:t>
      </w:r>
      <w:r w:rsidR="00FC0764" w:rsidRPr="004261BF">
        <w:rPr>
          <w:rFonts w:ascii="Cambria" w:hAnsi="Cambria" w:cs="Helvetica"/>
          <w:color w:val="10131A"/>
        </w:rPr>
        <w:t>Norge</w:t>
      </w:r>
      <w:r w:rsidR="003A62D7" w:rsidRPr="004261BF">
        <w:rPr>
          <w:rFonts w:ascii="Cambria" w:hAnsi="Cambria" w:cs="Helvetica"/>
          <w:color w:val="10131A"/>
        </w:rPr>
        <w:t xml:space="preserve"> samt </w:t>
      </w:r>
      <w:r w:rsidR="00DC21DF" w:rsidRPr="004261BF">
        <w:rPr>
          <w:rFonts w:ascii="Cambria" w:hAnsi="Cambria" w:cs="Helvetica"/>
          <w:color w:val="10131A"/>
        </w:rPr>
        <w:t xml:space="preserve">Kanada. </w:t>
      </w:r>
    </w:p>
    <w:p w14:paraId="06E4D80B" w14:textId="77777777" w:rsidR="009C1AD4" w:rsidRPr="004261BF" w:rsidRDefault="009C1AD4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1440D9CB" w14:textId="77777777" w:rsidR="00AC0563" w:rsidRPr="004261BF" w:rsidRDefault="00AC0563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color w:val="10131A"/>
        </w:rPr>
      </w:pPr>
      <w:r w:rsidRPr="004261BF">
        <w:rPr>
          <w:rFonts w:ascii="Cambria" w:hAnsi="Cambria" w:cs="Helvetica"/>
          <w:b/>
          <w:color w:val="10131A"/>
        </w:rPr>
        <w:t>Information och kommunikation lyfter kvalitén</w:t>
      </w:r>
    </w:p>
    <w:p w14:paraId="0E2E43BF" w14:textId="77777777" w:rsidR="009C1AD4" w:rsidRPr="004261BF" w:rsidRDefault="00D41FE0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>Resenäru</w:t>
      </w:r>
      <w:r w:rsidR="009C1AD4" w:rsidRPr="004261BF">
        <w:rPr>
          <w:rFonts w:ascii="Cambria" w:hAnsi="Cambria" w:cs="Helvetica"/>
          <w:color w:val="10131A"/>
        </w:rPr>
        <w:t xml:space="preserve">ndersökningar visar att det finns ett tydligt samband mellan tillgång </w:t>
      </w:r>
      <w:r w:rsidR="00632E70" w:rsidRPr="004261BF">
        <w:rPr>
          <w:rFonts w:ascii="Cambria" w:hAnsi="Cambria" w:cs="Helvetica"/>
          <w:color w:val="10131A"/>
        </w:rPr>
        <w:t xml:space="preserve">på information och </w:t>
      </w:r>
      <w:r w:rsidR="00DC21DF" w:rsidRPr="004261BF">
        <w:rPr>
          <w:rFonts w:ascii="Cambria" w:hAnsi="Cambria" w:cs="Helvetica"/>
          <w:color w:val="10131A"/>
        </w:rPr>
        <w:t xml:space="preserve">kundernas upplevda nöjdhet. </w:t>
      </w:r>
      <w:r w:rsidR="00632E70" w:rsidRPr="004261BF">
        <w:rPr>
          <w:rFonts w:ascii="Cambria" w:hAnsi="Cambria" w:cs="Helvetica"/>
          <w:color w:val="10131A"/>
        </w:rPr>
        <w:t xml:space="preserve">Undersökningar påvisar också att </w:t>
      </w:r>
      <w:r w:rsidR="00DC21DF" w:rsidRPr="004261BF">
        <w:rPr>
          <w:rFonts w:ascii="Cambria" w:hAnsi="Cambria" w:cs="Helvetica"/>
          <w:color w:val="10131A"/>
        </w:rPr>
        <w:t xml:space="preserve">högre kundnöjdhet </w:t>
      </w:r>
      <w:r w:rsidR="005D33BC" w:rsidRPr="004261BF">
        <w:rPr>
          <w:rFonts w:ascii="Cambria" w:hAnsi="Cambria" w:cs="Helvetica"/>
          <w:color w:val="10131A"/>
        </w:rPr>
        <w:t xml:space="preserve">leder till fler resenärer. </w:t>
      </w:r>
    </w:p>
    <w:p w14:paraId="1FE9A179" w14:textId="77777777" w:rsidR="009C1AD4" w:rsidRPr="004261BF" w:rsidRDefault="009C1AD4" w:rsidP="009C1AD4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60E46371" w14:textId="77777777" w:rsidR="00835ECE" w:rsidRPr="004261BF" w:rsidRDefault="005D33BC" w:rsidP="00DC21DF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 xml:space="preserve">Vårt system bidrar till att höja servicen i kollektivtrafiken vilket i sin tur leder till att nya kundgrupper lockas att </w:t>
      </w:r>
      <w:r w:rsidR="00A70850" w:rsidRPr="004261BF">
        <w:rPr>
          <w:rFonts w:ascii="Cambria" w:hAnsi="Cambria" w:cs="Helvetica"/>
          <w:color w:val="10131A"/>
        </w:rPr>
        <w:t xml:space="preserve">ställa bilen och </w:t>
      </w:r>
      <w:r w:rsidRPr="004261BF">
        <w:rPr>
          <w:rFonts w:ascii="Cambria" w:hAnsi="Cambria" w:cs="Helvetica"/>
          <w:color w:val="10131A"/>
        </w:rPr>
        <w:t>välja bussen eller spårvagnen</w:t>
      </w:r>
      <w:r w:rsidR="00A70850" w:rsidRPr="004261BF">
        <w:rPr>
          <w:rFonts w:ascii="Cambria" w:hAnsi="Cambria" w:cs="Helvetica"/>
          <w:color w:val="10131A"/>
        </w:rPr>
        <w:t xml:space="preserve"> istället</w:t>
      </w:r>
      <w:r w:rsidRPr="004261BF">
        <w:rPr>
          <w:rFonts w:ascii="Cambria" w:hAnsi="Cambria" w:cs="Helvetica"/>
          <w:color w:val="10131A"/>
        </w:rPr>
        <w:t xml:space="preserve">. Vi </w:t>
      </w:r>
      <w:r w:rsidR="00A70850" w:rsidRPr="004261BF">
        <w:rPr>
          <w:rFonts w:ascii="Cambria" w:hAnsi="Cambria" w:cs="Helvetica"/>
          <w:color w:val="10131A"/>
        </w:rPr>
        <w:t xml:space="preserve">drivs av att </w:t>
      </w:r>
      <w:r w:rsidRPr="004261BF">
        <w:rPr>
          <w:rFonts w:ascii="Cambria" w:hAnsi="Cambria" w:cs="Helvetica"/>
          <w:color w:val="10131A"/>
        </w:rPr>
        <w:t xml:space="preserve">vara med och bidra till </w:t>
      </w:r>
      <w:r w:rsidR="0017385D" w:rsidRPr="004261BF">
        <w:rPr>
          <w:rFonts w:ascii="Cambria" w:hAnsi="Cambria" w:cs="Helvetica"/>
          <w:color w:val="10131A"/>
        </w:rPr>
        <w:t xml:space="preserve">en hållbar stadsutveckling där </w:t>
      </w:r>
      <w:r w:rsidRPr="004261BF">
        <w:rPr>
          <w:rFonts w:ascii="Cambria" w:hAnsi="Cambria" w:cs="Helvetica"/>
          <w:color w:val="10131A"/>
        </w:rPr>
        <w:t>resenärerna får en bättre upplevelse</w:t>
      </w:r>
      <w:r w:rsidR="002C1DFC" w:rsidRPr="004261BF">
        <w:rPr>
          <w:rFonts w:ascii="Cambria" w:hAnsi="Cambria" w:cs="Helvetica"/>
          <w:color w:val="10131A"/>
        </w:rPr>
        <w:t xml:space="preserve"> </w:t>
      </w:r>
      <w:r w:rsidR="0017385D" w:rsidRPr="004261BF">
        <w:rPr>
          <w:rFonts w:ascii="Cambria" w:hAnsi="Cambria" w:cs="Helvetica"/>
          <w:color w:val="10131A"/>
        </w:rPr>
        <w:t>samtidigt som resandets miljöpåverkan minskar</w:t>
      </w:r>
      <w:r w:rsidR="00632E70" w:rsidRPr="004261BF">
        <w:rPr>
          <w:rFonts w:ascii="Cambria" w:hAnsi="Cambria" w:cs="Helvetica"/>
          <w:color w:val="10131A"/>
        </w:rPr>
        <w:t>, säger Jan-</w:t>
      </w:r>
      <w:r w:rsidR="00835ECE" w:rsidRPr="004261BF">
        <w:rPr>
          <w:rFonts w:ascii="Cambria" w:hAnsi="Cambria" w:cs="Helvetica"/>
          <w:color w:val="10131A"/>
        </w:rPr>
        <w:t>Bertil Johansson</w:t>
      </w:r>
      <w:r w:rsidR="00632E70" w:rsidRPr="004261BF">
        <w:rPr>
          <w:rFonts w:ascii="Cambria" w:hAnsi="Cambria" w:cs="Helvetica"/>
          <w:color w:val="10131A"/>
        </w:rPr>
        <w:t>.</w:t>
      </w:r>
    </w:p>
    <w:p w14:paraId="34C7C0A4" w14:textId="77777777" w:rsidR="002C1DFC" w:rsidRPr="004261BF" w:rsidRDefault="002C1DFC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2D31ADCC" w14:textId="57D7B57D" w:rsidR="00C9490A" w:rsidRPr="004261BF" w:rsidRDefault="003A62D7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 xml:space="preserve">Vid ytterligare frågor kontakta gärna vd Jan-Bertil Johansson på 031-340 00 03 eller på e-post </w:t>
      </w:r>
      <w:r w:rsidR="00AA5932" w:rsidRPr="00AA5932">
        <w:rPr>
          <w:rFonts w:ascii="Cambria" w:hAnsi="Cambria" w:cs="Helvetica"/>
          <w:color w:val="10131A"/>
        </w:rPr>
        <w:t>jan-bertil.johansson@consat.se</w:t>
      </w:r>
    </w:p>
    <w:p w14:paraId="65E53D27" w14:textId="77777777" w:rsidR="003A62D7" w:rsidRPr="004261BF" w:rsidRDefault="003A62D7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2667FD67" w14:textId="2DE280C6" w:rsidR="003A62D7" w:rsidRPr="004261BF" w:rsidRDefault="003A62D7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  <w:r w:rsidRPr="004261BF">
        <w:rPr>
          <w:rFonts w:ascii="Cambria" w:hAnsi="Cambria" w:cs="Helvetica"/>
          <w:color w:val="10131A"/>
        </w:rPr>
        <w:t xml:space="preserve">Det går även bra att kontakta Emil Pettersen på 0768 – 00 33 43 eller på e-post: emil.pettersen@consat.se </w:t>
      </w:r>
    </w:p>
    <w:p w14:paraId="3DC7DFB6" w14:textId="77777777" w:rsidR="00C9490A" w:rsidRPr="004261BF" w:rsidRDefault="00C9490A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</w:rPr>
      </w:pPr>
    </w:p>
    <w:p w14:paraId="37DE0FB3" w14:textId="77777777" w:rsidR="00E63747" w:rsidRPr="004261BF" w:rsidRDefault="00E63747" w:rsidP="00E63747">
      <w:pPr>
        <w:widowControl w:val="0"/>
        <w:autoSpaceDE w:val="0"/>
        <w:autoSpaceDN w:val="0"/>
        <w:adjustRightInd w:val="0"/>
        <w:rPr>
          <w:rFonts w:ascii="Cambria" w:hAnsi="Cambria" w:cs="Helvetica"/>
          <w:b/>
          <w:color w:val="10131A"/>
        </w:rPr>
      </w:pPr>
      <w:r w:rsidRPr="004261BF">
        <w:rPr>
          <w:rFonts w:ascii="Cambria" w:hAnsi="Cambria" w:cs="Helvetica"/>
          <w:b/>
          <w:color w:val="10131A"/>
        </w:rPr>
        <w:t>Om Consat Telematics</w:t>
      </w:r>
    </w:p>
    <w:p w14:paraId="5C279256" w14:textId="31143AA0" w:rsidR="00E63747" w:rsidRPr="00AA5932" w:rsidRDefault="00025863" w:rsidP="00AA5932">
      <w:pPr>
        <w:widowControl w:val="0"/>
        <w:autoSpaceDE w:val="0"/>
        <w:autoSpaceDN w:val="0"/>
        <w:adjustRightInd w:val="0"/>
        <w:rPr>
          <w:rFonts w:ascii="Cambria" w:hAnsi="Cambria" w:cs="Helvetica"/>
          <w:color w:val="10131A"/>
          <w:sz w:val="20"/>
          <w:szCs w:val="20"/>
        </w:rPr>
      </w:pPr>
      <w:r w:rsidRPr="004261BF">
        <w:rPr>
          <w:rFonts w:ascii="Cambria" w:hAnsi="Cambria" w:cs="Cambria"/>
          <w:color w:val="0E0F14"/>
          <w:sz w:val="20"/>
          <w:szCs w:val="20"/>
        </w:rPr>
        <w:t xml:space="preserve">Consat Telematics AB erbjuder sina kunder smart hård- och mjukvara baserat på </w:t>
      </w:r>
      <w:r w:rsidRPr="004261BF">
        <w:rPr>
          <w:rFonts w:ascii="Cambria" w:hAnsi="Cambria" w:cs="Cambria"/>
          <w:sz w:val="20"/>
          <w:szCs w:val="20"/>
        </w:rPr>
        <w:t>Nordens största centrala integrationsplattform</w:t>
      </w:r>
      <w:r w:rsidRPr="004261BF">
        <w:rPr>
          <w:rFonts w:ascii="Cambria" w:hAnsi="Cambria" w:cs="Cambria"/>
          <w:color w:val="0E0F14"/>
          <w:sz w:val="20"/>
          <w:szCs w:val="20"/>
        </w:rPr>
        <w:t xml:space="preserve"> ”It´s4Mobility”. Affärsidén är att förbättra reseupplevelsen på allmänna färdmedel, samt minska kostnader och miljöpåverkan. Företaget är ett helägt dotterbolag till det svenska privatägda ingenjörsföretaget Consat AB och omsatte 10</w:t>
      </w:r>
      <w:r w:rsidR="00AA5932">
        <w:rPr>
          <w:rFonts w:ascii="Cambria" w:hAnsi="Cambria" w:cs="Cambria"/>
          <w:color w:val="0E0F14"/>
          <w:sz w:val="20"/>
          <w:szCs w:val="20"/>
        </w:rPr>
        <w:t>5</w:t>
      </w:r>
      <w:r w:rsidRPr="004261BF">
        <w:rPr>
          <w:rFonts w:ascii="Cambria" w:hAnsi="Cambria" w:cs="Cambria"/>
          <w:color w:val="0E0F14"/>
          <w:sz w:val="20"/>
          <w:szCs w:val="20"/>
        </w:rPr>
        <w:t xml:space="preserve"> MSEK 2014. Huvudkontoret ligger i Göteborg, där merparten av de 50 anställda arbetar, men lokalkontor finns även i Norge</w:t>
      </w:r>
      <w:r w:rsidRPr="004261BF">
        <w:rPr>
          <w:rFonts w:ascii="Cambria" w:hAnsi="Cambria" w:cs="Cambria"/>
          <w:color w:val="18376A"/>
          <w:sz w:val="20"/>
          <w:szCs w:val="20"/>
        </w:rPr>
        <w:t xml:space="preserve"> och</w:t>
      </w:r>
      <w:r w:rsidRPr="004261BF">
        <w:rPr>
          <w:rFonts w:ascii="Cambria" w:hAnsi="Cambria" w:cs="Cambria"/>
          <w:color w:val="0E0F14"/>
          <w:sz w:val="20"/>
          <w:szCs w:val="20"/>
        </w:rPr>
        <w:t xml:space="preserve"> Kanada.</w:t>
      </w:r>
    </w:p>
    <w:sectPr w:rsidR="00E63747" w:rsidRPr="00AA5932" w:rsidSect="00594C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D0798"/>
    <w:multiLevelType w:val="hybridMultilevel"/>
    <w:tmpl w:val="3E0CBAEE"/>
    <w:lvl w:ilvl="0" w:tplc="359CFB32">
      <w:start w:val="3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76F"/>
    <w:multiLevelType w:val="hybridMultilevel"/>
    <w:tmpl w:val="F2F8C460"/>
    <w:lvl w:ilvl="0" w:tplc="406C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2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A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4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A3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8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4A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584C11"/>
    <w:multiLevelType w:val="hybridMultilevel"/>
    <w:tmpl w:val="F8D6BB9E"/>
    <w:lvl w:ilvl="0" w:tplc="1F488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46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8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ED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0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2D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45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4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9C7F01"/>
    <w:multiLevelType w:val="hybridMultilevel"/>
    <w:tmpl w:val="47980E80"/>
    <w:lvl w:ilvl="0" w:tplc="8940D44E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B2696"/>
    <w:multiLevelType w:val="hybridMultilevel"/>
    <w:tmpl w:val="165AC6C8"/>
    <w:lvl w:ilvl="0" w:tplc="9CDA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A9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0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6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8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8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0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40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C"/>
    <w:rsid w:val="00025863"/>
    <w:rsid w:val="00142297"/>
    <w:rsid w:val="00162120"/>
    <w:rsid w:val="0017385D"/>
    <w:rsid w:val="00190A96"/>
    <w:rsid w:val="001B4615"/>
    <w:rsid w:val="00284495"/>
    <w:rsid w:val="002C1DFC"/>
    <w:rsid w:val="002F7A8E"/>
    <w:rsid w:val="0035300E"/>
    <w:rsid w:val="00381E33"/>
    <w:rsid w:val="003A62D7"/>
    <w:rsid w:val="004261BF"/>
    <w:rsid w:val="00527E63"/>
    <w:rsid w:val="00594C86"/>
    <w:rsid w:val="005D33BC"/>
    <w:rsid w:val="00632E70"/>
    <w:rsid w:val="00646990"/>
    <w:rsid w:val="00744ECB"/>
    <w:rsid w:val="007B216F"/>
    <w:rsid w:val="007D5214"/>
    <w:rsid w:val="00835ECE"/>
    <w:rsid w:val="00897574"/>
    <w:rsid w:val="008E08FC"/>
    <w:rsid w:val="008E717C"/>
    <w:rsid w:val="009011F6"/>
    <w:rsid w:val="00970852"/>
    <w:rsid w:val="009C1AD4"/>
    <w:rsid w:val="00A2520C"/>
    <w:rsid w:val="00A70850"/>
    <w:rsid w:val="00AA5932"/>
    <w:rsid w:val="00AC0563"/>
    <w:rsid w:val="00B22C20"/>
    <w:rsid w:val="00B376AD"/>
    <w:rsid w:val="00B532AB"/>
    <w:rsid w:val="00C03F77"/>
    <w:rsid w:val="00C523C2"/>
    <w:rsid w:val="00C9490A"/>
    <w:rsid w:val="00CC1168"/>
    <w:rsid w:val="00D23AC2"/>
    <w:rsid w:val="00D3413A"/>
    <w:rsid w:val="00D41FE0"/>
    <w:rsid w:val="00D44D75"/>
    <w:rsid w:val="00DC21DF"/>
    <w:rsid w:val="00E63747"/>
    <w:rsid w:val="00E64A8B"/>
    <w:rsid w:val="00F07D42"/>
    <w:rsid w:val="00F63662"/>
    <w:rsid w:val="00FC0764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735E3"/>
  <w14:defaultImageDpi w14:val="300"/>
  <w15:docId w15:val="{7CA0524B-D3DA-4C0B-B9B9-3EA32D1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2520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520C"/>
    <w:rPr>
      <w:rFonts w:ascii="Segoe UI" w:hAnsi="Segoe UI" w:cs="Segoe UI"/>
      <w:sz w:val="18"/>
      <w:szCs w:val="18"/>
      <w:lang w:val="sv-SE"/>
    </w:rPr>
  </w:style>
  <w:style w:type="paragraph" w:styleId="Liststycke">
    <w:name w:val="List Paragraph"/>
    <w:basedOn w:val="Normal"/>
    <w:uiPriority w:val="34"/>
    <w:qFormat/>
    <w:rsid w:val="0097085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B4615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461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615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461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4615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9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5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1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Spokesplace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Pettersen</dc:creator>
  <cp:keywords/>
  <dc:description/>
  <cp:lastModifiedBy>Emil Pettersen</cp:lastModifiedBy>
  <cp:revision>2</cp:revision>
  <cp:lastPrinted>2015-05-12T07:21:00Z</cp:lastPrinted>
  <dcterms:created xsi:type="dcterms:W3CDTF">2015-07-13T12:25:00Z</dcterms:created>
  <dcterms:modified xsi:type="dcterms:W3CDTF">2015-07-13T12:25:00Z</dcterms:modified>
</cp:coreProperties>
</file>