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ABDC" w14:textId="77777777" w:rsidR="00002FCD" w:rsidRPr="001D498F" w:rsidRDefault="00002FCD" w:rsidP="00002FCD">
      <w:pPr>
        <w:rPr>
          <w:sz w:val="36"/>
          <w:szCs w:val="36"/>
        </w:rPr>
      </w:pPr>
      <w:r w:rsidRPr="001D498F">
        <w:rPr>
          <w:sz w:val="36"/>
          <w:szCs w:val="36"/>
        </w:rPr>
        <w:t>MMR-vaksinen inkluderes i</w:t>
      </w:r>
      <w:r w:rsidR="00FF12A1" w:rsidRPr="001D498F">
        <w:rPr>
          <w:sz w:val="36"/>
          <w:szCs w:val="36"/>
        </w:rPr>
        <w:t xml:space="preserve"> Apotek 1 sitt vaksinasjonstilbud</w:t>
      </w:r>
    </w:p>
    <w:p w14:paraId="2CC3E0E1" w14:textId="77777777" w:rsidR="000E7CC4" w:rsidRDefault="000E7CC4" w:rsidP="00002FCD"/>
    <w:p w14:paraId="7196D5ED" w14:textId="4DEBD895" w:rsidR="00FF12A1" w:rsidRDefault="00203930" w:rsidP="00FF12A1">
      <w:pPr>
        <w:rPr>
          <w:b/>
        </w:rPr>
      </w:pPr>
      <w:r>
        <w:rPr>
          <w:b/>
        </w:rPr>
        <w:t>Nå</w:t>
      </w:r>
      <w:r w:rsidR="00B42E2F" w:rsidRPr="00FF12A1">
        <w:rPr>
          <w:b/>
        </w:rPr>
        <w:t xml:space="preserve"> inkluderer Apotek 1 MMR-vaksinen i vårt vaksinasjonstilbu</w:t>
      </w:r>
      <w:r w:rsidR="00FF12A1" w:rsidRPr="00FF12A1">
        <w:rPr>
          <w:b/>
        </w:rPr>
        <w:t xml:space="preserve">d, som </w:t>
      </w:r>
      <w:r w:rsidR="00FF12A1">
        <w:rPr>
          <w:b/>
        </w:rPr>
        <w:t>eksisterer i</w:t>
      </w:r>
      <w:r w:rsidR="00FF12A1" w:rsidRPr="00FF12A1">
        <w:rPr>
          <w:b/>
        </w:rPr>
        <w:t xml:space="preserve"> over 150 av våre apotek rundt om i Norge. </w:t>
      </w:r>
    </w:p>
    <w:p w14:paraId="4299DC29" w14:textId="77777777" w:rsidR="00EF5482" w:rsidRDefault="00EF5482" w:rsidP="00002FCD">
      <w:r>
        <w:t xml:space="preserve">Hvert </w:t>
      </w:r>
      <w:r w:rsidR="00002FCD">
        <w:t xml:space="preserve">år meldes det om enkelttilfeller av meslinger i Norge, men fordi vi har høy vaksinasjonsdekning og god flokkbeskyttelse unngår vi at enkeltutbruddene utvikler seg til epidemier. </w:t>
      </w:r>
    </w:p>
    <w:p w14:paraId="239FDC80" w14:textId="77777777" w:rsidR="00002FCD" w:rsidRDefault="00002FCD" w:rsidP="00002FCD">
      <w:r>
        <w:t>Selv om vaksinasjonsdekningen i Norge er høy, kan den bli bedre. Det er personer som ikke er vaksinert eller som ikke har gjennomgått sykdommen tidlig</w:t>
      </w:r>
      <w:r w:rsidR="00B42E2F">
        <w:t>ere som er utsatt for smitte. Apotek 1</w:t>
      </w:r>
      <w:r>
        <w:t xml:space="preserve"> ønsker å bidra til å gjøre MMR-vaksinen mer tilgjengelig og inkluderer den derfor </w:t>
      </w:r>
      <w:r w:rsidR="00FF12A1">
        <w:t xml:space="preserve">nå </w:t>
      </w:r>
      <w:r>
        <w:t>i vaksinasjonstilbudet vårt.</w:t>
      </w:r>
    </w:p>
    <w:p w14:paraId="46DAD88A" w14:textId="0C0D2D3A" w:rsidR="00002FCD" w:rsidRDefault="00FF12A1" w:rsidP="00002FCD">
      <w:r>
        <w:t>- Målet vårt er å gj</w:t>
      </w:r>
      <w:r w:rsidR="00764E3A">
        <w:t>øre det enklere for folk å</w:t>
      </w:r>
      <w:r>
        <w:t xml:space="preserve"> ta nødvendige vaksiner. Du kan nå bestille resept på nett eller telefon, og deretter stikke innom ap</w:t>
      </w:r>
      <w:r w:rsidR="003A1723">
        <w:t>oteket for å få satt vaksinen</w:t>
      </w:r>
      <w:r>
        <w:t xml:space="preserve">. Ved å tilby denne tjenesten </w:t>
      </w:r>
      <w:r w:rsidR="00764E3A">
        <w:t>håper vi at</w:t>
      </w:r>
      <w:r w:rsidR="003A1723">
        <w:t xml:space="preserve"> flere vaksinerer seg</w:t>
      </w:r>
      <w:r w:rsidR="00E13445">
        <w:t>, slik at vi unngår at disse sykdommen kommer hyppigere tilbake. Det er viktig for hver enkelt, men også for samfunnet og de som ikke kan vaksinere seg. Meslinger kan i verste fall være dødelig</w:t>
      </w:r>
      <w:bookmarkStart w:id="0" w:name="_GoBack"/>
      <w:bookmarkEnd w:id="0"/>
      <w:r w:rsidR="003A1723">
        <w:t>, sier Ellen Karine Ous, fag- og kvalitetsdirektør i Apotek 1</w:t>
      </w:r>
    </w:p>
    <w:p w14:paraId="54B20F42" w14:textId="77777777" w:rsidR="00764E3A" w:rsidRDefault="00764E3A" w:rsidP="00764E3A"/>
    <w:p w14:paraId="4E002ABF" w14:textId="77777777" w:rsidR="00764E3A" w:rsidRPr="00764E3A" w:rsidRDefault="00764E3A" w:rsidP="00764E3A">
      <w:pPr>
        <w:rPr>
          <w:b/>
        </w:rPr>
      </w:pPr>
      <w:r w:rsidRPr="00764E3A">
        <w:rPr>
          <w:b/>
        </w:rPr>
        <w:t>Vaksinering i apotek</w:t>
      </w:r>
    </w:p>
    <w:p w14:paraId="7774BE12" w14:textId="77777777" w:rsidR="00764E3A" w:rsidRDefault="00203930" w:rsidP="00764E3A">
      <w:r>
        <w:t>Selve vaksineringen utføres i A</w:t>
      </w:r>
      <w:r w:rsidR="00764E3A">
        <w:t>potek</w:t>
      </w:r>
      <w:r>
        <w:t xml:space="preserve"> 1</w:t>
      </w:r>
      <w:r w:rsidR="00764E3A">
        <w:t xml:space="preserve"> av kvalifisert helsepersonell. Aldersgrense for vaksinering i apotek</w:t>
      </w:r>
      <w:r>
        <w:t>et</w:t>
      </w:r>
      <w:r w:rsidR="00764E3A">
        <w:t xml:space="preserve"> er 12 år. Når man blir vaksinert er det viktig at man blir sittende i apoteket en liten stund etterpå, så 30 minutter bør påberegnes. Apotekene har drop-in, dette betyr at du kan komme og få satt vaksinen akkurat når det passer for deg.</w:t>
      </w:r>
      <w:r w:rsidR="003A1723">
        <w:t xml:space="preserve"> I våre vaksineapotek kan man også få satt en rekke andre vaksiner, bl.a. reisevaksiner og influensa. </w:t>
      </w:r>
    </w:p>
    <w:p w14:paraId="54ACACD4" w14:textId="4AC0E047" w:rsidR="00764E3A" w:rsidRDefault="00764E3A" w:rsidP="00002FCD">
      <w:r>
        <w:t xml:space="preserve">Se oversikt over hvilke </w:t>
      </w:r>
      <w:r w:rsidR="003A1723">
        <w:t>vaksiner vi setter og ditt nærmeste apotek</w:t>
      </w:r>
      <w:r>
        <w:t xml:space="preserve"> som tilbyr vaksinering: </w:t>
      </w:r>
      <w:hyperlink r:id="rId6" w:history="1">
        <w:r w:rsidR="00CD1A78" w:rsidRPr="005C76E9">
          <w:rPr>
            <w:rStyle w:val="Hyperkobling"/>
          </w:rPr>
          <w:t>https://www.apotek1.no/vaksine</w:t>
        </w:r>
      </w:hyperlink>
    </w:p>
    <w:p w14:paraId="7F6F1741" w14:textId="77777777" w:rsidR="00FF12A1" w:rsidRDefault="00FF12A1" w:rsidP="00EF5482">
      <w:pPr>
        <w:rPr>
          <w:b/>
        </w:rPr>
      </w:pPr>
    </w:p>
    <w:p w14:paraId="63DC1B70" w14:textId="77777777" w:rsidR="00EF5482" w:rsidRPr="00EF5482" w:rsidRDefault="00EF5482" w:rsidP="00EF5482">
      <w:pPr>
        <w:rPr>
          <w:b/>
        </w:rPr>
      </w:pPr>
      <w:r w:rsidRPr="00EF5482">
        <w:rPr>
          <w:b/>
        </w:rPr>
        <w:t>Om MMR-vaksinen</w:t>
      </w:r>
    </w:p>
    <w:p w14:paraId="0E157739" w14:textId="21D8ED51" w:rsidR="00EF5482" w:rsidRDefault="00EF5482" w:rsidP="00EF5482">
      <w:r>
        <w:lastRenderedPageBreak/>
        <w:t>MMR-vaksine</w:t>
      </w:r>
      <w:r w:rsidR="00BC7943">
        <w:t xml:space="preserve"> </w:t>
      </w:r>
      <w:r>
        <w:t>beskytter mot meslinger, kusma og røde hunder.</w:t>
      </w:r>
      <w:r w:rsidR="00F91320">
        <w:t xml:space="preserve"> Vaksinen er en kombinasjonsvaksine som inneholder levende, svekkede mesling-, kusma-og røde hunder-virus.</w:t>
      </w:r>
    </w:p>
    <w:p w14:paraId="688B8FE2" w14:textId="1CA355CF" w:rsidR="00EF5482" w:rsidRDefault="00EF5482" w:rsidP="00EF5482">
      <w:r>
        <w:t>Alle barn i Norge får tilbud om to doser MMR-vaksine gjenn</w:t>
      </w:r>
      <w:r w:rsidR="00F91320">
        <w:t>om barnevaksinasjons-programmet, men</w:t>
      </w:r>
      <w:r w:rsidR="00CD1A78">
        <w:t xml:space="preserve"> er man ikke vaksinert som barn kan den også tas i voksen alder.</w:t>
      </w:r>
    </w:p>
    <w:p w14:paraId="4D1BCA8F" w14:textId="77777777" w:rsidR="00BC7943" w:rsidRDefault="00BC7943" w:rsidP="00EF5482">
      <w:r w:rsidRPr="00BC7943">
        <w:t>Etter første dose MMR</w:t>
      </w:r>
      <w:r>
        <w:t xml:space="preserve"> </w:t>
      </w:r>
      <w:r w:rsidRPr="00BC7943">
        <w:t xml:space="preserve">har over 90 prosent av de vaksinerte beskyttelse i mange år, muligens livet ut. En ny dose blir gitt for å sikre beskyttelsen av de siste 10 prosent og sikre langtidsbeskyttelse. </w:t>
      </w:r>
    </w:p>
    <w:p w14:paraId="54A33EF5" w14:textId="77777777" w:rsidR="003A1723" w:rsidRDefault="003A1723" w:rsidP="00EF5482">
      <w:r w:rsidRPr="003A1723">
        <w:t>Siden MMR-vaksinen er en levende svekket vaksine, er det viktig å gi beskjed før vaksinasjon dersom man har en immunsviktsykdom eller bruker medisiner.</w:t>
      </w:r>
    </w:p>
    <w:p w14:paraId="15B30FE1" w14:textId="77777777" w:rsidR="001D498F" w:rsidRDefault="00F91320" w:rsidP="00F91320">
      <w:r>
        <w:t xml:space="preserve">Det tar to-tre uker før vaksinen gir god beskyttelse. </w:t>
      </w:r>
    </w:p>
    <w:p w14:paraId="10BC26A9" w14:textId="763EB77F" w:rsidR="00E13445" w:rsidRPr="00E13445" w:rsidRDefault="00163A7E" w:rsidP="00F91320">
      <w:pPr>
        <w:rPr>
          <w:color w:val="0000FF"/>
          <w:u w:val="single"/>
        </w:rPr>
      </w:pPr>
      <w:r>
        <w:t xml:space="preserve">Ønsker du mer informasjon om MMR-vaksinen så se </w:t>
      </w:r>
      <w:hyperlink r:id="rId7" w:history="1">
        <w:r>
          <w:rPr>
            <w:rStyle w:val="Hyperkobling"/>
          </w:rPr>
          <w:t>https://www.fhi.no/sv/vaksine/barnevaksinasjonsprogrammet/vaksinene-i-barnevaksinasjonsprogrammet/vaksine-mot-meslinger-kusma-og-rode-hunder-mmr-vaksine/</w:t>
        </w:r>
      </w:hyperlink>
    </w:p>
    <w:sectPr w:rsidR="00E13445" w:rsidRPr="00E1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20049"/>
    <w:multiLevelType w:val="hybridMultilevel"/>
    <w:tmpl w:val="3A8211BE"/>
    <w:lvl w:ilvl="0" w:tplc="3C58543E">
      <w:start w:val="27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CD"/>
    <w:rsid w:val="00002FCD"/>
    <w:rsid w:val="000E7CC4"/>
    <w:rsid w:val="00163A7E"/>
    <w:rsid w:val="001D498F"/>
    <w:rsid w:val="00203930"/>
    <w:rsid w:val="003A1723"/>
    <w:rsid w:val="00764E3A"/>
    <w:rsid w:val="00A15A9B"/>
    <w:rsid w:val="00B42E2F"/>
    <w:rsid w:val="00BC7943"/>
    <w:rsid w:val="00CD1A78"/>
    <w:rsid w:val="00E13445"/>
    <w:rsid w:val="00EF5482"/>
    <w:rsid w:val="00F91320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B4B8"/>
  <w15:chartTrackingRefBased/>
  <w15:docId w15:val="{7B75F0F1-881F-4624-A512-AB1EE32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E2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4E3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393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39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39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39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39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3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70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962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hi.no/sv/vaksine/barnevaksinasjonsprogrammet/vaksinene-i-barnevaksinasjonsprogrammet/vaksine-mot-meslinger-kusma-og-rode-hunder-mmr-vaks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otek1.no/vaks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08A5-0B03-4CC5-8248-8A0D613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Apotek 1 Gruppen AS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Anders</dc:creator>
  <cp:keywords/>
  <dc:description/>
  <cp:lastModifiedBy>DAHL Anders</cp:lastModifiedBy>
  <cp:revision>3</cp:revision>
  <dcterms:created xsi:type="dcterms:W3CDTF">2019-04-25T12:56:00Z</dcterms:created>
  <dcterms:modified xsi:type="dcterms:W3CDTF">2019-04-25T13:13:00Z</dcterms:modified>
</cp:coreProperties>
</file>