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B8E" w:rsidRPr="00575D4C" w:rsidRDefault="00907ACF" w:rsidP="00575D4C">
      <w:pPr>
        <w:keepNext/>
        <w:spacing w:line="360" w:lineRule="auto"/>
        <w:outlineLvl w:val="1"/>
      </w:pPr>
      <w:bookmarkStart w:id="0" w:name="_GoBack"/>
      <w:r w:rsidRPr="00D71900">
        <w:rPr>
          <w:rFonts w:ascii="Helvetica" w:hAnsi="Helvetica" w:cs="Arial"/>
          <w:b/>
          <w:noProof/>
          <w:sz w:val="22"/>
          <w:szCs w:val="22"/>
          <w:lang w:eastAsia="en-GB"/>
        </w:rPr>
        <w:drawing>
          <wp:anchor distT="0" distB="0" distL="114300" distR="114300" simplePos="0" relativeHeight="251656704" behindDoc="1" locked="0" layoutInCell="1" allowOverlap="1" wp14:anchorId="5AE98024" wp14:editId="4AE5B89F">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imgview"/>
      <w:bookmarkEnd w:id="1"/>
      <w:r w:rsidR="00296183">
        <w:rPr>
          <w:rFonts w:ascii="Helvetica" w:hAnsi="Helvetica" w:cs="Arial"/>
          <w:b/>
          <w:noProof/>
          <w:sz w:val="22"/>
          <w:szCs w:val="22"/>
          <w:lang w:val="en-US" w:eastAsia="en-US"/>
        </w:rPr>
        <w:t>Electro</w:t>
      </w:r>
      <w:r w:rsidR="00427EF8">
        <w:rPr>
          <w:rFonts w:ascii="Helvetica" w:hAnsi="Helvetica" w:cs="Arial"/>
          <w:b/>
          <w:noProof/>
          <w:sz w:val="22"/>
          <w:szCs w:val="22"/>
          <w:lang w:val="en-US" w:eastAsia="en-US"/>
        </w:rPr>
        <w:t xml:space="preserve"> </w:t>
      </w:r>
      <w:r w:rsidR="00296183">
        <w:rPr>
          <w:rFonts w:ascii="Helvetica" w:hAnsi="Helvetica" w:cs="Arial"/>
          <w:b/>
          <w:noProof/>
          <w:sz w:val="22"/>
          <w:szCs w:val="22"/>
          <w:lang w:val="en-US" w:eastAsia="en-US"/>
        </w:rPr>
        <w:t xml:space="preserve">mobility </w:t>
      </w:r>
      <w:r w:rsidR="00296183" w:rsidRPr="00575D4C">
        <w:rPr>
          <w:rFonts w:ascii="Helvetica" w:hAnsi="Helvetica" w:cs="Arial"/>
          <w:b/>
          <w:noProof/>
          <w:sz w:val="22"/>
          <w:szCs w:val="22"/>
          <w:lang w:eastAsia="en-US"/>
        </w:rPr>
        <w:t>becomes</w:t>
      </w:r>
      <w:r w:rsidR="00815258" w:rsidRPr="00575D4C">
        <w:rPr>
          <w:rFonts w:ascii="Helvetica" w:hAnsi="Helvetica" w:cs="Helvetica"/>
          <w:b/>
          <w:sz w:val="22"/>
          <w:szCs w:val="22"/>
        </w:rPr>
        <w:t xml:space="preserve"> fit for everyday use</w:t>
      </w:r>
      <w:r w:rsidR="00296183" w:rsidRPr="00575D4C">
        <w:rPr>
          <w:rFonts w:ascii="Helvetica" w:hAnsi="Helvetica" w:cs="Helvetica"/>
          <w:b/>
          <w:sz w:val="22"/>
          <w:szCs w:val="22"/>
        </w:rPr>
        <w:t xml:space="preserve">: Fast charging with currents of up to 500 </w:t>
      </w:r>
      <w:r w:rsidR="00427EF8">
        <w:rPr>
          <w:rFonts w:ascii="Helvetica" w:hAnsi="Helvetica" w:cs="Helvetica"/>
          <w:b/>
          <w:sz w:val="22"/>
          <w:szCs w:val="22"/>
        </w:rPr>
        <w:t>amps</w:t>
      </w:r>
      <w:bookmarkEnd w:id="0"/>
    </w:p>
    <w:p w:rsidR="00815258" w:rsidRPr="00575D4C" w:rsidRDefault="00815258" w:rsidP="008B7B8E">
      <w:pPr>
        <w:spacing w:line="360" w:lineRule="auto"/>
        <w:ind w:right="2835"/>
        <w:rPr>
          <w:rFonts w:ascii="Helvetica" w:eastAsia="Times New Roman" w:hAnsi="Helvetica"/>
        </w:rPr>
      </w:pPr>
    </w:p>
    <w:p w:rsidR="00815258" w:rsidRPr="00575D4C" w:rsidRDefault="00815258" w:rsidP="00815258">
      <w:pPr>
        <w:keepNext/>
        <w:spacing w:line="360" w:lineRule="auto"/>
        <w:ind w:right="1418"/>
        <w:outlineLvl w:val="1"/>
        <w:rPr>
          <w:rFonts w:ascii="Helvetica" w:hAnsi="Helvetica" w:cs="Helvetica"/>
        </w:rPr>
      </w:pPr>
      <w:r w:rsidRPr="00575D4C">
        <w:rPr>
          <w:rFonts w:ascii="Helvetica" w:hAnsi="Helvetica" w:cs="Helvetica"/>
        </w:rPr>
        <w:t xml:space="preserve">Drivers and electric vehicle manufacturers are demanding shorter charging times, because these contribute to a vehicle's suitability for everyday use and the acceptance of electro mobility. With High Power Charging (HPC), Phoenix Contact has developed a charging technology that charges a battery for a range of 100 km in just three to five minutes. At the </w:t>
      </w:r>
      <w:r w:rsidR="00575D4C" w:rsidRPr="00575D4C">
        <w:rPr>
          <w:rFonts w:ascii="Helvetica" w:hAnsi="Helvetica" w:cs="Helvetica"/>
        </w:rPr>
        <w:t>centre</w:t>
      </w:r>
      <w:r w:rsidRPr="00575D4C">
        <w:rPr>
          <w:rFonts w:ascii="Helvetica" w:hAnsi="Helvetica" w:cs="Helvetica"/>
        </w:rPr>
        <w:t xml:space="preserve"> of this technology is a high performance charging connector with intelligent cooling that enables a charging current of up to 500 A and/or a charging capacity of 500,000 </w:t>
      </w:r>
      <w:r w:rsidR="00427EF8">
        <w:rPr>
          <w:rFonts w:ascii="Helvetica" w:hAnsi="Helvetica" w:cs="Helvetica"/>
        </w:rPr>
        <w:t>watts</w:t>
      </w:r>
      <w:r w:rsidRPr="00575D4C">
        <w:rPr>
          <w:rFonts w:ascii="Helvetica" w:hAnsi="Helvetica" w:cs="Helvetica"/>
        </w:rPr>
        <w:t>.</w:t>
      </w:r>
    </w:p>
    <w:p w:rsidR="00815258" w:rsidRPr="00575D4C" w:rsidRDefault="00815258" w:rsidP="00815258">
      <w:pPr>
        <w:keepNext/>
        <w:spacing w:line="360" w:lineRule="auto"/>
        <w:ind w:right="1418"/>
        <w:outlineLvl w:val="1"/>
        <w:rPr>
          <w:rFonts w:ascii="Helvetica" w:hAnsi="Helvetica" w:cs="Helvetica"/>
        </w:rPr>
      </w:pPr>
    </w:p>
    <w:p w:rsidR="00815258" w:rsidRPr="00575D4C" w:rsidRDefault="00815258" w:rsidP="00815258">
      <w:pPr>
        <w:keepNext/>
        <w:spacing w:line="360" w:lineRule="auto"/>
        <w:ind w:right="1418"/>
        <w:outlineLvl w:val="1"/>
        <w:rPr>
          <w:rFonts w:ascii="Helvetica" w:hAnsi="Helvetica" w:cs="Helvetica"/>
        </w:rPr>
      </w:pPr>
      <w:r w:rsidRPr="00575D4C">
        <w:rPr>
          <w:rFonts w:ascii="Helvetica" w:hAnsi="Helvetica" w:cs="Helvetica"/>
        </w:rPr>
        <w:t>Until now, fast charging is only possi</w:t>
      </w:r>
      <w:r w:rsidR="00427EF8">
        <w:rPr>
          <w:rFonts w:ascii="Helvetica" w:hAnsi="Helvetica" w:cs="Helvetica"/>
        </w:rPr>
        <w:t>ble with currents of up to 200 amps</w:t>
      </w:r>
      <w:r w:rsidRPr="00575D4C">
        <w:rPr>
          <w:rFonts w:ascii="Helvetica" w:hAnsi="Helvetica" w:cs="Helvetica"/>
        </w:rPr>
        <w:t>. Significantly higher currents are necessary, however, to achieve markedly short charging times. Conventional charging technology would result in dangerous overheating – or would require larger, cumbersome cable diameters.</w:t>
      </w:r>
    </w:p>
    <w:p w:rsidR="00815258" w:rsidRPr="00575D4C" w:rsidRDefault="00815258" w:rsidP="00815258">
      <w:pPr>
        <w:keepNext/>
        <w:spacing w:line="360" w:lineRule="auto"/>
        <w:ind w:right="1418"/>
        <w:outlineLvl w:val="1"/>
        <w:rPr>
          <w:rFonts w:ascii="Helvetica" w:hAnsi="Helvetica" w:cs="Helvetica"/>
        </w:rPr>
      </w:pPr>
    </w:p>
    <w:p w:rsidR="00815258" w:rsidRPr="00575D4C" w:rsidRDefault="00815258" w:rsidP="00815258">
      <w:pPr>
        <w:keepNext/>
        <w:spacing w:line="360" w:lineRule="auto"/>
        <w:ind w:right="1418"/>
        <w:outlineLvl w:val="1"/>
        <w:rPr>
          <w:rFonts w:ascii="Helvetica" w:hAnsi="Helvetica" w:cs="Helvetica"/>
        </w:rPr>
      </w:pPr>
      <w:r w:rsidRPr="00575D4C">
        <w:rPr>
          <w:rFonts w:ascii="Helvetica" w:hAnsi="Helvetica" w:cs="Helvetica"/>
        </w:rPr>
        <w:t>Phoenix Contact's HPC technology is based on an active cooling system that makes charging currents of up to 500 </w:t>
      </w:r>
      <w:proofErr w:type="gramStart"/>
      <w:r w:rsidRPr="00575D4C">
        <w:rPr>
          <w:rFonts w:ascii="Helvetica" w:hAnsi="Helvetica" w:cs="Helvetica"/>
        </w:rPr>
        <w:t>A</w:t>
      </w:r>
      <w:proofErr w:type="gramEnd"/>
      <w:r w:rsidRPr="00575D4C">
        <w:rPr>
          <w:rFonts w:ascii="Helvetica" w:hAnsi="Helvetica" w:cs="Helvetica"/>
        </w:rPr>
        <w:t xml:space="preserve"> possible, without compromising on safety or manageability. We use an environmentally</w:t>
      </w:r>
      <w:r w:rsidR="00427EF8">
        <w:rPr>
          <w:rFonts w:ascii="Helvetica" w:hAnsi="Helvetica" w:cs="Helvetica"/>
        </w:rPr>
        <w:t xml:space="preserve"> </w:t>
      </w:r>
      <w:r w:rsidRPr="00575D4C">
        <w:rPr>
          <w:rFonts w:ascii="Helvetica" w:hAnsi="Helvetica" w:cs="Helvetica"/>
        </w:rPr>
        <w:t>sound and maintenance</w:t>
      </w:r>
      <w:r w:rsidR="00427EF8">
        <w:rPr>
          <w:rFonts w:ascii="Helvetica" w:hAnsi="Helvetica" w:cs="Helvetica"/>
        </w:rPr>
        <w:t xml:space="preserve"> </w:t>
      </w:r>
      <w:r w:rsidRPr="00575D4C">
        <w:rPr>
          <w:rFonts w:ascii="Helvetica" w:hAnsi="Helvetica" w:cs="Helvetica"/>
        </w:rPr>
        <w:t>friendly water-glycol mixture as the coolant. This cools both the charging cable and the DC power contacts in the vehicle connector. The contact carrier also acts as a heatsink, due to its outstanding thermal conductivity. Integrated temperature sensors measure the development of heat in real time. A controller evaluates this acquired data and regulates the cooling output accordingly. This reliably prevents overheating and, at the same time, increases the energy efficiency of the cooling system.</w:t>
      </w:r>
    </w:p>
    <w:p w:rsidR="00815258" w:rsidRPr="00575D4C" w:rsidRDefault="00815258" w:rsidP="00815258">
      <w:pPr>
        <w:keepNext/>
        <w:spacing w:line="360" w:lineRule="auto"/>
        <w:ind w:right="1418"/>
        <w:outlineLvl w:val="1"/>
        <w:rPr>
          <w:rFonts w:ascii="Helvetica" w:hAnsi="Helvetica" w:cs="Helvetica"/>
        </w:rPr>
      </w:pPr>
    </w:p>
    <w:p w:rsidR="00815258" w:rsidRPr="00575D4C" w:rsidRDefault="00815258" w:rsidP="00815258">
      <w:pPr>
        <w:keepNext/>
        <w:spacing w:line="360" w:lineRule="auto"/>
        <w:ind w:right="1418"/>
        <w:outlineLvl w:val="1"/>
        <w:rPr>
          <w:rFonts w:ascii="Helvetica" w:hAnsi="Helvetica" w:cs="Helvetica"/>
        </w:rPr>
      </w:pPr>
      <w:r w:rsidRPr="00575D4C">
        <w:rPr>
          <w:rFonts w:ascii="Helvetica" w:hAnsi="Helvetica" w:cs="Helvetica"/>
        </w:rPr>
        <w:t>The HPC vehicle connector is based on the established Combined Charging System for Europe and North America and is therefore completely CCS-compatible. Furthermore, it is easy to maintain, because the mating face frame and the DC contacts can be easily exchanged, in the event of damage, without needing to drain the coolant. It is also especially safe thanks to integrated temperature and gas leak sensors. Even the flexible and easily managed HPC charging cable provides the user or operator with an early warning in the event of a safety risk, thanks to a wear indicator integrated in the cable sheath.</w:t>
      </w:r>
    </w:p>
    <w:p w:rsidR="004544B1" w:rsidRDefault="004544B1" w:rsidP="00815258">
      <w:pPr>
        <w:spacing w:line="360" w:lineRule="auto"/>
        <w:ind w:right="2835"/>
        <w:rPr>
          <w:rFonts w:ascii="Helvetica" w:hAnsi="Helvetica"/>
          <w:b/>
          <w:lang w:val="en-US"/>
        </w:rPr>
      </w:pPr>
    </w:p>
    <w:p w:rsidR="00575D4C" w:rsidRDefault="00575D4C" w:rsidP="00815258">
      <w:pPr>
        <w:spacing w:line="360" w:lineRule="auto"/>
        <w:ind w:right="2835"/>
        <w:rPr>
          <w:rFonts w:ascii="Helvetica" w:hAnsi="Helvetica"/>
          <w:b/>
          <w:lang w:val="en-US"/>
        </w:rPr>
      </w:pPr>
      <w:r>
        <w:rPr>
          <w:rFonts w:ascii="Helvetica" w:hAnsi="Helvetica"/>
          <w:b/>
          <w:lang w:val="en-US"/>
        </w:rPr>
        <w:t>ENDS</w:t>
      </w:r>
    </w:p>
    <w:p w:rsidR="00575D4C" w:rsidRDefault="00575D4C" w:rsidP="00815258">
      <w:pPr>
        <w:spacing w:line="360" w:lineRule="auto"/>
        <w:ind w:right="2835"/>
        <w:rPr>
          <w:rFonts w:ascii="Helvetica" w:hAnsi="Helvetica"/>
          <w:b/>
          <w:lang w:val="en-US"/>
        </w:rPr>
      </w:pPr>
    </w:p>
    <w:p w:rsidR="00575D4C" w:rsidRPr="00815258" w:rsidRDefault="00575D4C" w:rsidP="00815258">
      <w:pPr>
        <w:spacing w:line="360" w:lineRule="auto"/>
        <w:ind w:right="2835"/>
        <w:rPr>
          <w:rFonts w:ascii="Helvetica" w:hAnsi="Helvetica"/>
          <w:b/>
          <w:lang w:val="en-US"/>
        </w:rPr>
      </w:pPr>
      <w:r>
        <w:rPr>
          <w:rFonts w:ascii="Helvetica" w:hAnsi="Helvetica"/>
          <w:b/>
          <w:lang w:val="en-US"/>
        </w:rPr>
        <w:t>September 2017</w:t>
      </w:r>
    </w:p>
    <w:p w:rsidR="00D419F8" w:rsidRDefault="00575D4C" w:rsidP="00D419F8">
      <w:pPr>
        <w:spacing w:line="360" w:lineRule="auto"/>
        <w:rPr>
          <w:rFonts w:ascii="Helvetica" w:hAnsi="Helvetica"/>
          <w:b/>
        </w:rPr>
      </w:pPr>
      <w:r>
        <w:rPr>
          <w:rFonts w:ascii="Helvetica" w:hAnsi="Helvetica"/>
          <w:b/>
        </w:rPr>
        <w:lastRenderedPageBreak/>
        <w:t>PR</w:t>
      </w:r>
      <w:r w:rsidR="00DF21A5">
        <w:rPr>
          <w:rFonts w:ascii="Helvetica" w:hAnsi="Helvetica"/>
          <w:b/>
        </w:rPr>
        <w:t>4</w:t>
      </w:r>
      <w:r w:rsidR="00911678">
        <w:rPr>
          <w:rFonts w:ascii="Helvetica" w:hAnsi="Helvetica"/>
          <w:b/>
        </w:rPr>
        <w:t>9</w:t>
      </w:r>
      <w:r w:rsidR="00896A6B">
        <w:rPr>
          <w:rFonts w:ascii="Helvetica" w:hAnsi="Helvetica"/>
          <w:b/>
        </w:rPr>
        <w:t>8</w:t>
      </w:r>
      <w:r w:rsidR="00815258">
        <w:rPr>
          <w:rFonts w:ascii="Helvetica" w:hAnsi="Helvetica"/>
          <w:b/>
        </w:rPr>
        <w:t>3</w:t>
      </w:r>
      <w:r>
        <w:rPr>
          <w:rFonts w:ascii="Helvetica" w:hAnsi="Helvetica"/>
          <w:b/>
        </w:rPr>
        <w:t>GB</w:t>
      </w:r>
    </w:p>
    <w:p w:rsidR="00575D4C" w:rsidRDefault="00575D4C" w:rsidP="00D419F8">
      <w:pPr>
        <w:spacing w:line="360" w:lineRule="auto"/>
        <w:rPr>
          <w:rFonts w:ascii="Helvetica" w:hAnsi="Helvetica"/>
          <w:lang w:eastAsia="ja-JP"/>
        </w:rPr>
      </w:pPr>
    </w:p>
    <w:p w:rsidR="00575D4C" w:rsidRDefault="00575D4C" w:rsidP="00575D4C">
      <w:pPr>
        <w:rPr>
          <w:rFonts w:ascii="Arial" w:hAnsi="Arial" w:cs="Arial"/>
        </w:rPr>
      </w:pPr>
      <w:r>
        <w:rPr>
          <w:rFonts w:ascii="Arial" w:hAnsi="Arial" w:cs="Arial"/>
        </w:rPr>
        <w:t>Phoenix Contact Ltd</w:t>
      </w:r>
    </w:p>
    <w:p w:rsidR="00575D4C" w:rsidRDefault="00575D4C" w:rsidP="00575D4C">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575D4C" w:rsidRDefault="00575D4C" w:rsidP="00575D4C">
      <w:pPr>
        <w:rPr>
          <w:rFonts w:ascii="Arial" w:hAnsi="Arial" w:cs="Arial"/>
        </w:rPr>
      </w:pPr>
      <w:r>
        <w:rPr>
          <w:rFonts w:ascii="Arial" w:hAnsi="Arial" w:cs="Arial"/>
        </w:rPr>
        <w:t>Telford</w:t>
      </w:r>
    </w:p>
    <w:p w:rsidR="00575D4C" w:rsidRDefault="00575D4C" w:rsidP="00575D4C">
      <w:pPr>
        <w:rPr>
          <w:rFonts w:ascii="Arial" w:hAnsi="Arial" w:cs="Arial"/>
        </w:rPr>
      </w:pPr>
      <w:r>
        <w:rPr>
          <w:rFonts w:ascii="Arial" w:hAnsi="Arial" w:cs="Arial"/>
        </w:rPr>
        <w:t>Shropshire</w:t>
      </w:r>
    </w:p>
    <w:p w:rsidR="00575D4C" w:rsidRDefault="00575D4C" w:rsidP="00575D4C">
      <w:pPr>
        <w:rPr>
          <w:rFonts w:ascii="Arial" w:hAnsi="Arial" w:cs="Arial"/>
        </w:rPr>
      </w:pPr>
      <w:r>
        <w:rPr>
          <w:rFonts w:ascii="Arial" w:hAnsi="Arial" w:cs="Arial"/>
        </w:rPr>
        <w:t>TF7 4PG</w:t>
      </w:r>
    </w:p>
    <w:p w:rsidR="00575D4C" w:rsidRDefault="00575D4C" w:rsidP="00575D4C">
      <w:pPr>
        <w:rPr>
          <w:rFonts w:ascii="Arial" w:hAnsi="Arial" w:cs="Arial"/>
        </w:rPr>
      </w:pPr>
      <w:r>
        <w:rPr>
          <w:rFonts w:ascii="Arial" w:hAnsi="Arial" w:cs="Arial"/>
        </w:rPr>
        <w:t>Tel: 0845 881 2222</w:t>
      </w:r>
    </w:p>
    <w:p w:rsidR="00575D4C" w:rsidRDefault="00575D4C" w:rsidP="00575D4C">
      <w:pPr>
        <w:rPr>
          <w:rFonts w:ascii="Arial" w:hAnsi="Arial" w:cs="Arial"/>
        </w:rPr>
      </w:pPr>
      <w:r>
        <w:rPr>
          <w:rFonts w:ascii="Arial" w:hAnsi="Arial" w:cs="Arial"/>
        </w:rPr>
        <w:t>Fax: 0845 881 2211</w:t>
      </w:r>
    </w:p>
    <w:p w:rsidR="00575D4C" w:rsidRDefault="00427EF8" w:rsidP="00575D4C">
      <w:pPr>
        <w:rPr>
          <w:rFonts w:ascii="Arial" w:hAnsi="Arial" w:cs="Arial"/>
        </w:rPr>
      </w:pPr>
      <w:hyperlink r:id="rId10" w:history="1">
        <w:r w:rsidR="00575D4C">
          <w:rPr>
            <w:rStyle w:val="Hyperlink"/>
            <w:rFonts w:ascii="Arial" w:hAnsi="Arial" w:cs="Arial"/>
          </w:rPr>
          <w:t>www.phoenixcontact.co.uk</w:t>
        </w:r>
      </w:hyperlink>
    </w:p>
    <w:p w:rsidR="00575D4C" w:rsidRDefault="00427EF8" w:rsidP="00575D4C">
      <w:pPr>
        <w:rPr>
          <w:rFonts w:ascii="Arial" w:hAnsi="Arial" w:cs="Arial"/>
        </w:rPr>
      </w:pPr>
      <w:hyperlink r:id="rId11" w:history="1">
        <w:r w:rsidR="00575D4C">
          <w:rPr>
            <w:rStyle w:val="Hyperlink"/>
            <w:rFonts w:ascii="Arial" w:hAnsi="Arial" w:cs="Arial"/>
          </w:rPr>
          <w:t>info@phoenixcontact.co.uk</w:t>
        </w:r>
      </w:hyperlink>
    </w:p>
    <w:p w:rsidR="00575D4C" w:rsidRDefault="00575D4C" w:rsidP="00575D4C">
      <w:pPr>
        <w:rPr>
          <w:rFonts w:ascii="Arial" w:hAnsi="Arial" w:cs="Arial"/>
        </w:rPr>
      </w:pPr>
    </w:p>
    <w:p w:rsidR="00575D4C" w:rsidRDefault="00575D4C" w:rsidP="00575D4C">
      <w:pPr>
        <w:rPr>
          <w:rFonts w:ascii="Arial" w:hAnsi="Arial" w:cs="Arial"/>
          <w:b/>
        </w:rPr>
      </w:pPr>
      <w:r>
        <w:rPr>
          <w:rFonts w:ascii="Arial" w:hAnsi="Arial" w:cs="Arial"/>
          <w:b/>
        </w:rPr>
        <w:t>For news updates from Phoenix Contact visit:</w:t>
      </w:r>
    </w:p>
    <w:p w:rsidR="00575D4C" w:rsidRDefault="00575D4C" w:rsidP="00575D4C">
      <w:pPr>
        <w:rPr>
          <w:rFonts w:ascii="Arial" w:hAnsi="Arial" w:cs="Arial"/>
        </w:rPr>
      </w:pPr>
      <w:r>
        <w:rPr>
          <w:rFonts w:ascii="Arial" w:hAnsi="Arial" w:cs="Arial"/>
          <w:b/>
        </w:rPr>
        <w:t>Phoenix Contact Press Room</w:t>
      </w:r>
      <w:r>
        <w:rPr>
          <w:rFonts w:ascii="Arial" w:hAnsi="Arial" w:cs="Arial"/>
        </w:rPr>
        <w:t xml:space="preserve"> – http://www.mynewsdesk.com/uk/phoenix-contact-uk</w:t>
      </w:r>
    </w:p>
    <w:p w:rsidR="00575D4C" w:rsidRDefault="00575D4C" w:rsidP="00575D4C">
      <w:pPr>
        <w:rPr>
          <w:rFonts w:ascii="Arial" w:hAnsi="Arial" w:cs="Arial"/>
        </w:rPr>
      </w:pPr>
      <w:r>
        <w:rPr>
          <w:rFonts w:ascii="Arial" w:hAnsi="Arial" w:cs="Arial"/>
          <w:b/>
        </w:rPr>
        <w:t>Twitter</w:t>
      </w:r>
      <w:r>
        <w:rPr>
          <w:rFonts w:ascii="Arial" w:hAnsi="Arial" w:cs="Arial"/>
        </w:rPr>
        <w:t xml:space="preserve"> - @</w:t>
      </w:r>
      <w:proofErr w:type="spellStart"/>
      <w:r>
        <w:rPr>
          <w:rFonts w:ascii="Arial" w:hAnsi="Arial" w:cs="Arial"/>
        </w:rPr>
        <w:t>phoenixcontactu</w:t>
      </w:r>
      <w:proofErr w:type="spellEnd"/>
    </w:p>
    <w:p w:rsidR="00575D4C" w:rsidRDefault="00575D4C" w:rsidP="00575D4C">
      <w:pPr>
        <w:rPr>
          <w:rFonts w:ascii="Arial" w:hAnsi="Arial" w:cs="Arial"/>
        </w:rPr>
      </w:pPr>
      <w:r>
        <w:rPr>
          <w:rFonts w:ascii="Arial" w:hAnsi="Arial" w:cs="Arial"/>
          <w:b/>
        </w:rPr>
        <w:t>YouTube</w:t>
      </w:r>
      <w:r>
        <w:rPr>
          <w:rFonts w:ascii="Arial" w:hAnsi="Arial" w:cs="Arial"/>
        </w:rPr>
        <w:t xml:space="preserve"> – Phoenix Contact UK</w:t>
      </w:r>
    </w:p>
    <w:p w:rsidR="00575D4C" w:rsidRDefault="00575D4C" w:rsidP="00575D4C">
      <w:pPr>
        <w:rPr>
          <w:rFonts w:ascii="Arial" w:hAnsi="Arial" w:cs="Arial"/>
        </w:rPr>
      </w:pPr>
      <w:r>
        <w:rPr>
          <w:rFonts w:ascii="Arial" w:hAnsi="Arial" w:cs="Arial"/>
          <w:b/>
        </w:rPr>
        <w:t>Blog</w:t>
      </w:r>
      <w:r>
        <w:rPr>
          <w:rFonts w:ascii="Arial" w:hAnsi="Arial" w:cs="Arial"/>
        </w:rPr>
        <w:t xml:space="preserve"> – www.phoenixcontact.co.uk/blog</w:t>
      </w:r>
    </w:p>
    <w:p w:rsidR="00575D4C" w:rsidRDefault="00575D4C" w:rsidP="00575D4C">
      <w:pPr>
        <w:rPr>
          <w:rFonts w:ascii="Arial" w:hAnsi="Arial" w:cs="Arial"/>
          <w:szCs w:val="24"/>
        </w:rPr>
      </w:pPr>
      <w:r>
        <w:rPr>
          <w:rFonts w:ascii="Arial" w:hAnsi="Arial" w:cs="Arial"/>
          <w:b/>
        </w:rPr>
        <w:t xml:space="preserve">LinkedIn </w:t>
      </w:r>
      <w:r>
        <w:rPr>
          <w:rFonts w:ascii="Arial" w:hAnsi="Arial" w:cs="Arial"/>
        </w:rPr>
        <w:t>– www.linkedin.com/company/phoenix-contact-uk</w:t>
      </w:r>
    </w:p>
    <w:p w:rsidR="00575D4C" w:rsidRDefault="00575D4C" w:rsidP="00575D4C">
      <w:pPr>
        <w:rPr>
          <w:rFonts w:ascii="Arial" w:hAnsi="Arial" w:cs="Arial"/>
          <w:sz w:val="24"/>
        </w:rPr>
      </w:pPr>
    </w:p>
    <w:p w:rsidR="005C67CD" w:rsidRDefault="005C67CD" w:rsidP="00575D4C">
      <w:pPr>
        <w:spacing w:line="360" w:lineRule="auto"/>
        <w:rPr>
          <w:rFonts w:ascii="Helvetica" w:hAnsi="Helvetica"/>
          <w:lang w:eastAsia="ja-JP"/>
        </w:rPr>
      </w:pPr>
    </w:p>
    <w:sectPr w:rsidR="005C67CD">
      <w:headerReference w:type="default" r:id="rId12"/>
      <w:footerReference w:type="default" r:id="rId13"/>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D4C" w:rsidRDefault="00575D4C" w:rsidP="00575D4C">
    <w:pPr>
      <w:rPr>
        <w:rFonts w:ascii="Arial" w:hAnsi="Arial" w:cs="Arial"/>
      </w:rPr>
    </w:pPr>
    <w:r>
      <w:rPr>
        <w:rFonts w:ascii="Arial" w:hAnsi="Arial" w:cs="Arial"/>
      </w:rPr>
      <w:t>For further information on this press release please contact:</w:t>
    </w:r>
  </w:p>
  <w:p w:rsidR="00575D4C" w:rsidRDefault="00575D4C" w:rsidP="00575D4C">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1778E4" w:rsidRPr="00575D4C" w:rsidRDefault="00575D4C" w:rsidP="00575D4C">
    <w:pPr>
      <w:pStyle w:val="Footer"/>
    </w:pPr>
    <w:r>
      <w:rPr>
        <w:rFonts w:ascii="Arial" w:hAnsi="Arial" w:cs="Arial"/>
      </w:rPr>
      <w:t xml:space="preserve">Becky Smith DD 01952 681756 </w:t>
    </w:r>
    <w:hyperlink r:id="rId1" w:history="1">
      <w:r>
        <w:rPr>
          <w:rStyle w:val="Hyperlink"/>
          <w:rFonts w:ascii="Arial" w:hAnsi="Arial" w:cs="Arial"/>
        </w:rPr>
        <w:t>bsmith@phoenixcontact.com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w:t>
    </w:r>
    <w:r w:rsidR="00D419F8">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307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AF"/>
    <w:rsid w:val="00021EB1"/>
    <w:rsid w:val="00022F89"/>
    <w:rsid w:val="0002552D"/>
    <w:rsid w:val="0002615A"/>
    <w:rsid w:val="00026282"/>
    <w:rsid w:val="00026490"/>
    <w:rsid w:val="00032263"/>
    <w:rsid w:val="00032589"/>
    <w:rsid w:val="000341AB"/>
    <w:rsid w:val="0003500B"/>
    <w:rsid w:val="0003539B"/>
    <w:rsid w:val="0003648C"/>
    <w:rsid w:val="000365FE"/>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BFA"/>
    <w:rsid w:val="00077467"/>
    <w:rsid w:val="00080463"/>
    <w:rsid w:val="00082C12"/>
    <w:rsid w:val="0008309C"/>
    <w:rsid w:val="00084F74"/>
    <w:rsid w:val="00085CD1"/>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A6C3C"/>
    <w:rsid w:val="000B0938"/>
    <w:rsid w:val="000B159C"/>
    <w:rsid w:val="000B1A7A"/>
    <w:rsid w:val="000B1DD6"/>
    <w:rsid w:val="000B2D73"/>
    <w:rsid w:val="000B31E4"/>
    <w:rsid w:val="000B46F4"/>
    <w:rsid w:val="000B5774"/>
    <w:rsid w:val="000B5D22"/>
    <w:rsid w:val="000B776F"/>
    <w:rsid w:val="000C20FC"/>
    <w:rsid w:val="000C51B2"/>
    <w:rsid w:val="000C52FF"/>
    <w:rsid w:val="000D01EC"/>
    <w:rsid w:val="000D4E45"/>
    <w:rsid w:val="000D5063"/>
    <w:rsid w:val="000D5713"/>
    <w:rsid w:val="000D595C"/>
    <w:rsid w:val="000D7137"/>
    <w:rsid w:val="000D7E8C"/>
    <w:rsid w:val="000E0E4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54E"/>
    <w:rsid w:val="00126AFD"/>
    <w:rsid w:val="00126E77"/>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528E1"/>
    <w:rsid w:val="00153C78"/>
    <w:rsid w:val="00153C7C"/>
    <w:rsid w:val="00154FB3"/>
    <w:rsid w:val="00155133"/>
    <w:rsid w:val="00155F5D"/>
    <w:rsid w:val="0015627C"/>
    <w:rsid w:val="00157188"/>
    <w:rsid w:val="0015773E"/>
    <w:rsid w:val="00160A17"/>
    <w:rsid w:val="00163468"/>
    <w:rsid w:val="0016362B"/>
    <w:rsid w:val="00165C85"/>
    <w:rsid w:val="00166208"/>
    <w:rsid w:val="001662FA"/>
    <w:rsid w:val="001665F7"/>
    <w:rsid w:val="00166C5F"/>
    <w:rsid w:val="0016703D"/>
    <w:rsid w:val="001672D0"/>
    <w:rsid w:val="00167628"/>
    <w:rsid w:val="001705C7"/>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856"/>
    <w:rsid w:val="00196D38"/>
    <w:rsid w:val="00197AAE"/>
    <w:rsid w:val="00197FD9"/>
    <w:rsid w:val="001A47B7"/>
    <w:rsid w:val="001A6D19"/>
    <w:rsid w:val="001A706D"/>
    <w:rsid w:val="001A7A07"/>
    <w:rsid w:val="001A7F27"/>
    <w:rsid w:val="001B02BB"/>
    <w:rsid w:val="001B0817"/>
    <w:rsid w:val="001B283D"/>
    <w:rsid w:val="001B3B27"/>
    <w:rsid w:val="001B4E24"/>
    <w:rsid w:val="001B4F01"/>
    <w:rsid w:val="001B5A0D"/>
    <w:rsid w:val="001B626D"/>
    <w:rsid w:val="001B7214"/>
    <w:rsid w:val="001C3A65"/>
    <w:rsid w:val="001C444C"/>
    <w:rsid w:val="001C46D1"/>
    <w:rsid w:val="001C532B"/>
    <w:rsid w:val="001C5415"/>
    <w:rsid w:val="001C6A39"/>
    <w:rsid w:val="001C6BBD"/>
    <w:rsid w:val="001C7DE8"/>
    <w:rsid w:val="001D2CE5"/>
    <w:rsid w:val="001D2E19"/>
    <w:rsid w:val="001D2F71"/>
    <w:rsid w:val="001D2FDB"/>
    <w:rsid w:val="001D35E1"/>
    <w:rsid w:val="001D3EFB"/>
    <w:rsid w:val="001D527D"/>
    <w:rsid w:val="001E27AB"/>
    <w:rsid w:val="001E2C45"/>
    <w:rsid w:val="001E616A"/>
    <w:rsid w:val="001E656E"/>
    <w:rsid w:val="001F1B50"/>
    <w:rsid w:val="001F292C"/>
    <w:rsid w:val="001F2BD0"/>
    <w:rsid w:val="001F31E3"/>
    <w:rsid w:val="001F42BA"/>
    <w:rsid w:val="001F5CEA"/>
    <w:rsid w:val="001F796A"/>
    <w:rsid w:val="00200F8C"/>
    <w:rsid w:val="00202F9E"/>
    <w:rsid w:val="00205D82"/>
    <w:rsid w:val="002065C5"/>
    <w:rsid w:val="00207781"/>
    <w:rsid w:val="00207A4C"/>
    <w:rsid w:val="0021026F"/>
    <w:rsid w:val="00210906"/>
    <w:rsid w:val="002109DF"/>
    <w:rsid w:val="00210E50"/>
    <w:rsid w:val="002114B5"/>
    <w:rsid w:val="002120DA"/>
    <w:rsid w:val="00212540"/>
    <w:rsid w:val="00215CA3"/>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536F"/>
    <w:rsid w:val="00245677"/>
    <w:rsid w:val="00245699"/>
    <w:rsid w:val="002518FE"/>
    <w:rsid w:val="00252B24"/>
    <w:rsid w:val="00252D7F"/>
    <w:rsid w:val="002538AF"/>
    <w:rsid w:val="00257B4E"/>
    <w:rsid w:val="00260C45"/>
    <w:rsid w:val="00264687"/>
    <w:rsid w:val="00267DA4"/>
    <w:rsid w:val="002706FB"/>
    <w:rsid w:val="0027081C"/>
    <w:rsid w:val="00271209"/>
    <w:rsid w:val="002715B8"/>
    <w:rsid w:val="0027259A"/>
    <w:rsid w:val="002746A0"/>
    <w:rsid w:val="00274ECC"/>
    <w:rsid w:val="00276E1B"/>
    <w:rsid w:val="00276EF2"/>
    <w:rsid w:val="002772EB"/>
    <w:rsid w:val="00280AED"/>
    <w:rsid w:val="00282DEB"/>
    <w:rsid w:val="00284364"/>
    <w:rsid w:val="00285A74"/>
    <w:rsid w:val="00287959"/>
    <w:rsid w:val="00290BBC"/>
    <w:rsid w:val="002913C5"/>
    <w:rsid w:val="00292506"/>
    <w:rsid w:val="00292E1E"/>
    <w:rsid w:val="00293A83"/>
    <w:rsid w:val="00293D02"/>
    <w:rsid w:val="00294BE3"/>
    <w:rsid w:val="002953CF"/>
    <w:rsid w:val="00295CEA"/>
    <w:rsid w:val="00296183"/>
    <w:rsid w:val="002967E3"/>
    <w:rsid w:val="00297F95"/>
    <w:rsid w:val="002A1EC8"/>
    <w:rsid w:val="002A20F7"/>
    <w:rsid w:val="002A247B"/>
    <w:rsid w:val="002A309A"/>
    <w:rsid w:val="002A3C4B"/>
    <w:rsid w:val="002A5900"/>
    <w:rsid w:val="002A6227"/>
    <w:rsid w:val="002A6D5C"/>
    <w:rsid w:val="002A7E8E"/>
    <w:rsid w:val="002B2FE7"/>
    <w:rsid w:val="002B4623"/>
    <w:rsid w:val="002B5A9A"/>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3CF7"/>
    <w:rsid w:val="002F6648"/>
    <w:rsid w:val="002F7818"/>
    <w:rsid w:val="00300006"/>
    <w:rsid w:val="00300602"/>
    <w:rsid w:val="00301D9C"/>
    <w:rsid w:val="00303C51"/>
    <w:rsid w:val="00303F3B"/>
    <w:rsid w:val="00304125"/>
    <w:rsid w:val="003044E1"/>
    <w:rsid w:val="003045E5"/>
    <w:rsid w:val="00304771"/>
    <w:rsid w:val="003047E6"/>
    <w:rsid w:val="00304C02"/>
    <w:rsid w:val="00305590"/>
    <w:rsid w:val="00306C4D"/>
    <w:rsid w:val="00307304"/>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935"/>
    <w:rsid w:val="00345580"/>
    <w:rsid w:val="00346949"/>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978FE"/>
    <w:rsid w:val="00397BED"/>
    <w:rsid w:val="003A1779"/>
    <w:rsid w:val="003A3954"/>
    <w:rsid w:val="003A60EE"/>
    <w:rsid w:val="003A747D"/>
    <w:rsid w:val="003B05D2"/>
    <w:rsid w:val="003B0FE2"/>
    <w:rsid w:val="003B1B27"/>
    <w:rsid w:val="003B2237"/>
    <w:rsid w:val="003B3825"/>
    <w:rsid w:val="003B4CE7"/>
    <w:rsid w:val="003B52F9"/>
    <w:rsid w:val="003B536A"/>
    <w:rsid w:val="003B64B6"/>
    <w:rsid w:val="003B697B"/>
    <w:rsid w:val="003B76D8"/>
    <w:rsid w:val="003C1587"/>
    <w:rsid w:val="003C16E7"/>
    <w:rsid w:val="003C1DD4"/>
    <w:rsid w:val="003C28BC"/>
    <w:rsid w:val="003C473E"/>
    <w:rsid w:val="003C74A4"/>
    <w:rsid w:val="003D0ED5"/>
    <w:rsid w:val="003D31AB"/>
    <w:rsid w:val="003D364D"/>
    <w:rsid w:val="003D4B4D"/>
    <w:rsid w:val="003D5C27"/>
    <w:rsid w:val="003D65D8"/>
    <w:rsid w:val="003E286D"/>
    <w:rsid w:val="003E2D9D"/>
    <w:rsid w:val="003E3A1B"/>
    <w:rsid w:val="003E3EFA"/>
    <w:rsid w:val="003E4AD5"/>
    <w:rsid w:val="003E5426"/>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156D"/>
    <w:rsid w:val="00421A42"/>
    <w:rsid w:val="004223DB"/>
    <w:rsid w:val="00422E49"/>
    <w:rsid w:val="00422FDE"/>
    <w:rsid w:val="00423811"/>
    <w:rsid w:val="00427817"/>
    <w:rsid w:val="00427EF8"/>
    <w:rsid w:val="00430973"/>
    <w:rsid w:val="0043134B"/>
    <w:rsid w:val="0043430C"/>
    <w:rsid w:val="00435CA9"/>
    <w:rsid w:val="00436375"/>
    <w:rsid w:val="004402DB"/>
    <w:rsid w:val="00440B31"/>
    <w:rsid w:val="0044268D"/>
    <w:rsid w:val="00445B99"/>
    <w:rsid w:val="00447095"/>
    <w:rsid w:val="00447F22"/>
    <w:rsid w:val="00447FFB"/>
    <w:rsid w:val="0045095C"/>
    <w:rsid w:val="00450E97"/>
    <w:rsid w:val="00451564"/>
    <w:rsid w:val="004527D7"/>
    <w:rsid w:val="004544B1"/>
    <w:rsid w:val="00455B51"/>
    <w:rsid w:val="00455B88"/>
    <w:rsid w:val="00456BDD"/>
    <w:rsid w:val="004576F7"/>
    <w:rsid w:val="00457873"/>
    <w:rsid w:val="0045793B"/>
    <w:rsid w:val="00460BDA"/>
    <w:rsid w:val="00461349"/>
    <w:rsid w:val="00461930"/>
    <w:rsid w:val="00462902"/>
    <w:rsid w:val="00465960"/>
    <w:rsid w:val="00465CE4"/>
    <w:rsid w:val="00465FC4"/>
    <w:rsid w:val="004707A7"/>
    <w:rsid w:val="00471921"/>
    <w:rsid w:val="0047250C"/>
    <w:rsid w:val="004737CF"/>
    <w:rsid w:val="004749E2"/>
    <w:rsid w:val="00475942"/>
    <w:rsid w:val="00475A0F"/>
    <w:rsid w:val="004766B6"/>
    <w:rsid w:val="00482386"/>
    <w:rsid w:val="00484288"/>
    <w:rsid w:val="004847CB"/>
    <w:rsid w:val="0048565C"/>
    <w:rsid w:val="00490057"/>
    <w:rsid w:val="00490DBC"/>
    <w:rsid w:val="004931B7"/>
    <w:rsid w:val="004932F1"/>
    <w:rsid w:val="00494A45"/>
    <w:rsid w:val="00494BB8"/>
    <w:rsid w:val="00495122"/>
    <w:rsid w:val="00495566"/>
    <w:rsid w:val="00495754"/>
    <w:rsid w:val="00496253"/>
    <w:rsid w:val="004965BE"/>
    <w:rsid w:val="00497159"/>
    <w:rsid w:val="0049719C"/>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3C37"/>
    <w:rsid w:val="00514066"/>
    <w:rsid w:val="00515D8D"/>
    <w:rsid w:val="00516496"/>
    <w:rsid w:val="00516BE2"/>
    <w:rsid w:val="005200F7"/>
    <w:rsid w:val="00522F1A"/>
    <w:rsid w:val="005232E9"/>
    <w:rsid w:val="00524D0A"/>
    <w:rsid w:val="005256A1"/>
    <w:rsid w:val="00525F4D"/>
    <w:rsid w:val="0052606D"/>
    <w:rsid w:val="005262FF"/>
    <w:rsid w:val="00526520"/>
    <w:rsid w:val="005266BA"/>
    <w:rsid w:val="00526834"/>
    <w:rsid w:val="00530F35"/>
    <w:rsid w:val="00532197"/>
    <w:rsid w:val="005322C2"/>
    <w:rsid w:val="00532A9C"/>
    <w:rsid w:val="00532B0C"/>
    <w:rsid w:val="00534A08"/>
    <w:rsid w:val="00535F0D"/>
    <w:rsid w:val="005377F0"/>
    <w:rsid w:val="00544C2F"/>
    <w:rsid w:val="0054538D"/>
    <w:rsid w:val="005454D0"/>
    <w:rsid w:val="00545D7B"/>
    <w:rsid w:val="00546797"/>
    <w:rsid w:val="00552A61"/>
    <w:rsid w:val="005546D4"/>
    <w:rsid w:val="00554704"/>
    <w:rsid w:val="005554F4"/>
    <w:rsid w:val="00556FDB"/>
    <w:rsid w:val="00557268"/>
    <w:rsid w:val="00560EF1"/>
    <w:rsid w:val="00561DCD"/>
    <w:rsid w:val="00562557"/>
    <w:rsid w:val="00564432"/>
    <w:rsid w:val="00564AEC"/>
    <w:rsid w:val="0056554C"/>
    <w:rsid w:val="0056787E"/>
    <w:rsid w:val="00567922"/>
    <w:rsid w:val="00567A93"/>
    <w:rsid w:val="005705A1"/>
    <w:rsid w:val="00570C98"/>
    <w:rsid w:val="005717E6"/>
    <w:rsid w:val="005739B7"/>
    <w:rsid w:val="00573D91"/>
    <w:rsid w:val="005746BF"/>
    <w:rsid w:val="0057540C"/>
    <w:rsid w:val="00575D4C"/>
    <w:rsid w:val="00577570"/>
    <w:rsid w:val="00580007"/>
    <w:rsid w:val="00580A53"/>
    <w:rsid w:val="00581568"/>
    <w:rsid w:val="00581E37"/>
    <w:rsid w:val="00583F0A"/>
    <w:rsid w:val="00584072"/>
    <w:rsid w:val="0058469E"/>
    <w:rsid w:val="005855FB"/>
    <w:rsid w:val="00586257"/>
    <w:rsid w:val="00586BA7"/>
    <w:rsid w:val="00586F5B"/>
    <w:rsid w:val="005941E0"/>
    <w:rsid w:val="00595471"/>
    <w:rsid w:val="00595513"/>
    <w:rsid w:val="00596A0A"/>
    <w:rsid w:val="00596A9D"/>
    <w:rsid w:val="0059768B"/>
    <w:rsid w:val="005976B3"/>
    <w:rsid w:val="005A03B2"/>
    <w:rsid w:val="005A16E6"/>
    <w:rsid w:val="005A1CF7"/>
    <w:rsid w:val="005A430F"/>
    <w:rsid w:val="005A5A79"/>
    <w:rsid w:val="005A5E5F"/>
    <w:rsid w:val="005A6FAE"/>
    <w:rsid w:val="005A7488"/>
    <w:rsid w:val="005B0B63"/>
    <w:rsid w:val="005B0C06"/>
    <w:rsid w:val="005B0F4F"/>
    <w:rsid w:val="005B71F3"/>
    <w:rsid w:val="005C028C"/>
    <w:rsid w:val="005C0517"/>
    <w:rsid w:val="005C35D0"/>
    <w:rsid w:val="005C5BEE"/>
    <w:rsid w:val="005C67CD"/>
    <w:rsid w:val="005D050B"/>
    <w:rsid w:val="005D184A"/>
    <w:rsid w:val="005D2677"/>
    <w:rsid w:val="005D28E8"/>
    <w:rsid w:val="005D5834"/>
    <w:rsid w:val="005D7213"/>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F9"/>
    <w:rsid w:val="00602253"/>
    <w:rsid w:val="006022A5"/>
    <w:rsid w:val="006022D5"/>
    <w:rsid w:val="00602BFA"/>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8A2"/>
    <w:rsid w:val="00643BBD"/>
    <w:rsid w:val="00644320"/>
    <w:rsid w:val="00644C43"/>
    <w:rsid w:val="00645828"/>
    <w:rsid w:val="00646FD1"/>
    <w:rsid w:val="00647C2D"/>
    <w:rsid w:val="00652755"/>
    <w:rsid w:val="00652B04"/>
    <w:rsid w:val="00656B23"/>
    <w:rsid w:val="006578FF"/>
    <w:rsid w:val="00660037"/>
    <w:rsid w:val="006618B9"/>
    <w:rsid w:val="00662C5C"/>
    <w:rsid w:val="00666FEA"/>
    <w:rsid w:val="006735D2"/>
    <w:rsid w:val="00675A5A"/>
    <w:rsid w:val="00676D08"/>
    <w:rsid w:val="00676E87"/>
    <w:rsid w:val="0068212E"/>
    <w:rsid w:val="006824F9"/>
    <w:rsid w:val="006825D5"/>
    <w:rsid w:val="006850CB"/>
    <w:rsid w:val="006853B0"/>
    <w:rsid w:val="00687A1B"/>
    <w:rsid w:val="00690A92"/>
    <w:rsid w:val="00690E77"/>
    <w:rsid w:val="00691451"/>
    <w:rsid w:val="006914FB"/>
    <w:rsid w:val="006916DA"/>
    <w:rsid w:val="00692601"/>
    <w:rsid w:val="0069267A"/>
    <w:rsid w:val="006929BF"/>
    <w:rsid w:val="006953F4"/>
    <w:rsid w:val="006A2118"/>
    <w:rsid w:val="006A3274"/>
    <w:rsid w:val="006A3675"/>
    <w:rsid w:val="006A4362"/>
    <w:rsid w:val="006A60D9"/>
    <w:rsid w:val="006A6D93"/>
    <w:rsid w:val="006A6E06"/>
    <w:rsid w:val="006A7AD8"/>
    <w:rsid w:val="006A7D57"/>
    <w:rsid w:val="006B195C"/>
    <w:rsid w:val="006B2352"/>
    <w:rsid w:val="006B2F7F"/>
    <w:rsid w:val="006B33DA"/>
    <w:rsid w:val="006B4001"/>
    <w:rsid w:val="006B49BE"/>
    <w:rsid w:val="006B4D42"/>
    <w:rsid w:val="006B6891"/>
    <w:rsid w:val="006C0B61"/>
    <w:rsid w:val="006C43CE"/>
    <w:rsid w:val="006C4FFD"/>
    <w:rsid w:val="006C51C0"/>
    <w:rsid w:val="006C578B"/>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6C79"/>
    <w:rsid w:val="006F1C97"/>
    <w:rsid w:val="006F224F"/>
    <w:rsid w:val="006F2D9B"/>
    <w:rsid w:val="006F32F1"/>
    <w:rsid w:val="006F5926"/>
    <w:rsid w:val="006F6A54"/>
    <w:rsid w:val="006F6EF8"/>
    <w:rsid w:val="00701E68"/>
    <w:rsid w:val="0070372B"/>
    <w:rsid w:val="0070432E"/>
    <w:rsid w:val="00705130"/>
    <w:rsid w:val="0070608A"/>
    <w:rsid w:val="007061CC"/>
    <w:rsid w:val="00710DE8"/>
    <w:rsid w:val="00710EF8"/>
    <w:rsid w:val="00711961"/>
    <w:rsid w:val="00711DAD"/>
    <w:rsid w:val="007131DA"/>
    <w:rsid w:val="007136C7"/>
    <w:rsid w:val="00716ED9"/>
    <w:rsid w:val="007204D5"/>
    <w:rsid w:val="00720769"/>
    <w:rsid w:val="007226ED"/>
    <w:rsid w:val="007239DD"/>
    <w:rsid w:val="00723FFF"/>
    <w:rsid w:val="00724998"/>
    <w:rsid w:val="00726405"/>
    <w:rsid w:val="00727A37"/>
    <w:rsid w:val="00730A6E"/>
    <w:rsid w:val="0073150A"/>
    <w:rsid w:val="00732356"/>
    <w:rsid w:val="0073323D"/>
    <w:rsid w:val="00735D7B"/>
    <w:rsid w:val="007367C1"/>
    <w:rsid w:val="00736CFA"/>
    <w:rsid w:val="00737C7F"/>
    <w:rsid w:val="0074018A"/>
    <w:rsid w:val="00742AA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75954"/>
    <w:rsid w:val="007779B7"/>
    <w:rsid w:val="007805C9"/>
    <w:rsid w:val="0078170C"/>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4B2"/>
    <w:rsid w:val="007E5C64"/>
    <w:rsid w:val="007E675A"/>
    <w:rsid w:val="007E6C2B"/>
    <w:rsid w:val="007F0650"/>
    <w:rsid w:val="007F197C"/>
    <w:rsid w:val="007F2F85"/>
    <w:rsid w:val="007F40E1"/>
    <w:rsid w:val="007F6228"/>
    <w:rsid w:val="007F64A0"/>
    <w:rsid w:val="007F692B"/>
    <w:rsid w:val="008001FA"/>
    <w:rsid w:val="00803CA6"/>
    <w:rsid w:val="00806331"/>
    <w:rsid w:val="0081111A"/>
    <w:rsid w:val="00811179"/>
    <w:rsid w:val="008118F0"/>
    <w:rsid w:val="008131B5"/>
    <w:rsid w:val="00813D64"/>
    <w:rsid w:val="00814AD5"/>
    <w:rsid w:val="00815141"/>
    <w:rsid w:val="00815258"/>
    <w:rsid w:val="00815976"/>
    <w:rsid w:val="00815D48"/>
    <w:rsid w:val="00817849"/>
    <w:rsid w:val="00817A59"/>
    <w:rsid w:val="008216BA"/>
    <w:rsid w:val="00823CF8"/>
    <w:rsid w:val="0082464B"/>
    <w:rsid w:val="00824C45"/>
    <w:rsid w:val="00824CA9"/>
    <w:rsid w:val="0082545B"/>
    <w:rsid w:val="00825EC7"/>
    <w:rsid w:val="00827278"/>
    <w:rsid w:val="00830769"/>
    <w:rsid w:val="00830A03"/>
    <w:rsid w:val="0083487E"/>
    <w:rsid w:val="00834E91"/>
    <w:rsid w:val="008364CF"/>
    <w:rsid w:val="00840767"/>
    <w:rsid w:val="0084129B"/>
    <w:rsid w:val="00841B6C"/>
    <w:rsid w:val="00842095"/>
    <w:rsid w:val="00842F1F"/>
    <w:rsid w:val="00845F4C"/>
    <w:rsid w:val="0084686E"/>
    <w:rsid w:val="008470A8"/>
    <w:rsid w:val="00850D24"/>
    <w:rsid w:val="00860AEE"/>
    <w:rsid w:val="0086250F"/>
    <w:rsid w:val="00863F76"/>
    <w:rsid w:val="008672AC"/>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96A6B"/>
    <w:rsid w:val="008A22DF"/>
    <w:rsid w:val="008A2512"/>
    <w:rsid w:val="008A25A6"/>
    <w:rsid w:val="008A25C8"/>
    <w:rsid w:val="008A332D"/>
    <w:rsid w:val="008A408A"/>
    <w:rsid w:val="008A556D"/>
    <w:rsid w:val="008A7249"/>
    <w:rsid w:val="008A7D22"/>
    <w:rsid w:val="008B0878"/>
    <w:rsid w:val="008B0E88"/>
    <w:rsid w:val="008B1B5B"/>
    <w:rsid w:val="008B1B77"/>
    <w:rsid w:val="008B37D6"/>
    <w:rsid w:val="008B4883"/>
    <w:rsid w:val="008B4B62"/>
    <w:rsid w:val="008B5646"/>
    <w:rsid w:val="008B704A"/>
    <w:rsid w:val="008B70FA"/>
    <w:rsid w:val="008B75D8"/>
    <w:rsid w:val="008B7B8E"/>
    <w:rsid w:val="008B7D2B"/>
    <w:rsid w:val="008C082F"/>
    <w:rsid w:val="008C3D74"/>
    <w:rsid w:val="008C6F6B"/>
    <w:rsid w:val="008C77A5"/>
    <w:rsid w:val="008C7A69"/>
    <w:rsid w:val="008D111E"/>
    <w:rsid w:val="008D1DE0"/>
    <w:rsid w:val="008D2327"/>
    <w:rsid w:val="008D47DF"/>
    <w:rsid w:val="008D48CF"/>
    <w:rsid w:val="008D7620"/>
    <w:rsid w:val="008E20DD"/>
    <w:rsid w:val="008E2341"/>
    <w:rsid w:val="008E323B"/>
    <w:rsid w:val="008E3273"/>
    <w:rsid w:val="008E70B5"/>
    <w:rsid w:val="008E71C4"/>
    <w:rsid w:val="008E74A8"/>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758"/>
    <w:rsid w:val="00913B44"/>
    <w:rsid w:val="0091469F"/>
    <w:rsid w:val="00921BD6"/>
    <w:rsid w:val="009222AF"/>
    <w:rsid w:val="009240ED"/>
    <w:rsid w:val="00924627"/>
    <w:rsid w:val="00925B49"/>
    <w:rsid w:val="009267CD"/>
    <w:rsid w:val="0092691C"/>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510FF"/>
    <w:rsid w:val="00952DA0"/>
    <w:rsid w:val="00954AAA"/>
    <w:rsid w:val="00955870"/>
    <w:rsid w:val="0095593B"/>
    <w:rsid w:val="00955B7D"/>
    <w:rsid w:val="00955D43"/>
    <w:rsid w:val="00955EAB"/>
    <w:rsid w:val="00960096"/>
    <w:rsid w:val="00960570"/>
    <w:rsid w:val="009639AB"/>
    <w:rsid w:val="00965311"/>
    <w:rsid w:val="00965EB4"/>
    <w:rsid w:val="00966E05"/>
    <w:rsid w:val="00966EC3"/>
    <w:rsid w:val="00967D28"/>
    <w:rsid w:val="00971384"/>
    <w:rsid w:val="009718D5"/>
    <w:rsid w:val="00971A7A"/>
    <w:rsid w:val="00975430"/>
    <w:rsid w:val="00980525"/>
    <w:rsid w:val="009806B6"/>
    <w:rsid w:val="00983DAB"/>
    <w:rsid w:val="00983EDA"/>
    <w:rsid w:val="0098562B"/>
    <w:rsid w:val="00986123"/>
    <w:rsid w:val="0098685E"/>
    <w:rsid w:val="00987501"/>
    <w:rsid w:val="00991173"/>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2103"/>
    <w:rsid w:val="009D2721"/>
    <w:rsid w:val="009D2D84"/>
    <w:rsid w:val="009D738F"/>
    <w:rsid w:val="009D7855"/>
    <w:rsid w:val="009E011B"/>
    <w:rsid w:val="009E01B2"/>
    <w:rsid w:val="009E10E5"/>
    <w:rsid w:val="009E27E4"/>
    <w:rsid w:val="009E3CCA"/>
    <w:rsid w:val="009E4A28"/>
    <w:rsid w:val="009E52C6"/>
    <w:rsid w:val="009E5384"/>
    <w:rsid w:val="009E539A"/>
    <w:rsid w:val="009E6D39"/>
    <w:rsid w:val="009E7835"/>
    <w:rsid w:val="009F38DD"/>
    <w:rsid w:val="009F608D"/>
    <w:rsid w:val="009F73FD"/>
    <w:rsid w:val="009F74C9"/>
    <w:rsid w:val="009F7677"/>
    <w:rsid w:val="00A00BBB"/>
    <w:rsid w:val="00A04540"/>
    <w:rsid w:val="00A0475B"/>
    <w:rsid w:val="00A0512F"/>
    <w:rsid w:val="00A054A5"/>
    <w:rsid w:val="00A055EA"/>
    <w:rsid w:val="00A05970"/>
    <w:rsid w:val="00A0613E"/>
    <w:rsid w:val="00A069E7"/>
    <w:rsid w:val="00A0702B"/>
    <w:rsid w:val="00A07EBA"/>
    <w:rsid w:val="00A104BD"/>
    <w:rsid w:val="00A11443"/>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6FD5"/>
    <w:rsid w:val="00A270F9"/>
    <w:rsid w:val="00A30744"/>
    <w:rsid w:val="00A324CC"/>
    <w:rsid w:val="00A32DBE"/>
    <w:rsid w:val="00A34651"/>
    <w:rsid w:val="00A34A2A"/>
    <w:rsid w:val="00A36388"/>
    <w:rsid w:val="00A402F9"/>
    <w:rsid w:val="00A40B08"/>
    <w:rsid w:val="00A40E21"/>
    <w:rsid w:val="00A4130E"/>
    <w:rsid w:val="00A432AE"/>
    <w:rsid w:val="00A44A75"/>
    <w:rsid w:val="00A45A4A"/>
    <w:rsid w:val="00A46771"/>
    <w:rsid w:val="00A46CA8"/>
    <w:rsid w:val="00A528B5"/>
    <w:rsid w:val="00A626AE"/>
    <w:rsid w:val="00A62EE2"/>
    <w:rsid w:val="00A63983"/>
    <w:rsid w:val="00A65691"/>
    <w:rsid w:val="00A67B10"/>
    <w:rsid w:val="00A71FD2"/>
    <w:rsid w:val="00A72239"/>
    <w:rsid w:val="00A727E4"/>
    <w:rsid w:val="00A7415A"/>
    <w:rsid w:val="00A742F7"/>
    <w:rsid w:val="00A7604B"/>
    <w:rsid w:val="00A76AB6"/>
    <w:rsid w:val="00A7731F"/>
    <w:rsid w:val="00A80EEA"/>
    <w:rsid w:val="00A82B05"/>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66B"/>
    <w:rsid w:val="00AC0366"/>
    <w:rsid w:val="00AC0B9A"/>
    <w:rsid w:val="00AC0BA4"/>
    <w:rsid w:val="00AC2E5E"/>
    <w:rsid w:val="00AC4A18"/>
    <w:rsid w:val="00AC543A"/>
    <w:rsid w:val="00AC5D8D"/>
    <w:rsid w:val="00AC76E9"/>
    <w:rsid w:val="00AD5F2E"/>
    <w:rsid w:val="00AD6178"/>
    <w:rsid w:val="00AE03E3"/>
    <w:rsid w:val="00AE1676"/>
    <w:rsid w:val="00AE2231"/>
    <w:rsid w:val="00AE22D6"/>
    <w:rsid w:val="00AE2444"/>
    <w:rsid w:val="00AE4F57"/>
    <w:rsid w:val="00AE6421"/>
    <w:rsid w:val="00AF016B"/>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91C"/>
    <w:rsid w:val="00B12F82"/>
    <w:rsid w:val="00B13AA5"/>
    <w:rsid w:val="00B163CA"/>
    <w:rsid w:val="00B168DB"/>
    <w:rsid w:val="00B179B4"/>
    <w:rsid w:val="00B201E1"/>
    <w:rsid w:val="00B206D7"/>
    <w:rsid w:val="00B24B91"/>
    <w:rsid w:val="00B253ED"/>
    <w:rsid w:val="00B2624C"/>
    <w:rsid w:val="00B26C0E"/>
    <w:rsid w:val="00B301B3"/>
    <w:rsid w:val="00B33297"/>
    <w:rsid w:val="00B335A2"/>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23A2"/>
    <w:rsid w:val="00B6425A"/>
    <w:rsid w:val="00B661BC"/>
    <w:rsid w:val="00B667F7"/>
    <w:rsid w:val="00B71261"/>
    <w:rsid w:val="00B73180"/>
    <w:rsid w:val="00B73A3C"/>
    <w:rsid w:val="00B766CD"/>
    <w:rsid w:val="00B77A3D"/>
    <w:rsid w:val="00B80075"/>
    <w:rsid w:val="00B807FA"/>
    <w:rsid w:val="00B81AE9"/>
    <w:rsid w:val="00B8344F"/>
    <w:rsid w:val="00B8409D"/>
    <w:rsid w:val="00B87EEA"/>
    <w:rsid w:val="00B9031C"/>
    <w:rsid w:val="00B90CD1"/>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6909"/>
    <w:rsid w:val="00BF6A6A"/>
    <w:rsid w:val="00BF6D6D"/>
    <w:rsid w:val="00BF73AB"/>
    <w:rsid w:val="00BF7634"/>
    <w:rsid w:val="00C002FE"/>
    <w:rsid w:val="00C01985"/>
    <w:rsid w:val="00C01DE4"/>
    <w:rsid w:val="00C01F42"/>
    <w:rsid w:val="00C02D0C"/>
    <w:rsid w:val="00C0402B"/>
    <w:rsid w:val="00C04416"/>
    <w:rsid w:val="00C06E91"/>
    <w:rsid w:val="00C11594"/>
    <w:rsid w:val="00C1238F"/>
    <w:rsid w:val="00C14A29"/>
    <w:rsid w:val="00C14CBC"/>
    <w:rsid w:val="00C16EEB"/>
    <w:rsid w:val="00C17F58"/>
    <w:rsid w:val="00C20582"/>
    <w:rsid w:val="00C20EED"/>
    <w:rsid w:val="00C20FD9"/>
    <w:rsid w:val="00C21DFA"/>
    <w:rsid w:val="00C264F6"/>
    <w:rsid w:val="00C26D2E"/>
    <w:rsid w:val="00C30392"/>
    <w:rsid w:val="00C3183D"/>
    <w:rsid w:val="00C32D00"/>
    <w:rsid w:val="00C3447F"/>
    <w:rsid w:val="00C345D3"/>
    <w:rsid w:val="00C35B7E"/>
    <w:rsid w:val="00C40C07"/>
    <w:rsid w:val="00C43EB0"/>
    <w:rsid w:val="00C4400B"/>
    <w:rsid w:val="00C4419D"/>
    <w:rsid w:val="00C44406"/>
    <w:rsid w:val="00C44625"/>
    <w:rsid w:val="00C45AA2"/>
    <w:rsid w:val="00C46C6E"/>
    <w:rsid w:val="00C47A4F"/>
    <w:rsid w:val="00C51155"/>
    <w:rsid w:val="00C51519"/>
    <w:rsid w:val="00C51A33"/>
    <w:rsid w:val="00C52A7E"/>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6650"/>
    <w:rsid w:val="00C9745F"/>
    <w:rsid w:val="00C97AF1"/>
    <w:rsid w:val="00CA0287"/>
    <w:rsid w:val="00CA0317"/>
    <w:rsid w:val="00CA17D5"/>
    <w:rsid w:val="00CA5607"/>
    <w:rsid w:val="00CB00F5"/>
    <w:rsid w:val="00CB0CE3"/>
    <w:rsid w:val="00CB13BA"/>
    <w:rsid w:val="00CB52DB"/>
    <w:rsid w:val="00CB56A9"/>
    <w:rsid w:val="00CB69B9"/>
    <w:rsid w:val="00CC2813"/>
    <w:rsid w:val="00CC289F"/>
    <w:rsid w:val="00CC3E2C"/>
    <w:rsid w:val="00CC52B5"/>
    <w:rsid w:val="00CC6FEC"/>
    <w:rsid w:val="00CC713C"/>
    <w:rsid w:val="00CC71D4"/>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637C"/>
    <w:rsid w:val="00CE7260"/>
    <w:rsid w:val="00CE7A06"/>
    <w:rsid w:val="00CF2891"/>
    <w:rsid w:val="00CF2E65"/>
    <w:rsid w:val="00CF3545"/>
    <w:rsid w:val="00CF670C"/>
    <w:rsid w:val="00CF6D57"/>
    <w:rsid w:val="00CF7F5B"/>
    <w:rsid w:val="00D01612"/>
    <w:rsid w:val="00D02302"/>
    <w:rsid w:val="00D02EE3"/>
    <w:rsid w:val="00D045DC"/>
    <w:rsid w:val="00D051D1"/>
    <w:rsid w:val="00D06370"/>
    <w:rsid w:val="00D06415"/>
    <w:rsid w:val="00D07E9A"/>
    <w:rsid w:val="00D10901"/>
    <w:rsid w:val="00D114FD"/>
    <w:rsid w:val="00D13122"/>
    <w:rsid w:val="00D13334"/>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8B5"/>
    <w:rsid w:val="00D40726"/>
    <w:rsid w:val="00D419F8"/>
    <w:rsid w:val="00D42AB4"/>
    <w:rsid w:val="00D455DF"/>
    <w:rsid w:val="00D50443"/>
    <w:rsid w:val="00D511D7"/>
    <w:rsid w:val="00D53B32"/>
    <w:rsid w:val="00D545C1"/>
    <w:rsid w:val="00D561D6"/>
    <w:rsid w:val="00D5699A"/>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76894"/>
    <w:rsid w:val="00D81689"/>
    <w:rsid w:val="00D83245"/>
    <w:rsid w:val="00D83661"/>
    <w:rsid w:val="00D8507B"/>
    <w:rsid w:val="00D851E0"/>
    <w:rsid w:val="00D86178"/>
    <w:rsid w:val="00D861E7"/>
    <w:rsid w:val="00D867CF"/>
    <w:rsid w:val="00D87F0F"/>
    <w:rsid w:val="00D90538"/>
    <w:rsid w:val="00D90666"/>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7D1"/>
    <w:rsid w:val="00E06E43"/>
    <w:rsid w:val="00E079E3"/>
    <w:rsid w:val="00E113F6"/>
    <w:rsid w:val="00E1151A"/>
    <w:rsid w:val="00E12217"/>
    <w:rsid w:val="00E1323E"/>
    <w:rsid w:val="00E13C52"/>
    <w:rsid w:val="00E1548E"/>
    <w:rsid w:val="00E16A11"/>
    <w:rsid w:val="00E17BCF"/>
    <w:rsid w:val="00E17C27"/>
    <w:rsid w:val="00E21BE6"/>
    <w:rsid w:val="00E21E9F"/>
    <w:rsid w:val="00E22710"/>
    <w:rsid w:val="00E228FE"/>
    <w:rsid w:val="00E23674"/>
    <w:rsid w:val="00E2523C"/>
    <w:rsid w:val="00E25868"/>
    <w:rsid w:val="00E25A4B"/>
    <w:rsid w:val="00E26998"/>
    <w:rsid w:val="00E26F51"/>
    <w:rsid w:val="00E276CF"/>
    <w:rsid w:val="00E27C73"/>
    <w:rsid w:val="00E3159B"/>
    <w:rsid w:val="00E336A8"/>
    <w:rsid w:val="00E341DC"/>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5AB7"/>
    <w:rsid w:val="00E56FB0"/>
    <w:rsid w:val="00E57B36"/>
    <w:rsid w:val="00E6015B"/>
    <w:rsid w:val="00E61D67"/>
    <w:rsid w:val="00E63730"/>
    <w:rsid w:val="00E643FB"/>
    <w:rsid w:val="00E65FA9"/>
    <w:rsid w:val="00E6606A"/>
    <w:rsid w:val="00E6672E"/>
    <w:rsid w:val="00E72343"/>
    <w:rsid w:val="00E72383"/>
    <w:rsid w:val="00E75CAD"/>
    <w:rsid w:val="00E75E7A"/>
    <w:rsid w:val="00E75F70"/>
    <w:rsid w:val="00E76580"/>
    <w:rsid w:val="00E768DF"/>
    <w:rsid w:val="00E77EE8"/>
    <w:rsid w:val="00E80B30"/>
    <w:rsid w:val="00E8239A"/>
    <w:rsid w:val="00E82C0E"/>
    <w:rsid w:val="00E843F6"/>
    <w:rsid w:val="00E90AEA"/>
    <w:rsid w:val="00E92C0A"/>
    <w:rsid w:val="00E94314"/>
    <w:rsid w:val="00E95298"/>
    <w:rsid w:val="00E95C91"/>
    <w:rsid w:val="00E95D93"/>
    <w:rsid w:val="00E95E46"/>
    <w:rsid w:val="00E973D6"/>
    <w:rsid w:val="00E97A06"/>
    <w:rsid w:val="00EA031E"/>
    <w:rsid w:val="00EA0ACD"/>
    <w:rsid w:val="00EA1841"/>
    <w:rsid w:val="00EA264A"/>
    <w:rsid w:val="00EA34AE"/>
    <w:rsid w:val="00EA3E1F"/>
    <w:rsid w:val="00EA539E"/>
    <w:rsid w:val="00EA7270"/>
    <w:rsid w:val="00EB07E5"/>
    <w:rsid w:val="00EB0F77"/>
    <w:rsid w:val="00EB213F"/>
    <w:rsid w:val="00EB2BF2"/>
    <w:rsid w:val="00EB488E"/>
    <w:rsid w:val="00EB5D5B"/>
    <w:rsid w:val="00EB644B"/>
    <w:rsid w:val="00EC23BF"/>
    <w:rsid w:val="00EC268F"/>
    <w:rsid w:val="00EC42CA"/>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3A84"/>
    <w:rsid w:val="00F454AC"/>
    <w:rsid w:val="00F476D4"/>
    <w:rsid w:val="00F50A65"/>
    <w:rsid w:val="00F531BF"/>
    <w:rsid w:val="00F5377E"/>
    <w:rsid w:val="00F53FFD"/>
    <w:rsid w:val="00F54379"/>
    <w:rsid w:val="00F549CB"/>
    <w:rsid w:val="00F556DE"/>
    <w:rsid w:val="00F56BAA"/>
    <w:rsid w:val="00F609E4"/>
    <w:rsid w:val="00F60A25"/>
    <w:rsid w:val="00F60C97"/>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0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513862">
      <w:bodyDiv w:val="1"/>
      <w:marLeft w:val="0"/>
      <w:marRight w:val="0"/>
      <w:marTop w:val="0"/>
      <w:marBottom w:val="0"/>
      <w:divBdr>
        <w:top w:val="none" w:sz="0" w:space="0" w:color="auto"/>
        <w:left w:val="none" w:sz="0" w:space="0" w:color="auto"/>
        <w:bottom w:val="none" w:sz="0" w:space="0" w:color="auto"/>
        <w:right w:val="none" w:sz="0" w:space="0" w:color="auto"/>
      </w:divBdr>
    </w:div>
    <w:div w:id="185611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contact.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hoenixcontact.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83E29-AE81-4C63-8057-E74DB90B3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398</Words>
  <Characters>2418</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Device circuit breakers with IO-Link technology</vt:lpstr>
      <vt:lpstr>Achema</vt:lpstr>
    </vt:vector>
  </TitlesOfParts>
  <Company>Phoenix Contact</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Device circuit breakers with IO-Link technology</dc:title>
  <dc:subject>Device circuit breakers with IO-Link technology</dc:subject>
  <dc:creator>PHOENIX CONTACT GmbH &amp; Co. KG</dc:creator>
  <cp:lastModifiedBy>Becky Smith</cp:lastModifiedBy>
  <cp:revision>6</cp:revision>
  <cp:lastPrinted>2017-08-28T05:59:00Z</cp:lastPrinted>
  <dcterms:created xsi:type="dcterms:W3CDTF">2017-09-07T09:17:00Z</dcterms:created>
  <dcterms:modified xsi:type="dcterms:W3CDTF">2017-11-14T08:32:00Z</dcterms:modified>
</cp:coreProperties>
</file>