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1A" w:rsidRPr="00864E4A" w:rsidRDefault="00D6531D" w:rsidP="00864E4A">
      <w:pPr>
        <w:pStyle w:val="berschrift1"/>
        <w:spacing w:line="312" w:lineRule="auto"/>
        <w:ind w:right="2410"/>
        <w:rPr>
          <w:rFonts w:ascii="Sparkasse Rg" w:eastAsia="Sparkasse Rg" w:hAnsi="Sparkasse Rg" w:cs="Sparkasse Rg"/>
          <w:color w:val="000000" w:themeColor="text1"/>
          <w:sz w:val="22"/>
          <w:szCs w:val="22"/>
        </w:rPr>
      </w:pPr>
      <w:r w:rsidRPr="00716CA3">
        <w:rPr>
          <w:rFonts w:ascii="Sparkasse Rg" w:eastAsia="Sparkasse Rg" w:hAnsi="Sparkasse Rg" w:cs="Sparkasse Rg"/>
          <w:color w:val="000000" w:themeColor="text1"/>
          <w:sz w:val="22"/>
          <w:szCs w:val="22"/>
        </w:rPr>
        <w:t>Pressem</w:t>
      </w:r>
      <w:r w:rsidR="003E6583">
        <w:rPr>
          <w:rFonts w:ascii="Sparkasse Rg" w:eastAsia="Sparkasse Rg" w:hAnsi="Sparkasse Rg" w:cs="Sparkasse Rg"/>
          <w:color w:val="000000" w:themeColor="text1"/>
          <w:sz w:val="22"/>
          <w:szCs w:val="22"/>
        </w:rPr>
        <w:t xml:space="preserve">itteilung </w:t>
      </w:r>
      <w:r w:rsidR="00BF0559" w:rsidRPr="00716CA3">
        <w:rPr>
          <w:rFonts w:ascii="Sparkasse Rg" w:eastAsia="Sparkasse Rg" w:hAnsi="Sparkasse Rg" w:cs="Sparkasse Rg"/>
          <w:color w:val="000000" w:themeColor="text1"/>
          <w:sz w:val="22"/>
          <w:szCs w:val="22"/>
        </w:rPr>
        <w:t>3</w:t>
      </w:r>
      <w:r w:rsidR="00E861F2">
        <w:rPr>
          <w:rFonts w:ascii="Sparkasse Rg" w:eastAsia="Sparkasse Rg" w:hAnsi="Sparkasse Rg" w:cs="Sparkasse Rg"/>
          <w:color w:val="000000" w:themeColor="text1"/>
          <w:sz w:val="22"/>
          <w:szCs w:val="22"/>
        </w:rPr>
        <w:t>1</w:t>
      </w:r>
      <w:r w:rsidR="00080E68" w:rsidRPr="00716CA3">
        <w:rPr>
          <w:rFonts w:ascii="Sparkasse Rg" w:eastAsia="Sparkasse Rg" w:hAnsi="Sparkasse Rg" w:cs="Sparkasse Rg"/>
          <w:color w:val="000000" w:themeColor="text1"/>
          <w:sz w:val="22"/>
          <w:szCs w:val="22"/>
        </w:rPr>
        <w:t>.03</w:t>
      </w:r>
      <w:r w:rsidRPr="00716CA3">
        <w:rPr>
          <w:rFonts w:ascii="Sparkasse Rg" w:eastAsia="Sparkasse Rg" w:hAnsi="Sparkasse Rg" w:cs="Sparkasse Rg"/>
          <w:color w:val="000000" w:themeColor="text1"/>
          <w:sz w:val="22"/>
          <w:szCs w:val="22"/>
        </w:rPr>
        <w:t>.202</w:t>
      </w:r>
      <w:r w:rsidR="00080E68" w:rsidRPr="00716CA3">
        <w:rPr>
          <w:rFonts w:ascii="Sparkasse Rg" w:eastAsia="Sparkasse Rg" w:hAnsi="Sparkasse Rg" w:cs="Sparkasse Rg"/>
          <w:color w:val="000000" w:themeColor="text1"/>
          <w:sz w:val="22"/>
          <w:szCs w:val="22"/>
        </w:rPr>
        <w:t>1</w:t>
      </w:r>
    </w:p>
    <w:p w:rsidR="00D5182B" w:rsidRDefault="003E6583" w:rsidP="00485D37">
      <w:pPr>
        <w:spacing w:before="120" w:after="120" w:line="312" w:lineRule="auto"/>
        <w:ind w:right="-142"/>
        <w:rPr>
          <w:b/>
          <w:color w:val="000000" w:themeColor="text1"/>
          <w:sz w:val="28"/>
          <w:szCs w:val="28"/>
        </w:rPr>
      </w:pPr>
      <w:r w:rsidRPr="003E6583">
        <w:rPr>
          <w:b/>
          <w:color w:val="000000" w:themeColor="text1"/>
          <w:sz w:val="32"/>
          <w:szCs w:val="32"/>
        </w:rPr>
        <w:t>Stadtsparkasse München stärkt Kunden in der Krise.</w:t>
      </w:r>
      <w:r w:rsidRPr="003E6583">
        <w:rPr>
          <w:b/>
          <w:color w:val="000000" w:themeColor="text1"/>
          <w:sz w:val="32"/>
          <w:szCs w:val="32"/>
        </w:rPr>
        <w:br/>
      </w:r>
      <w:r w:rsidR="005E0575">
        <w:rPr>
          <w:b/>
          <w:color w:val="000000" w:themeColor="text1"/>
          <w:sz w:val="28"/>
          <w:szCs w:val="28"/>
        </w:rPr>
        <w:t>Starkes</w:t>
      </w:r>
      <w:r w:rsidRPr="003E6583">
        <w:rPr>
          <w:b/>
          <w:color w:val="000000" w:themeColor="text1"/>
          <w:sz w:val="28"/>
          <w:szCs w:val="28"/>
        </w:rPr>
        <w:t xml:space="preserve"> Kredit</w:t>
      </w:r>
      <w:r>
        <w:rPr>
          <w:b/>
          <w:color w:val="000000" w:themeColor="text1"/>
          <w:sz w:val="28"/>
          <w:szCs w:val="28"/>
        </w:rPr>
        <w:t>wachstum</w:t>
      </w:r>
      <w:r w:rsidRPr="003E6583">
        <w:rPr>
          <w:b/>
          <w:color w:val="000000" w:themeColor="text1"/>
          <w:sz w:val="28"/>
          <w:szCs w:val="28"/>
        </w:rPr>
        <w:t xml:space="preserve"> auf </w:t>
      </w:r>
      <w:r w:rsidR="00D5182B">
        <w:rPr>
          <w:b/>
          <w:color w:val="000000" w:themeColor="text1"/>
          <w:sz w:val="28"/>
          <w:szCs w:val="28"/>
        </w:rPr>
        <w:t>15,5</w:t>
      </w:r>
      <w:r w:rsidRPr="003E6583">
        <w:rPr>
          <w:b/>
          <w:color w:val="000000" w:themeColor="text1"/>
          <w:sz w:val="28"/>
          <w:szCs w:val="28"/>
        </w:rPr>
        <w:t xml:space="preserve"> Mrd. E</w:t>
      </w:r>
      <w:r w:rsidR="009F311E">
        <w:rPr>
          <w:b/>
          <w:color w:val="000000" w:themeColor="text1"/>
          <w:sz w:val="28"/>
          <w:szCs w:val="28"/>
        </w:rPr>
        <w:t>uro</w:t>
      </w:r>
      <w:r>
        <w:rPr>
          <w:b/>
          <w:color w:val="000000" w:themeColor="text1"/>
          <w:sz w:val="28"/>
          <w:szCs w:val="28"/>
        </w:rPr>
        <w:t>.</w:t>
      </w:r>
      <w:r>
        <w:rPr>
          <w:b/>
          <w:color w:val="000000" w:themeColor="text1"/>
          <w:sz w:val="28"/>
          <w:szCs w:val="28"/>
        </w:rPr>
        <w:br/>
        <w:t xml:space="preserve">1.500 </w:t>
      </w:r>
      <w:r w:rsidR="00061E0A">
        <w:rPr>
          <w:b/>
          <w:color w:val="000000" w:themeColor="text1"/>
          <w:sz w:val="28"/>
          <w:szCs w:val="28"/>
        </w:rPr>
        <w:t>Tilgungsaussetzungen</w:t>
      </w:r>
      <w:r>
        <w:rPr>
          <w:b/>
          <w:color w:val="000000" w:themeColor="text1"/>
          <w:sz w:val="28"/>
          <w:szCs w:val="28"/>
        </w:rPr>
        <w:t xml:space="preserve"> und 1.200 Corona Hilfskredite.</w:t>
      </w:r>
    </w:p>
    <w:p w:rsidR="00D5182B" w:rsidRPr="00D5182B" w:rsidRDefault="002424DF" w:rsidP="00D5182B">
      <w:pPr>
        <w:pStyle w:val="Listenabsatz"/>
        <w:numPr>
          <w:ilvl w:val="0"/>
          <w:numId w:val="13"/>
        </w:numPr>
        <w:spacing w:before="120" w:after="120" w:line="312" w:lineRule="auto"/>
        <w:ind w:left="284" w:right="-142" w:hanging="284"/>
        <w:rPr>
          <w:b/>
        </w:rPr>
      </w:pPr>
      <w:r w:rsidRPr="00D5182B">
        <w:rPr>
          <w:b/>
          <w:color w:val="000000" w:themeColor="text1"/>
        </w:rPr>
        <w:t>Stabiles Betriebsergebnis</w:t>
      </w:r>
      <w:r w:rsidR="00F74C72" w:rsidRPr="00D5182B">
        <w:rPr>
          <w:b/>
          <w:color w:val="000000" w:themeColor="text1"/>
        </w:rPr>
        <w:t xml:space="preserve"> </w:t>
      </w:r>
      <w:r w:rsidRPr="00D5182B">
        <w:rPr>
          <w:b/>
          <w:color w:val="000000" w:themeColor="text1"/>
        </w:rPr>
        <w:t>der vi</w:t>
      </w:r>
      <w:r w:rsidR="00D5182B">
        <w:rPr>
          <w:b/>
          <w:color w:val="000000" w:themeColor="text1"/>
        </w:rPr>
        <w:t>ertgrößten deutschen Sparkasse.</w:t>
      </w:r>
    </w:p>
    <w:p w:rsidR="00D5182B" w:rsidRDefault="00061E0A" w:rsidP="00D5182B">
      <w:pPr>
        <w:pStyle w:val="Listenabsatz"/>
        <w:numPr>
          <w:ilvl w:val="0"/>
          <w:numId w:val="13"/>
        </w:numPr>
        <w:spacing w:before="120" w:after="120" w:line="312" w:lineRule="auto"/>
        <w:ind w:left="284" w:right="-142" w:hanging="284"/>
        <w:rPr>
          <w:rStyle w:val="Kommentarzeichen"/>
          <w:b/>
          <w:sz w:val="22"/>
          <w:szCs w:val="22"/>
        </w:rPr>
      </w:pPr>
      <w:r>
        <w:rPr>
          <w:b/>
          <w:color w:val="000000" w:themeColor="text1"/>
        </w:rPr>
        <w:t xml:space="preserve">Durchschnittliche </w:t>
      </w:r>
      <w:r w:rsidR="002424DF" w:rsidRPr="00D5182B">
        <w:rPr>
          <w:b/>
          <w:color w:val="000000" w:themeColor="text1"/>
        </w:rPr>
        <w:t>Bilanzsumme auf 21 Mrd. Euro gestiegen.</w:t>
      </w:r>
    </w:p>
    <w:p w:rsidR="00D5182B" w:rsidRDefault="002424DF" w:rsidP="00D5182B">
      <w:pPr>
        <w:pStyle w:val="Listenabsatz"/>
        <w:numPr>
          <w:ilvl w:val="0"/>
          <w:numId w:val="13"/>
        </w:numPr>
        <w:spacing w:before="120" w:after="120" w:line="312" w:lineRule="auto"/>
        <w:ind w:left="284" w:right="-142" w:hanging="284"/>
        <w:rPr>
          <w:b/>
        </w:rPr>
      </w:pPr>
      <w:r w:rsidRPr="00D5182B">
        <w:rPr>
          <w:b/>
          <w:color w:val="000000" w:themeColor="text1"/>
        </w:rPr>
        <w:t>Digitalisierungs-</w:t>
      </w:r>
      <w:proofErr w:type="spellStart"/>
      <w:r w:rsidRPr="00D5182B">
        <w:rPr>
          <w:b/>
          <w:color w:val="000000" w:themeColor="text1"/>
        </w:rPr>
        <w:t>Boost</w:t>
      </w:r>
      <w:proofErr w:type="spellEnd"/>
      <w:r w:rsidR="002F1A13" w:rsidRPr="00D5182B">
        <w:rPr>
          <w:b/>
          <w:color w:val="000000" w:themeColor="text1"/>
        </w:rPr>
        <w:t xml:space="preserve">: </w:t>
      </w:r>
      <w:r w:rsidR="00EB5C33" w:rsidRPr="00D5182B">
        <w:rPr>
          <w:b/>
          <w:color w:val="000000" w:themeColor="text1"/>
        </w:rPr>
        <w:t xml:space="preserve">über </w:t>
      </w:r>
      <w:r w:rsidR="002F1A13" w:rsidRPr="00D5182B">
        <w:rPr>
          <w:b/>
          <w:color w:val="000000" w:themeColor="text1"/>
        </w:rPr>
        <w:t xml:space="preserve">70% </w:t>
      </w:r>
      <w:r w:rsidR="00F74C72" w:rsidRPr="00D5182B">
        <w:rPr>
          <w:b/>
          <w:color w:val="000000" w:themeColor="text1"/>
        </w:rPr>
        <w:t>aller</w:t>
      </w:r>
      <w:r w:rsidR="002F1A13" w:rsidRPr="00D5182B">
        <w:rPr>
          <w:b/>
          <w:color w:val="000000" w:themeColor="text1"/>
        </w:rPr>
        <w:t xml:space="preserve"> Kunden nutzen </w:t>
      </w:r>
      <w:r w:rsidR="00EB5C33" w:rsidRPr="00D5182B">
        <w:rPr>
          <w:b/>
          <w:color w:val="000000" w:themeColor="text1"/>
        </w:rPr>
        <w:t xml:space="preserve">digitales </w:t>
      </w:r>
      <w:r w:rsidR="00C37898" w:rsidRPr="00D5182B">
        <w:rPr>
          <w:b/>
          <w:color w:val="000000" w:themeColor="text1"/>
        </w:rPr>
        <w:t>Banking</w:t>
      </w:r>
      <w:r w:rsidR="002F1A13" w:rsidRPr="00D5182B">
        <w:rPr>
          <w:b/>
        </w:rPr>
        <w:t>.</w:t>
      </w:r>
    </w:p>
    <w:p w:rsidR="00D5182B" w:rsidRDefault="002F1A13" w:rsidP="00D5182B">
      <w:pPr>
        <w:pStyle w:val="Listenabsatz"/>
        <w:numPr>
          <w:ilvl w:val="0"/>
          <w:numId w:val="13"/>
        </w:numPr>
        <w:spacing w:before="120" w:after="120" w:line="312" w:lineRule="auto"/>
        <w:ind w:left="284" w:right="-142" w:hanging="284"/>
        <w:rPr>
          <w:b/>
        </w:rPr>
      </w:pPr>
      <w:r w:rsidRPr="00D5182B">
        <w:rPr>
          <w:b/>
        </w:rPr>
        <w:t xml:space="preserve">Verdoppelung </w:t>
      </w:r>
      <w:r w:rsidR="00EB5C33" w:rsidRPr="00D5182B">
        <w:rPr>
          <w:b/>
        </w:rPr>
        <w:t>aller</w:t>
      </w:r>
      <w:r w:rsidRPr="00D5182B">
        <w:rPr>
          <w:b/>
        </w:rPr>
        <w:t xml:space="preserve"> bargeldlosen Transaktionen.</w:t>
      </w:r>
    </w:p>
    <w:p w:rsidR="00D5182B" w:rsidRDefault="002424DF" w:rsidP="00D5182B">
      <w:pPr>
        <w:pStyle w:val="Listenabsatz"/>
        <w:numPr>
          <w:ilvl w:val="0"/>
          <w:numId w:val="13"/>
        </w:numPr>
        <w:spacing w:before="120" w:after="120" w:line="312" w:lineRule="auto"/>
        <w:ind w:left="284" w:right="-142" w:hanging="284"/>
        <w:rPr>
          <w:b/>
        </w:rPr>
      </w:pPr>
      <w:r w:rsidRPr="00D5182B">
        <w:rPr>
          <w:b/>
        </w:rPr>
        <w:t>+3.500 Wertpapierdepots. Fast 24 Mrd. Kundenvermögen angelegt.</w:t>
      </w:r>
    </w:p>
    <w:p w:rsidR="002F1A13" w:rsidRPr="00716CA3" w:rsidRDefault="002F1A13" w:rsidP="002F1A13">
      <w:pPr>
        <w:spacing w:before="240" w:after="120" w:line="312" w:lineRule="auto"/>
        <w:ind w:right="1557"/>
        <w:rPr>
          <w:color w:val="000000" w:themeColor="text1"/>
        </w:rPr>
      </w:pPr>
      <w:r w:rsidRPr="002F1A13">
        <w:rPr>
          <w:b/>
          <w:bCs/>
          <w:color w:val="000000" w:themeColor="text1"/>
        </w:rPr>
        <w:t xml:space="preserve">1.500 </w:t>
      </w:r>
      <w:r w:rsidR="00061E0A">
        <w:rPr>
          <w:b/>
          <w:bCs/>
          <w:color w:val="000000" w:themeColor="text1"/>
        </w:rPr>
        <w:t>Tilgungsaussetzungen</w:t>
      </w:r>
      <w:r w:rsidRPr="002F1A13">
        <w:rPr>
          <w:b/>
          <w:bCs/>
          <w:color w:val="000000" w:themeColor="text1"/>
        </w:rPr>
        <w:t xml:space="preserve"> und 1.200 Corona-Hilfskredite.</w:t>
      </w:r>
      <w:r>
        <w:rPr>
          <w:color w:val="000000" w:themeColor="text1"/>
        </w:rPr>
        <w:t xml:space="preserve"> Im vergangenen „Corona-Krisen-Jahr“ hat die SSKM nicht nur ihre </w:t>
      </w:r>
      <w:r w:rsidRPr="00716CA3">
        <w:rPr>
          <w:color w:val="000000" w:themeColor="text1"/>
        </w:rPr>
        <w:t xml:space="preserve">Beratungszeiten ausgeweitet, Online-Banking vereinfacht und Videoberatungen flächendeckend eingeführt. </w:t>
      </w:r>
      <w:r w:rsidR="00C2539E">
        <w:rPr>
          <w:color w:val="000000" w:themeColor="text1"/>
        </w:rPr>
        <w:t xml:space="preserve">Sie hat vor allem </w:t>
      </w:r>
      <w:r w:rsidRPr="00716CA3">
        <w:rPr>
          <w:color w:val="000000" w:themeColor="text1"/>
        </w:rPr>
        <w:t xml:space="preserve">Kunden, die </w:t>
      </w:r>
      <w:r>
        <w:rPr>
          <w:color w:val="000000" w:themeColor="text1"/>
        </w:rPr>
        <w:t xml:space="preserve">wegen </w:t>
      </w:r>
      <w:r w:rsidRPr="00716CA3">
        <w:rPr>
          <w:color w:val="000000" w:themeColor="text1"/>
        </w:rPr>
        <w:t xml:space="preserve">Corona in </w:t>
      </w:r>
      <w:r>
        <w:rPr>
          <w:color w:val="000000" w:themeColor="text1"/>
        </w:rPr>
        <w:t>finanzielle Schwierigkeiten</w:t>
      </w:r>
      <w:r w:rsidRPr="00716CA3">
        <w:rPr>
          <w:color w:val="000000" w:themeColor="text1"/>
        </w:rPr>
        <w:t xml:space="preserve"> geraten sind, </w:t>
      </w:r>
      <w:r w:rsidR="00C2539E">
        <w:rPr>
          <w:color w:val="000000" w:themeColor="text1"/>
        </w:rPr>
        <w:t xml:space="preserve">gestärkt: </w:t>
      </w:r>
      <w:r w:rsidRPr="00716CA3">
        <w:rPr>
          <w:color w:val="000000" w:themeColor="text1"/>
        </w:rPr>
        <w:t xml:space="preserve">mit </w:t>
      </w:r>
      <w:r>
        <w:rPr>
          <w:color w:val="000000" w:themeColor="text1"/>
        </w:rPr>
        <w:t>1</w:t>
      </w:r>
      <w:r w:rsidR="00F74C72">
        <w:rPr>
          <w:color w:val="000000" w:themeColor="text1"/>
        </w:rPr>
        <w:t>.</w:t>
      </w:r>
      <w:r>
        <w:rPr>
          <w:color w:val="000000" w:themeColor="text1"/>
        </w:rPr>
        <w:t>500 Tilgungsaussetzungen sowie 1</w:t>
      </w:r>
      <w:r w:rsidR="00F74C72">
        <w:rPr>
          <w:color w:val="000000" w:themeColor="text1"/>
        </w:rPr>
        <w:t>.</w:t>
      </w:r>
      <w:r>
        <w:rPr>
          <w:color w:val="000000" w:themeColor="text1"/>
        </w:rPr>
        <w:t>200 Corona Hilfskredit</w:t>
      </w:r>
      <w:r w:rsidR="0099654D">
        <w:rPr>
          <w:color w:val="000000" w:themeColor="text1"/>
        </w:rPr>
        <w:t>en in Höhe von rund 250 Mio. Euro</w:t>
      </w:r>
      <w:r>
        <w:rPr>
          <w:color w:val="000000" w:themeColor="text1"/>
        </w:rPr>
        <w:t xml:space="preserve"> </w:t>
      </w:r>
      <w:r w:rsidR="00C2539E">
        <w:rPr>
          <w:color w:val="000000" w:themeColor="text1"/>
        </w:rPr>
        <w:t xml:space="preserve">hat die SSKM </w:t>
      </w:r>
      <w:r>
        <w:rPr>
          <w:color w:val="000000" w:themeColor="text1"/>
        </w:rPr>
        <w:t>geholfen</w:t>
      </w:r>
      <w:r w:rsidRPr="00716CA3">
        <w:rPr>
          <w:color w:val="000000" w:themeColor="text1"/>
        </w:rPr>
        <w:t>, wo dies möglich war.</w:t>
      </w:r>
      <w:r w:rsidR="005E0575">
        <w:rPr>
          <w:color w:val="000000" w:themeColor="text1"/>
        </w:rPr>
        <w:t xml:space="preserve"> </w:t>
      </w:r>
      <w:r w:rsidR="00D5182B">
        <w:rPr>
          <w:color w:val="000000" w:themeColor="text1"/>
        </w:rPr>
        <w:t xml:space="preserve">                               </w:t>
      </w:r>
      <w:r w:rsidR="005E0575" w:rsidRPr="00716CA3">
        <w:rPr>
          <w:color w:val="000000" w:themeColor="text1"/>
        </w:rPr>
        <w:t>Ralf Fleischer, Vorstandsvorsitzender der Stadtsparkasse München</w:t>
      </w:r>
      <w:r w:rsidR="005E0575">
        <w:rPr>
          <w:color w:val="000000" w:themeColor="text1"/>
        </w:rPr>
        <w:t>:</w:t>
      </w:r>
      <w:r w:rsidR="005E0575" w:rsidRPr="00716CA3">
        <w:rPr>
          <w:color w:val="000000" w:themeColor="text1"/>
        </w:rPr>
        <w:t xml:space="preserve"> „</w:t>
      </w:r>
      <w:r w:rsidR="005E0575" w:rsidRPr="005E0575">
        <w:rPr>
          <w:i/>
          <w:iCs/>
          <w:color w:val="000000" w:themeColor="text1"/>
        </w:rPr>
        <w:t>Gerade in dieser schwierigen Zeit sind wir für unsere Kunden da</w:t>
      </w:r>
      <w:r w:rsidR="005E0575">
        <w:rPr>
          <w:i/>
          <w:iCs/>
          <w:color w:val="000000" w:themeColor="text1"/>
        </w:rPr>
        <w:t>, stehen an ihrer Seite</w:t>
      </w:r>
      <w:r w:rsidR="005E0575" w:rsidRPr="005E0575">
        <w:rPr>
          <w:i/>
          <w:iCs/>
          <w:color w:val="000000" w:themeColor="text1"/>
        </w:rPr>
        <w:t xml:space="preserve">. </w:t>
      </w:r>
      <w:r w:rsidR="005E0575">
        <w:rPr>
          <w:i/>
          <w:iCs/>
          <w:color w:val="000000" w:themeColor="text1"/>
        </w:rPr>
        <w:t xml:space="preserve">Das ist die Aufgabe </w:t>
      </w:r>
      <w:r w:rsidR="001F2AB7">
        <w:rPr>
          <w:i/>
          <w:iCs/>
          <w:color w:val="000000" w:themeColor="text1"/>
        </w:rPr>
        <w:t>der Stadtsparkasse München</w:t>
      </w:r>
      <w:r w:rsidR="005E0575" w:rsidRPr="00716CA3">
        <w:rPr>
          <w:color w:val="000000" w:themeColor="text1"/>
        </w:rPr>
        <w:t>.</w:t>
      </w:r>
      <w:r w:rsidR="005E0575">
        <w:rPr>
          <w:color w:val="000000" w:themeColor="text1"/>
        </w:rPr>
        <w:t xml:space="preserve">“ </w:t>
      </w:r>
    </w:p>
    <w:p w:rsidR="002F1A13" w:rsidRPr="00EB5C33" w:rsidRDefault="00EB5C33" w:rsidP="00EB5C33">
      <w:pPr>
        <w:spacing w:before="240" w:after="120" w:line="312" w:lineRule="auto"/>
        <w:ind w:right="1557"/>
        <w:rPr>
          <w:color w:val="000000" w:themeColor="text1"/>
        </w:rPr>
      </w:pPr>
      <w:r w:rsidRPr="00061E0A">
        <w:rPr>
          <w:b/>
          <w:bCs/>
          <w:color w:val="000000" w:themeColor="text1"/>
        </w:rPr>
        <w:t>+</w:t>
      </w:r>
      <w:r w:rsidR="0099654D" w:rsidRPr="00061E0A">
        <w:rPr>
          <w:b/>
          <w:bCs/>
          <w:color w:val="000000" w:themeColor="text1"/>
        </w:rPr>
        <w:t>1.700</w:t>
      </w:r>
      <w:r w:rsidR="00C2539E" w:rsidRPr="00C2539E">
        <w:rPr>
          <w:b/>
          <w:bCs/>
          <w:color w:val="000000" w:themeColor="text1"/>
        </w:rPr>
        <w:t xml:space="preserve"> Münchner mehr </w:t>
      </w:r>
      <w:r w:rsidR="00EE7BCF">
        <w:rPr>
          <w:b/>
          <w:bCs/>
          <w:color w:val="000000" w:themeColor="text1"/>
        </w:rPr>
        <w:t>setzen</w:t>
      </w:r>
      <w:r w:rsidR="00C2539E" w:rsidRPr="00C2539E">
        <w:rPr>
          <w:b/>
          <w:bCs/>
          <w:color w:val="000000" w:themeColor="text1"/>
        </w:rPr>
        <w:t xml:space="preserve"> auf </w:t>
      </w:r>
      <w:r w:rsidR="00EE7BCF">
        <w:rPr>
          <w:b/>
          <w:bCs/>
          <w:color w:val="000000" w:themeColor="text1"/>
        </w:rPr>
        <w:t>ein Girokonto bei der</w:t>
      </w:r>
      <w:r w:rsidR="00C2539E" w:rsidRPr="00C2539E">
        <w:rPr>
          <w:b/>
          <w:bCs/>
          <w:color w:val="000000" w:themeColor="text1"/>
        </w:rPr>
        <w:t xml:space="preserve"> SSKM</w:t>
      </w:r>
      <w:r w:rsidR="00C2539E">
        <w:rPr>
          <w:color w:val="000000" w:themeColor="text1"/>
        </w:rPr>
        <w:t xml:space="preserve">. </w:t>
      </w:r>
      <w:r w:rsidR="00C2539E" w:rsidRPr="00716CA3">
        <w:rPr>
          <w:color w:val="000000" w:themeColor="text1"/>
        </w:rPr>
        <w:t xml:space="preserve"> </w:t>
      </w:r>
      <w:r w:rsidR="00EE7BCF">
        <w:rPr>
          <w:color w:val="000000" w:themeColor="text1"/>
        </w:rPr>
        <w:t>Die Zahl der Kunden mit einem Girokonto ist im vergangenen Jahr</w:t>
      </w:r>
      <w:r w:rsidR="00061E0A">
        <w:rPr>
          <w:color w:val="000000" w:themeColor="text1"/>
        </w:rPr>
        <w:t xml:space="preserve"> weiter</w:t>
      </w:r>
      <w:r w:rsidR="00EE7BCF">
        <w:rPr>
          <w:color w:val="000000" w:themeColor="text1"/>
        </w:rPr>
        <w:t xml:space="preserve"> gestiegen. </w:t>
      </w:r>
      <w:r w:rsidR="00F74C72">
        <w:rPr>
          <w:color w:val="000000" w:themeColor="text1"/>
        </w:rPr>
        <w:t>D</w:t>
      </w:r>
      <w:r w:rsidR="00C2539E">
        <w:rPr>
          <w:color w:val="000000" w:themeColor="text1"/>
        </w:rPr>
        <w:t xml:space="preserve">ie überwiegende Mehrheit hat die Digitalisierung ihres Geldlebens vorangetrieben: </w:t>
      </w:r>
      <w:r w:rsidR="00C2539E" w:rsidRPr="00716CA3">
        <w:rPr>
          <w:color w:val="000000" w:themeColor="text1"/>
        </w:rPr>
        <w:t xml:space="preserve">sieben von zehn Privatkunden </w:t>
      </w:r>
      <w:r w:rsidR="00C2539E">
        <w:rPr>
          <w:color w:val="000000" w:themeColor="text1"/>
        </w:rPr>
        <w:t>nutzen</w:t>
      </w:r>
      <w:r w:rsidR="00C2539E" w:rsidRPr="00716CA3">
        <w:rPr>
          <w:color w:val="000000" w:themeColor="text1"/>
        </w:rPr>
        <w:t xml:space="preserve"> </w:t>
      </w:r>
      <w:r w:rsidR="0099654D">
        <w:rPr>
          <w:color w:val="000000" w:themeColor="text1"/>
        </w:rPr>
        <w:t>O</w:t>
      </w:r>
      <w:r>
        <w:rPr>
          <w:color w:val="000000" w:themeColor="text1"/>
        </w:rPr>
        <w:t>nline-</w:t>
      </w:r>
      <w:r w:rsidR="00C2539E">
        <w:rPr>
          <w:color w:val="000000" w:themeColor="text1"/>
        </w:rPr>
        <w:t>Banking, bei</w:t>
      </w:r>
      <w:r w:rsidR="00C2539E" w:rsidRPr="00716CA3">
        <w:rPr>
          <w:color w:val="000000" w:themeColor="text1"/>
        </w:rPr>
        <w:t xml:space="preserve"> Firmenkunden </w:t>
      </w:r>
      <w:r w:rsidR="00C2539E">
        <w:rPr>
          <w:color w:val="000000" w:themeColor="text1"/>
        </w:rPr>
        <w:t>sind es bereits 80%</w:t>
      </w:r>
      <w:r w:rsidR="00C2539E" w:rsidRPr="00716CA3">
        <w:rPr>
          <w:color w:val="000000" w:themeColor="text1"/>
        </w:rPr>
        <w:t xml:space="preserve">. </w:t>
      </w:r>
      <w:r w:rsidR="00C2539E" w:rsidRPr="00061E0A">
        <w:rPr>
          <w:color w:val="000000" w:themeColor="text1"/>
        </w:rPr>
        <w:t xml:space="preserve">Auch der Trend zum </w:t>
      </w:r>
      <w:r w:rsidR="00AE632A" w:rsidRPr="00061E0A">
        <w:rPr>
          <w:color w:val="000000" w:themeColor="text1"/>
        </w:rPr>
        <w:t>kontaktlose</w:t>
      </w:r>
      <w:r w:rsidR="00CE298B" w:rsidRPr="00061E0A">
        <w:rPr>
          <w:color w:val="000000" w:themeColor="text1"/>
        </w:rPr>
        <w:t>n</w:t>
      </w:r>
      <w:r w:rsidR="00C2539E" w:rsidRPr="00061E0A">
        <w:rPr>
          <w:color w:val="000000" w:themeColor="text1"/>
        </w:rPr>
        <w:t xml:space="preserve"> Bezahlen beschleunigte sich</w:t>
      </w:r>
      <w:r w:rsidR="00CE298B" w:rsidRPr="00061E0A">
        <w:rPr>
          <w:color w:val="000000" w:themeColor="text1"/>
        </w:rPr>
        <w:t>.</w:t>
      </w:r>
      <w:r w:rsidR="00C2539E" w:rsidRPr="00061E0A">
        <w:rPr>
          <w:color w:val="000000" w:themeColor="text1"/>
        </w:rPr>
        <w:t xml:space="preserve"> Kunden der Stadtsparkasse griffen doppelt so häufig zu Smartphone oder Karte: </w:t>
      </w:r>
      <w:r w:rsidRPr="00061E0A">
        <w:rPr>
          <w:color w:val="000000" w:themeColor="text1"/>
        </w:rPr>
        <w:t>d</w:t>
      </w:r>
      <w:r w:rsidR="00C2539E" w:rsidRPr="00061E0A">
        <w:rPr>
          <w:color w:val="000000" w:themeColor="text1"/>
        </w:rPr>
        <w:t xml:space="preserve">ie </w:t>
      </w:r>
      <w:r w:rsidR="00710CA9" w:rsidRPr="00061E0A">
        <w:rPr>
          <w:color w:val="000000" w:themeColor="text1"/>
        </w:rPr>
        <w:t>Anzahl</w:t>
      </w:r>
      <w:r w:rsidR="00C2539E" w:rsidRPr="00061E0A">
        <w:rPr>
          <w:color w:val="000000" w:themeColor="text1"/>
        </w:rPr>
        <w:t xml:space="preserve"> </w:t>
      </w:r>
      <w:r w:rsidR="00217D0E" w:rsidRPr="00061E0A">
        <w:rPr>
          <w:color w:val="000000" w:themeColor="text1"/>
        </w:rPr>
        <w:t>kontaktloser</w:t>
      </w:r>
      <w:r w:rsidR="00C2539E" w:rsidRPr="00061E0A">
        <w:rPr>
          <w:color w:val="000000" w:themeColor="text1"/>
        </w:rPr>
        <w:t xml:space="preserve"> Zahlungen stieg </w:t>
      </w:r>
      <w:r w:rsidR="00AE632A" w:rsidRPr="00061E0A">
        <w:rPr>
          <w:color w:val="000000" w:themeColor="text1"/>
        </w:rPr>
        <w:t xml:space="preserve">von rund 1 Mio. Transaktionen noch im Dezember 2019 auf mehr als 2 Mio. im Dezember </w:t>
      </w:r>
      <w:r w:rsidR="00710CA9" w:rsidRPr="00061E0A">
        <w:rPr>
          <w:color w:val="000000" w:themeColor="text1"/>
        </w:rPr>
        <w:t>2020</w:t>
      </w:r>
      <w:r w:rsidR="00AE632A" w:rsidRPr="00061E0A">
        <w:rPr>
          <w:color w:val="000000" w:themeColor="text1"/>
        </w:rPr>
        <w:t xml:space="preserve">. </w:t>
      </w:r>
      <w:r w:rsidR="00D13CC2" w:rsidRPr="00061E0A">
        <w:rPr>
          <w:color w:val="000000" w:themeColor="text1"/>
        </w:rPr>
        <w:t>I</w:t>
      </w:r>
      <w:r w:rsidR="00D13CC2">
        <w:rPr>
          <w:color w:val="000000" w:themeColor="text1"/>
        </w:rPr>
        <w:t>nsgesamt hat die Stadtsparkasse München im vergangenen Geschäftsjahr über 810.000 Kunden gehabt.</w:t>
      </w:r>
    </w:p>
    <w:p w:rsidR="00407B1A" w:rsidRDefault="00EB5C33" w:rsidP="00F44E45">
      <w:pPr>
        <w:spacing w:before="240" w:after="120" w:line="312" w:lineRule="auto"/>
        <w:ind w:right="1557"/>
        <w:rPr>
          <w:color w:val="000000" w:themeColor="text1"/>
        </w:rPr>
      </w:pPr>
      <w:r w:rsidRPr="00EB5C33">
        <w:rPr>
          <w:b/>
          <w:bCs/>
          <w:color w:val="000000" w:themeColor="text1"/>
        </w:rPr>
        <w:t>Stabiles</w:t>
      </w:r>
      <w:r w:rsidR="00D26D02" w:rsidRPr="00EB5C33">
        <w:rPr>
          <w:b/>
          <w:bCs/>
          <w:color w:val="000000" w:themeColor="text1"/>
        </w:rPr>
        <w:t xml:space="preserve"> Betriebsergebnis </w:t>
      </w:r>
      <w:r w:rsidRPr="00EB5C33">
        <w:rPr>
          <w:b/>
          <w:bCs/>
          <w:color w:val="000000" w:themeColor="text1"/>
        </w:rPr>
        <w:t>im Krisenjahr.</w:t>
      </w:r>
      <w:r>
        <w:rPr>
          <w:color w:val="000000" w:themeColor="text1"/>
        </w:rPr>
        <w:t xml:space="preserve"> Das Betriebsergebnis </w:t>
      </w:r>
      <w:r w:rsidR="00D26D02" w:rsidRPr="00716CA3">
        <w:rPr>
          <w:color w:val="000000" w:themeColor="text1"/>
        </w:rPr>
        <w:t xml:space="preserve">vor Bewertung </w:t>
      </w:r>
      <w:r>
        <w:rPr>
          <w:color w:val="000000" w:themeColor="text1"/>
        </w:rPr>
        <w:t xml:space="preserve">blieb 2020 </w:t>
      </w:r>
      <w:r w:rsidR="00D26D02" w:rsidRPr="00716CA3">
        <w:rPr>
          <w:color w:val="000000" w:themeColor="text1"/>
        </w:rPr>
        <w:t>mit 148 Mi</w:t>
      </w:r>
      <w:r w:rsidR="006B4228">
        <w:rPr>
          <w:color w:val="000000" w:themeColor="text1"/>
        </w:rPr>
        <w:t>o.</w:t>
      </w:r>
      <w:r w:rsidR="00D26D02" w:rsidRPr="00716CA3">
        <w:rPr>
          <w:color w:val="000000" w:themeColor="text1"/>
        </w:rPr>
        <w:t xml:space="preserve"> Euro </w:t>
      </w:r>
      <w:r w:rsidR="00F44E45">
        <w:rPr>
          <w:color w:val="000000" w:themeColor="text1"/>
        </w:rPr>
        <w:t xml:space="preserve">stabil </w:t>
      </w:r>
      <w:r w:rsidR="00D26D02" w:rsidRPr="00716CA3">
        <w:rPr>
          <w:color w:val="000000" w:themeColor="text1"/>
        </w:rPr>
        <w:t>(2019: 147 Mio. </w:t>
      </w:r>
      <w:r w:rsidR="00F44E45">
        <w:rPr>
          <w:color w:val="000000" w:themeColor="text1"/>
        </w:rPr>
        <w:t>Euro</w:t>
      </w:r>
      <w:r>
        <w:rPr>
          <w:color w:val="000000" w:themeColor="text1"/>
        </w:rPr>
        <w:t>). Der Zinsüberschu</w:t>
      </w:r>
      <w:r w:rsidR="00F74169">
        <w:rPr>
          <w:color w:val="000000" w:themeColor="text1"/>
        </w:rPr>
        <w:t>ss</w:t>
      </w:r>
      <w:r>
        <w:rPr>
          <w:color w:val="000000" w:themeColor="text1"/>
        </w:rPr>
        <w:t xml:space="preserve"> stieg leicht auf 260 Mio</w:t>
      </w:r>
      <w:r w:rsidR="00F74169">
        <w:rPr>
          <w:color w:val="000000" w:themeColor="text1"/>
        </w:rPr>
        <w:t>.</w:t>
      </w:r>
      <w:r>
        <w:rPr>
          <w:color w:val="000000" w:themeColor="text1"/>
        </w:rPr>
        <w:t xml:space="preserve"> </w:t>
      </w:r>
      <w:r w:rsidR="00F74169">
        <w:rPr>
          <w:color w:val="000000" w:themeColor="text1"/>
        </w:rPr>
        <w:t>Euro</w:t>
      </w:r>
      <w:r>
        <w:rPr>
          <w:color w:val="000000" w:themeColor="text1"/>
        </w:rPr>
        <w:t xml:space="preserve"> (</w:t>
      </w:r>
      <w:r w:rsidR="00F74169">
        <w:rPr>
          <w:color w:val="000000" w:themeColor="text1"/>
        </w:rPr>
        <w:t>2019:</w:t>
      </w:r>
      <w:r>
        <w:rPr>
          <w:color w:val="000000" w:themeColor="text1"/>
        </w:rPr>
        <w:t xml:space="preserve"> 258 Mio. Euro), der </w:t>
      </w:r>
      <w:r w:rsidRPr="00727A62">
        <w:rPr>
          <w:color w:val="000000" w:themeColor="text1"/>
        </w:rPr>
        <w:t>Provisionsüberschuss</w:t>
      </w:r>
      <w:r>
        <w:rPr>
          <w:color w:val="000000" w:themeColor="text1"/>
        </w:rPr>
        <w:t xml:space="preserve"> war mit 134 Mio. Euro stabil. Der Verwaltungsaufwand konnte leicht auf 267 Mio. Euro gesenkt werden (</w:t>
      </w:r>
      <w:r w:rsidR="00F74169">
        <w:rPr>
          <w:color w:val="000000" w:themeColor="text1"/>
        </w:rPr>
        <w:t>2019: 268 Mio. Euro</w:t>
      </w:r>
      <w:r>
        <w:rPr>
          <w:color w:val="000000" w:themeColor="text1"/>
        </w:rPr>
        <w:t xml:space="preserve">). </w:t>
      </w:r>
      <w:r w:rsidR="00E56CA2" w:rsidRPr="000520B4">
        <w:rPr>
          <w:color w:val="000000" w:themeColor="text1"/>
        </w:rPr>
        <w:t>Da</w:t>
      </w:r>
      <w:r w:rsidR="00AE2475" w:rsidRPr="000520B4">
        <w:rPr>
          <w:color w:val="000000" w:themeColor="text1"/>
        </w:rPr>
        <w:t>s</w:t>
      </w:r>
      <w:r w:rsidR="00E56CA2" w:rsidRPr="000520B4">
        <w:rPr>
          <w:color w:val="000000" w:themeColor="text1"/>
        </w:rPr>
        <w:t xml:space="preserve"> Betriebsergebnis nach Bewertung vor Veränderung der Vorsorgereserven ging zurück auf </w:t>
      </w:r>
      <w:r w:rsidR="00B2631C" w:rsidRPr="000520B4">
        <w:rPr>
          <w:color w:val="000000" w:themeColor="text1"/>
        </w:rPr>
        <w:t>13</w:t>
      </w:r>
      <w:r w:rsidR="00664288" w:rsidRPr="000520B4">
        <w:rPr>
          <w:color w:val="000000" w:themeColor="text1"/>
        </w:rPr>
        <w:t>0</w:t>
      </w:r>
      <w:r w:rsidR="00B2631C" w:rsidRPr="000520B4">
        <w:rPr>
          <w:color w:val="000000" w:themeColor="text1"/>
        </w:rPr>
        <w:t xml:space="preserve"> Mi</w:t>
      </w:r>
      <w:r w:rsidR="00F44E45" w:rsidRPr="000520B4">
        <w:rPr>
          <w:color w:val="000000" w:themeColor="text1"/>
        </w:rPr>
        <w:t xml:space="preserve">o. </w:t>
      </w:r>
      <w:r w:rsidR="00B2631C" w:rsidRPr="000520B4">
        <w:rPr>
          <w:color w:val="000000" w:themeColor="text1"/>
        </w:rPr>
        <w:t>Euro (2019: </w:t>
      </w:r>
      <w:r w:rsidR="00E56CA2" w:rsidRPr="000520B4">
        <w:rPr>
          <w:color w:val="000000" w:themeColor="text1"/>
        </w:rPr>
        <w:t>137 Mio. </w:t>
      </w:r>
      <w:r w:rsidR="00F44E45" w:rsidRPr="000520B4">
        <w:rPr>
          <w:color w:val="000000" w:themeColor="text1"/>
        </w:rPr>
        <w:t>Euro).</w:t>
      </w:r>
      <w:r w:rsidR="00716CA3" w:rsidRPr="00727A62" w:rsidDel="00716CA3">
        <w:rPr>
          <w:color w:val="000000" w:themeColor="text1"/>
        </w:rPr>
        <w:t xml:space="preserve"> </w:t>
      </w:r>
    </w:p>
    <w:p w:rsidR="00FC0C6A" w:rsidRPr="00727A62" w:rsidRDefault="00FC0C6A" w:rsidP="00F44E45">
      <w:pPr>
        <w:spacing w:before="240" w:after="120" w:line="312" w:lineRule="auto"/>
        <w:ind w:right="1557"/>
        <w:rPr>
          <w:color w:val="000000" w:themeColor="text1"/>
        </w:rPr>
      </w:pPr>
    </w:p>
    <w:p w:rsidR="00716CA3" w:rsidRPr="002A4AE8" w:rsidRDefault="00F74C72" w:rsidP="00716CA3">
      <w:pPr>
        <w:spacing w:before="240" w:after="120" w:line="312" w:lineRule="auto"/>
        <w:ind w:right="1557"/>
        <w:rPr>
          <w:color w:val="000000" w:themeColor="text1"/>
        </w:rPr>
      </w:pPr>
      <w:r w:rsidRPr="00F74C72">
        <w:rPr>
          <w:b/>
          <w:bCs/>
          <w:color w:val="000000" w:themeColor="text1"/>
          <w:szCs w:val="23"/>
        </w:rPr>
        <w:lastRenderedPageBreak/>
        <w:t>Vorsorgereserven gestärkt.</w:t>
      </w:r>
      <w:r>
        <w:rPr>
          <w:color w:val="000000" w:themeColor="text1"/>
          <w:szCs w:val="23"/>
        </w:rPr>
        <w:t xml:space="preserve"> </w:t>
      </w:r>
      <w:r w:rsidR="000A1CA9">
        <w:rPr>
          <w:color w:val="000000" w:themeColor="text1"/>
          <w:szCs w:val="23"/>
        </w:rPr>
        <w:t>I</w:t>
      </w:r>
      <w:r w:rsidR="00716CA3" w:rsidRPr="002A4AE8">
        <w:rPr>
          <w:color w:val="000000" w:themeColor="text1"/>
          <w:szCs w:val="23"/>
        </w:rPr>
        <w:t xml:space="preserve">m abgelaufenen Geschäftsjahr hat die SSKM </w:t>
      </w:r>
      <w:r w:rsidR="000A1CA9">
        <w:rPr>
          <w:color w:val="000000" w:themeColor="text1"/>
          <w:szCs w:val="23"/>
        </w:rPr>
        <w:t>ihre</w:t>
      </w:r>
      <w:r w:rsidR="00716CA3" w:rsidRPr="002A4AE8">
        <w:rPr>
          <w:color w:val="000000" w:themeColor="text1"/>
          <w:szCs w:val="23"/>
        </w:rPr>
        <w:t xml:space="preserve"> Vorsorgereserven wieder deutlich gestärkt</w:t>
      </w:r>
      <w:r>
        <w:rPr>
          <w:color w:val="000000" w:themeColor="text1"/>
          <w:szCs w:val="23"/>
        </w:rPr>
        <w:t xml:space="preserve">: </w:t>
      </w:r>
      <w:r w:rsidR="001F2AB7">
        <w:rPr>
          <w:color w:val="000000" w:themeColor="text1"/>
          <w:szCs w:val="23"/>
        </w:rPr>
        <w:t>e</w:t>
      </w:r>
      <w:r>
        <w:rPr>
          <w:color w:val="000000" w:themeColor="text1"/>
          <w:szCs w:val="23"/>
        </w:rPr>
        <w:t>inerseits um</w:t>
      </w:r>
      <w:r w:rsidR="00716CA3" w:rsidRPr="002A4AE8">
        <w:rPr>
          <w:color w:val="000000" w:themeColor="text1"/>
          <w:szCs w:val="23"/>
        </w:rPr>
        <w:t xml:space="preserve"> </w:t>
      </w:r>
      <w:r w:rsidR="000A1CA9">
        <w:rPr>
          <w:color w:val="000000" w:themeColor="text1"/>
          <w:szCs w:val="23"/>
        </w:rPr>
        <w:t xml:space="preserve">noch mehr Eigenkapital </w:t>
      </w:r>
      <w:r w:rsidR="00716CA3" w:rsidRPr="002A4AE8">
        <w:rPr>
          <w:color w:val="000000" w:themeColor="text1"/>
          <w:szCs w:val="23"/>
        </w:rPr>
        <w:t xml:space="preserve">für die Zukunft </w:t>
      </w:r>
      <w:r w:rsidR="000A1CA9">
        <w:rPr>
          <w:color w:val="000000" w:themeColor="text1"/>
          <w:szCs w:val="23"/>
        </w:rPr>
        <w:t>zu bilden</w:t>
      </w:r>
      <w:r>
        <w:rPr>
          <w:color w:val="000000" w:themeColor="text1"/>
          <w:szCs w:val="23"/>
        </w:rPr>
        <w:t>, a</w:t>
      </w:r>
      <w:r w:rsidR="00716CA3" w:rsidRPr="002A4AE8">
        <w:rPr>
          <w:color w:val="000000" w:themeColor="text1"/>
          <w:szCs w:val="23"/>
        </w:rPr>
        <w:t xml:space="preserve">ndererseits </w:t>
      </w:r>
      <w:r>
        <w:rPr>
          <w:color w:val="000000" w:themeColor="text1"/>
          <w:szCs w:val="23"/>
        </w:rPr>
        <w:t>um</w:t>
      </w:r>
      <w:r w:rsidR="00716CA3" w:rsidRPr="002A4AE8">
        <w:rPr>
          <w:color w:val="000000" w:themeColor="text1"/>
          <w:szCs w:val="23"/>
        </w:rPr>
        <w:t xml:space="preserve"> mögliche Kreditrisiken aus der Corona</w:t>
      </w:r>
      <w:r w:rsidR="00D13CC2">
        <w:rPr>
          <w:color w:val="000000" w:themeColor="text1"/>
          <w:szCs w:val="23"/>
        </w:rPr>
        <w:t>-K</w:t>
      </w:r>
      <w:r w:rsidR="00716CA3" w:rsidRPr="002A4AE8">
        <w:rPr>
          <w:color w:val="000000" w:themeColor="text1"/>
          <w:szCs w:val="23"/>
        </w:rPr>
        <w:t xml:space="preserve">rise </w:t>
      </w:r>
      <w:r w:rsidR="00D2680D">
        <w:rPr>
          <w:color w:val="000000" w:themeColor="text1"/>
          <w:szCs w:val="23"/>
        </w:rPr>
        <w:t xml:space="preserve">vorab </w:t>
      </w:r>
      <w:r w:rsidR="000A1CA9">
        <w:rPr>
          <w:color w:val="000000" w:themeColor="text1"/>
          <w:szCs w:val="23"/>
        </w:rPr>
        <w:t>abzufangen. N</w:t>
      </w:r>
      <w:r w:rsidR="000A1CA9" w:rsidRPr="002A4AE8">
        <w:rPr>
          <w:color w:val="000000" w:themeColor="text1"/>
        </w:rPr>
        <w:t xml:space="preserve">ach </w:t>
      </w:r>
      <w:r w:rsidR="000A1CA9">
        <w:rPr>
          <w:color w:val="000000" w:themeColor="text1"/>
        </w:rPr>
        <w:t xml:space="preserve">Bildung </w:t>
      </w:r>
      <w:r>
        <w:rPr>
          <w:color w:val="000000" w:themeColor="text1"/>
        </w:rPr>
        <w:t>dieser</w:t>
      </w:r>
      <w:r w:rsidR="000A1CA9">
        <w:rPr>
          <w:color w:val="000000" w:themeColor="text1"/>
        </w:rPr>
        <w:t xml:space="preserve"> </w:t>
      </w:r>
      <w:r w:rsidR="000A1CA9" w:rsidRPr="002A4AE8">
        <w:rPr>
          <w:color w:val="000000" w:themeColor="text1"/>
        </w:rPr>
        <w:t xml:space="preserve">Vorsorgereserven </w:t>
      </w:r>
      <w:r w:rsidR="00716CA3" w:rsidRPr="002A4AE8">
        <w:rPr>
          <w:color w:val="000000" w:themeColor="text1"/>
        </w:rPr>
        <w:t>weist die SSKM ein zum Vorjahr reduziertes Jahresergebnis von 35 Mi</w:t>
      </w:r>
      <w:r w:rsidR="000A1CA9">
        <w:rPr>
          <w:color w:val="000000" w:themeColor="text1"/>
        </w:rPr>
        <w:t>o.</w:t>
      </w:r>
      <w:r w:rsidR="00716CA3" w:rsidRPr="002A4AE8">
        <w:rPr>
          <w:color w:val="000000" w:themeColor="text1"/>
        </w:rPr>
        <w:t xml:space="preserve"> Euro aus (2019: 42 Mio. </w:t>
      </w:r>
      <w:r w:rsidR="000A1CA9">
        <w:rPr>
          <w:color w:val="000000" w:themeColor="text1"/>
        </w:rPr>
        <w:t>Euro</w:t>
      </w:r>
      <w:r w:rsidR="00716CA3" w:rsidRPr="002A4AE8">
        <w:rPr>
          <w:color w:val="000000" w:themeColor="text1"/>
        </w:rPr>
        <w:t>)</w:t>
      </w:r>
      <w:r w:rsidR="000A1CA9">
        <w:rPr>
          <w:color w:val="000000" w:themeColor="text1"/>
        </w:rPr>
        <w:t>.</w:t>
      </w:r>
    </w:p>
    <w:p w:rsidR="00407B1A" w:rsidRDefault="00F74C72" w:rsidP="00421D91">
      <w:pPr>
        <w:spacing w:before="240" w:after="120" w:line="312" w:lineRule="auto"/>
        <w:ind w:right="1557"/>
        <w:rPr>
          <w:color w:val="000000" w:themeColor="text1"/>
        </w:rPr>
      </w:pPr>
      <w:r w:rsidRPr="00F74C72">
        <w:rPr>
          <w:b/>
          <w:bCs/>
          <w:color w:val="000000" w:themeColor="text1"/>
        </w:rPr>
        <w:t>Bilanzsumme</w:t>
      </w:r>
      <w:r w:rsidR="00D2680D">
        <w:rPr>
          <w:b/>
          <w:bCs/>
          <w:color w:val="000000" w:themeColor="text1"/>
        </w:rPr>
        <w:t xml:space="preserve"> sowie Kundeneinlagen gestiegen.</w:t>
      </w:r>
      <w:r>
        <w:rPr>
          <w:color w:val="000000" w:themeColor="text1"/>
        </w:rPr>
        <w:t xml:space="preserve"> </w:t>
      </w:r>
      <w:r w:rsidR="00E56CA2" w:rsidRPr="00716CA3">
        <w:rPr>
          <w:color w:val="000000" w:themeColor="text1"/>
        </w:rPr>
        <w:t>Die durchschnittliche Bilanzsumme der viertgrößten deutschen Sparkasse wuchs um 7,</w:t>
      </w:r>
      <w:r w:rsidR="0020706F">
        <w:rPr>
          <w:color w:val="000000" w:themeColor="text1"/>
        </w:rPr>
        <w:t>5</w:t>
      </w:r>
      <w:r w:rsidR="000A1CA9">
        <w:rPr>
          <w:color w:val="000000" w:themeColor="text1"/>
        </w:rPr>
        <w:t xml:space="preserve"> </w:t>
      </w:r>
      <w:r w:rsidR="00E56CA2" w:rsidRPr="00716CA3">
        <w:rPr>
          <w:color w:val="000000" w:themeColor="text1"/>
        </w:rPr>
        <w:t>% auf 21 M</w:t>
      </w:r>
      <w:r w:rsidR="000A1CA9">
        <w:rPr>
          <w:color w:val="000000" w:themeColor="text1"/>
        </w:rPr>
        <w:t>rd.</w:t>
      </w:r>
      <w:r w:rsidR="00E56CA2" w:rsidRPr="00716CA3">
        <w:rPr>
          <w:color w:val="000000" w:themeColor="text1"/>
        </w:rPr>
        <w:t xml:space="preserve"> Euro (2019: 19,6 Mrd. </w:t>
      </w:r>
      <w:r w:rsidR="000A1CA9">
        <w:rPr>
          <w:color w:val="000000" w:themeColor="text1"/>
        </w:rPr>
        <w:t>Euro</w:t>
      </w:r>
      <w:r w:rsidR="00E56CA2" w:rsidRPr="00716CA3">
        <w:rPr>
          <w:color w:val="000000" w:themeColor="text1"/>
        </w:rPr>
        <w:t xml:space="preserve">). Kundeneinlagen </w:t>
      </w:r>
      <w:r w:rsidR="000A1CA9">
        <w:rPr>
          <w:color w:val="000000" w:themeColor="text1"/>
        </w:rPr>
        <w:t>stiegen</w:t>
      </w:r>
      <w:r w:rsidR="00E56CA2" w:rsidRPr="00716CA3">
        <w:rPr>
          <w:color w:val="000000" w:themeColor="text1"/>
        </w:rPr>
        <w:t xml:space="preserve"> um 7,8</w:t>
      </w:r>
      <w:r w:rsidR="000A1CA9">
        <w:rPr>
          <w:color w:val="000000" w:themeColor="text1"/>
        </w:rPr>
        <w:t xml:space="preserve"> </w:t>
      </w:r>
      <w:r w:rsidR="00E56CA2" w:rsidRPr="00716CA3">
        <w:rPr>
          <w:color w:val="000000" w:themeColor="text1"/>
        </w:rPr>
        <w:t>% auf 17,7 M</w:t>
      </w:r>
      <w:r w:rsidR="000A1CA9">
        <w:rPr>
          <w:color w:val="000000" w:themeColor="text1"/>
        </w:rPr>
        <w:t>rd.</w:t>
      </w:r>
      <w:r w:rsidR="00E56CA2" w:rsidRPr="00716CA3">
        <w:rPr>
          <w:color w:val="000000" w:themeColor="text1"/>
        </w:rPr>
        <w:t xml:space="preserve"> Euro. Der Anteil von täglich kündbaren Einlagen erreichte mit 81</w:t>
      </w:r>
      <w:r w:rsidR="000A1CA9">
        <w:rPr>
          <w:color w:val="000000" w:themeColor="text1"/>
        </w:rPr>
        <w:t xml:space="preserve"> </w:t>
      </w:r>
      <w:r w:rsidR="00E56CA2" w:rsidRPr="00716CA3">
        <w:rPr>
          <w:color w:val="000000" w:themeColor="text1"/>
        </w:rPr>
        <w:t>% einen Spitzenwert in der Stadtsparkasse München</w:t>
      </w:r>
      <w:r w:rsidR="00D2680D">
        <w:rPr>
          <w:color w:val="000000" w:themeColor="text1"/>
        </w:rPr>
        <w:t>. Dies ist einerseits ein großer Vertrauensbeweis der Kunden der SSKM, führt jedoch andererseits zu einer massiven eigenen Zinsbelastung der Bank</w:t>
      </w:r>
      <w:r w:rsidR="00E00920">
        <w:rPr>
          <w:color w:val="000000" w:themeColor="text1"/>
        </w:rPr>
        <w:t xml:space="preserve"> aufgrund der anhaltenden Negativzinspolitik der EZB</w:t>
      </w:r>
      <w:r w:rsidR="00FC0C6A">
        <w:rPr>
          <w:color w:val="000000" w:themeColor="text1"/>
        </w:rPr>
        <w:t>.</w:t>
      </w:r>
    </w:p>
    <w:p w:rsidR="005E0575" w:rsidRDefault="00C42986" w:rsidP="00421D91">
      <w:pPr>
        <w:spacing w:before="240" w:after="120" w:line="312" w:lineRule="auto"/>
        <w:ind w:right="1557"/>
        <w:rPr>
          <w:color w:val="000000" w:themeColor="text1"/>
        </w:rPr>
      </w:pPr>
      <w:r w:rsidRPr="00E00920">
        <w:rPr>
          <w:b/>
          <w:bCs/>
          <w:color w:val="000000" w:themeColor="text1"/>
        </w:rPr>
        <w:t>Starkes Kreditwachstum auf 15,5 Mrd. EUR</w:t>
      </w:r>
      <w:r w:rsidR="00D2680D" w:rsidRPr="00E00920">
        <w:rPr>
          <w:b/>
          <w:bCs/>
          <w:color w:val="000000" w:themeColor="text1"/>
        </w:rPr>
        <w:t>.</w:t>
      </w:r>
      <w:r w:rsidR="00D2680D">
        <w:rPr>
          <w:color w:val="000000" w:themeColor="text1"/>
        </w:rPr>
        <w:t xml:space="preserve"> </w:t>
      </w:r>
      <w:r w:rsidR="007C7A27" w:rsidRPr="00716CA3">
        <w:rPr>
          <w:color w:val="000000" w:themeColor="text1"/>
        </w:rPr>
        <w:t>Das Volumen an K</w:t>
      </w:r>
      <w:r w:rsidR="005A745F">
        <w:rPr>
          <w:color w:val="000000" w:themeColor="text1"/>
        </w:rPr>
        <w:t>undenk</w:t>
      </w:r>
      <w:r w:rsidR="007C7A27" w:rsidRPr="00716CA3">
        <w:rPr>
          <w:color w:val="000000" w:themeColor="text1"/>
        </w:rPr>
        <w:t xml:space="preserve">rediten wuchs </w:t>
      </w:r>
      <w:r w:rsidR="00122974" w:rsidRPr="00716CA3">
        <w:rPr>
          <w:color w:val="000000" w:themeColor="text1"/>
        </w:rPr>
        <w:t>um 5,1% auf 15,5 M</w:t>
      </w:r>
      <w:r w:rsidR="005A745F">
        <w:rPr>
          <w:color w:val="000000" w:themeColor="text1"/>
        </w:rPr>
        <w:t>rd.</w:t>
      </w:r>
      <w:r w:rsidR="00122974" w:rsidRPr="00716CA3">
        <w:rPr>
          <w:color w:val="000000" w:themeColor="text1"/>
        </w:rPr>
        <w:t xml:space="preserve"> Euro (2019: 14,7 Mrd. </w:t>
      </w:r>
      <w:r w:rsidR="005A745F">
        <w:rPr>
          <w:color w:val="000000" w:themeColor="text1"/>
        </w:rPr>
        <w:t>Euro</w:t>
      </w:r>
      <w:r w:rsidR="00122974" w:rsidRPr="00716CA3">
        <w:rPr>
          <w:color w:val="000000" w:themeColor="text1"/>
        </w:rPr>
        <w:t xml:space="preserve">). Während das </w:t>
      </w:r>
      <w:r w:rsidR="00FC0C6A">
        <w:rPr>
          <w:color w:val="000000" w:themeColor="text1"/>
        </w:rPr>
        <w:t>Kreditvolumen</w:t>
      </w:r>
      <w:r w:rsidR="00122974" w:rsidRPr="00716CA3">
        <w:rPr>
          <w:color w:val="000000" w:themeColor="text1"/>
        </w:rPr>
        <w:t xml:space="preserve"> an Privatkunden um 2,6</w:t>
      </w:r>
      <w:r w:rsidR="005A745F">
        <w:rPr>
          <w:color w:val="000000" w:themeColor="text1"/>
        </w:rPr>
        <w:t xml:space="preserve"> </w:t>
      </w:r>
      <w:r w:rsidR="00122974" w:rsidRPr="00716CA3">
        <w:rPr>
          <w:color w:val="000000" w:themeColor="text1"/>
        </w:rPr>
        <w:t>% auf 5,4 M</w:t>
      </w:r>
      <w:r w:rsidR="005A745F">
        <w:rPr>
          <w:color w:val="000000" w:themeColor="text1"/>
        </w:rPr>
        <w:t>rd.</w:t>
      </w:r>
      <w:r w:rsidR="00122974" w:rsidRPr="00716CA3">
        <w:rPr>
          <w:color w:val="000000" w:themeColor="text1"/>
        </w:rPr>
        <w:t xml:space="preserve"> Euro anstieg, </w:t>
      </w:r>
      <w:r w:rsidR="005A745F">
        <w:rPr>
          <w:color w:val="000000" w:themeColor="text1"/>
        </w:rPr>
        <w:t xml:space="preserve">legten die </w:t>
      </w:r>
      <w:r w:rsidR="00122974" w:rsidRPr="00716CA3">
        <w:rPr>
          <w:color w:val="000000" w:themeColor="text1"/>
        </w:rPr>
        <w:t>Kredite an Unternehmen und Selbstständige um 6,3</w:t>
      </w:r>
      <w:r w:rsidR="005A745F">
        <w:rPr>
          <w:color w:val="000000" w:themeColor="text1"/>
        </w:rPr>
        <w:t xml:space="preserve"> </w:t>
      </w:r>
      <w:r w:rsidR="00122974" w:rsidRPr="00716CA3">
        <w:rPr>
          <w:color w:val="000000" w:themeColor="text1"/>
        </w:rPr>
        <w:t>% auf 9,5 M</w:t>
      </w:r>
      <w:r w:rsidR="005A745F">
        <w:rPr>
          <w:color w:val="000000" w:themeColor="text1"/>
        </w:rPr>
        <w:t>rd.</w:t>
      </w:r>
      <w:r w:rsidR="00122974" w:rsidRPr="00716CA3">
        <w:rPr>
          <w:color w:val="000000" w:themeColor="text1"/>
        </w:rPr>
        <w:t xml:space="preserve"> Euro</w:t>
      </w:r>
      <w:r w:rsidR="005A745F">
        <w:rPr>
          <w:color w:val="000000" w:themeColor="text1"/>
        </w:rPr>
        <w:t xml:space="preserve"> zu</w:t>
      </w:r>
      <w:r w:rsidR="00122974" w:rsidRPr="00716CA3">
        <w:rPr>
          <w:color w:val="000000" w:themeColor="text1"/>
        </w:rPr>
        <w:t>.</w:t>
      </w:r>
    </w:p>
    <w:p w:rsidR="00407B1A" w:rsidRDefault="005E0575" w:rsidP="00421D91">
      <w:pPr>
        <w:spacing w:before="240" w:after="120" w:line="312" w:lineRule="auto"/>
        <w:ind w:right="1557"/>
        <w:rPr>
          <w:color w:val="000000" w:themeColor="text1"/>
        </w:rPr>
      </w:pPr>
      <w:r w:rsidRPr="005E0575">
        <w:rPr>
          <w:b/>
          <w:bCs/>
          <w:color w:val="000000" w:themeColor="text1"/>
        </w:rPr>
        <w:t xml:space="preserve">6 Mrd. Euro </w:t>
      </w:r>
      <w:r>
        <w:rPr>
          <w:b/>
          <w:bCs/>
          <w:color w:val="000000" w:themeColor="text1"/>
        </w:rPr>
        <w:t>Vermögen auf</w:t>
      </w:r>
      <w:r w:rsidRPr="005E0575">
        <w:rPr>
          <w:b/>
          <w:bCs/>
          <w:color w:val="000000" w:themeColor="text1"/>
        </w:rPr>
        <w:t xml:space="preserve"> Wertpapierdepots. </w:t>
      </w:r>
      <w:r>
        <w:rPr>
          <w:b/>
          <w:bCs/>
          <w:color w:val="000000" w:themeColor="text1"/>
        </w:rPr>
        <w:t xml:space="preserve">+3.500 neue Depots. </w:t>
      </w:r>
      <w:r w:rsidR="00BF0559" w:rsidRPr="00716CA3">
        <w:rPr>
          <w:color w:val="000000" w:themeColor="text1"/>
        </w:rPr>
        <w:t>84.000</w:t>
      </w:r>
      <w:r w:rsidR="0083349F" w:rsidRPr="00716CA3">
        <w:rPr>
          <w:color w:val="000000" w:themeColor="text1"/>
        </w:rPr>
        <w:t xml:space="preserve"> Kunden besitzen ein Depot </w:t>
      </w:r>
      <w:r w:rsidR="002B1710">
        <w:rPr>
          <w:color w:val="000000" w:themeColor="text1"/>
        </w:rPr>
        <w:t xml:space="preserve">bei der SSKM </w:t>
      </w:r>
      <w:r w:rsidR="0083349F" w:rsidRPr="00716CA3">
        <w:rPr>
          <w:color w:val="000000" w:themeColor="text1"/>
        </w:rPr>
        <w:t xml:space="preserve">oder </w:t>
      </w:r>
      <w:r w:rsidR="002B1710">
        <w:rPr>
          <w:color w:val="000000" w:themeColor="text1"/>
        </w:rPr>
        <w:t>bei der D</w:t>
      </w:r>
      <w:r w:rsidR="0083349F" w:rsidRPr="00716CA3">
        <w:rPr>
          <w:color w:val="000000" w:themeColor="text1"/>
        </w:rPr>
        <w:t>eka</w:t>
      </w:r>
      <w:r w:rsidR="002B1710">
        <w:rPr>
          <w:color w:val="000000" w:themeColor="text1"/>
        </w:rPr>
        <w:t xml:space="preserve"> Bank, dem Wertpapierspezialisten der Sparkassen</w:t>
      </w:r>
      <w:r w:rsidR="00BF0559" w:rsidRPr="00716CA3">
        <w:rPr>
          <w:color w:val="000000" w:themeColor="text1"/>
        </w:rPr>
        <w:t xml:space="preserve"> (2019: 80.500)</w:t>
      </w:r>
      <w:r w:rsidR="0083349F" w:rsidRPr="00716CA3">
        <w:rPr>
          <w:color w:val="000000" w:themeColor="text1"/>
        </w:rPr>
        <w:t xml:space="preserve">. Der Wert aller </w:t>
      </w:r>
      <w:r w:rsidR="006B4228">
        <w:rPr>
          <w:color w:val="000000" w:themeColor="text1"/>
        </w:rPr>
        <w:t>D</w:t>
      </w:r>
      <w:r w:rsidR="0083349F" w:rsidRPr="00716CA3">
        <w:rPr>
          <w:color w:val="000000" w:themeColor="text1"/>
        </w:rPr>
        <w:t xml:space="preserve">epots betrug zum Jahreswechsel </w:t>
      </w:r>
      <w:r w:rsidR="00BF0559" w:rsidRPr="00716CA3">
        <w:rPr>
          <w:color w:val="000000" w:themeColor="text1"/>
        </w:rPr>
        <w:t>knapp 6</w:t>
      </w:r>
      <w:r w:rsidR="0083349F" w:rsidRPr="00716CA3">
        <w:rPr>
          <w:color w:val="000000" w:themeColor="text1"/>
        </w:rPr>
        <w:t> M</w:t>
      </w:r>
      <w:r w:rsidR="002B1710">
        <w:rPr>
          <w:color w:val="000000" w:themeColor="text1"/>
        </w:rPr>
        <w:t xml:space="preserve">rd. </w:t>
      </w:r>
      <w:r w:rsidR="0083349F" w:rsidRPr="00716CA3">
        <w:rPr>
          <w:color w:val="000000" w:themeColor="text1"/>
        </w:rPr>
        <w:t>Euro</w:t>
      </w:r>
      <w:r w:rsidR="00BF0559" w:rsidRPr="00716CA3">
        <w:rPr>
          <w:color w:val="000000" w:themeColor="text1"/>
        </w:rPr>
        <w:t xml:space="preserve"> (2019: 5,8 Mrd. </w:t>
      </w:r>
      <w:r w:rsidR="002B1710">
        <w:rPr>
          <w:color w:val="000000" w:themeColor="text1"/>
        </w:rPr>
        <w:t>Euro</w:t>
      </w:r>
      <w:r w:rsidR="00BF0559" w:rsidRPr="00716CA3">
        <w:rPr>
          <w:color w:val="000000" w:themeColor="text1"/>
        </w:rPr>
        <w:t>)</w:t>
      </w:r>
      <w:r w:rsidR="0083349F" w:rsidRPr="00716CA3">
        <w:rPr>
          <w:color w:val="000000" w:themeColor="text1"/>
        </w:rPr>
        <w:t xml:space="preserve">. </w:t>
      </w:r>
      <w:r w:rsidR="002B1710" w:rsidRPr="00716CA3">
        <w:rPr>
          <w:color w:val="000000" w:themeColor="text1"/>
        </w:rPr>
        <w:t>Einlagen und Wertpapiere</w:t>
      </w:r>
      <w:r w:rsidR="002B1710">
        <w:rPr>
          <w:color w:val="000000" w:themeColor="text1"/>
        </w:rPr>
        <w:t xml:space="preserve"> zusammengerechnet haben </w:t>
      </w:r>
      <w:r w:rsidR="001F2AB7">
        <w:rPr>
          <w:color w:val="000000" w:themeColor="text1"/>
        </w:rPr>
        <w:t xml:space="preserve">die </w:t>
      </w:r>
      <w:r w:rsidR="0083349F" w:rsidRPr="00716CA3">
        <w:rPr>
          <w:color w:val="000000" w:themeColor="text1"/>
        </w:rPr>
        <w:t>Kunden d</w:t>
      </w:r>
      <w:r w:rsidR="00BF0559" w:rsidRPr="00716CA3">
        <w:rPr>
          <w:color w:val="000000" w:themeColor="text1"/>
        </w:rPr>
        <w:t>e</w:t>
      </w:r>
      <w:r w:rsidR="0083349F" w:rsidRPr="00716CA3">
        <w:rPr>
          <w:color w:val="000000" w:themeColor="text1"/>
        </w:rPr>
        <w:t xml:space="preserve">r Stadtsparkasse damit Vermögen in Höhe von </w:t>
      </w:r>
      <w:r w:rsidR="00BF0559" w:rsidRPr="00716CA3">
        <w:rPr>
          <w:color w:val="000000" w:themeColor="text1"/>
        </w:rPr>
        <w:t>23,7 M</w:t>
      </w:r>
      <w:r w:rsidR="002B1710">
        <w:rPr>
          <w:color w:val="000000" w:themeColor="text1"/>
        </w:rPr>
        <w:t>rd.</w:t>
      </w:r>
      <w:r w:rsidR="00A5598B">
        <w:rPr>
          <w:color w:val="000000" w:themeColor="text1"/>
        </w:rPr>
        <w:t xml:space="preserve"> Euro</w:t>
      </w:r>
      <w:r w:rsidR="002B1710">
        <w:rPr>
          <w:color w:val="000000" w:themeColor="text1"/>
        </w:rPr>
        <w:t xml:space="preserve"> </w:t>
      </w:r>
      <w:r w:rsidR="0083349F" w:rsidRPr="00716CA3">
        <w:rPr>
          <w:color w:val="000000" w:themeColor="text1"/>
        </w:rPr>
        <w:t>anvertraut.</w:t>
      </w:r>
      <w:r w:rsidR="00BF0559" w:rsidRPr="00716CA3">
        <w:rPr>
          <w:color w:val="000000" w:themeColor="text1"/>
        </w:rPr>
        <w:t xml:space="preserve"> </w:t>
      </w:r>
    </w:p>
    <w:p w:rsidR="00FC0C6A" w:rsidRDefault="00FC0C6A" w:rsidP="00421D91">
      <w:pPr>
        <w:spacing w:before="240" w:after="120" w:line="312" w:lineRule="auto"/>
        <w:ind w:right="1557"/>
        <w:rPr>
          <w:color w:val="000000" w:themeColor="text1"/>
        </w:rPr>
      </w:pPr>
      <w:r>
        <w:rPr>
          <w:color w:val="000000" w:themeColor="text1"/>
        </w:rPr>
        <w:t xml:space="preserve">Ralf Fleischer, </w:t>
      </w:r>
      <w:r w:rsidRPr="00716CA3">
        <w:rPr>
          <w:color w:val="000000" w:themeColor="text1"/>
        </w:rPr>
        <w:t>Vorstandsvorsitzender der Stadtsparkasse München</w:t>
      </w:r>
      <w:r>
        <w:rPr>
          <w:color w:val="000000" w:themeColor="text1"/>
        </w:rPr>
        <w:t>: „</w:t>
      </w:r>
      <w:r w:rsidRPr="005E0575">
        <w:rPr>
          <w:i/>
          <w:iCs/>
          <w:color w:val="000000" w:themeColor="text1"/>
        </w:rPr>
        <w:t xml:space="preserve">Jede Krise bietet auch Chancen, und diese </w:t>
      </w:r>
      <w:r>
        <w:rPr>
          <w:i/>
          <w:iCs/>
          <w:color w:val="000000" w:themeColor="text1"/>
        </w:rPr>
        <w:t>erörtern</w:t>
      </w:r>
      <w:r w:rsidRPr="005E0575">
        <w:rPr>
          <w:i/>
          <w:iCs/>
          <w:color w:val="000000" w:themeColor="text1"/>
        </w:rPr>
        <w:t xml:space="preserve"> wir proaktiv mit unseren Kunden: </w:t>
      </w:r>
      <w:r>
        <w:rPr>
          <w:i/>
          <w:iCs/>
          <w:color w:val="000000" w:themeColor="text1"/>
        </w:rPr>
        <w:t>denn</w:t>
      </w:r>
      <w:r w:rsidRPr="005E0575">
        <w:rPr>
          <w:i/>
          <w:iCs/>
          <w:color w:val="000000" w:themeColor="text1"/>
        </w:rPr>
        <w:t xml:space="preserve"> das niedrige Zinsniveau bietet Kunden gute Möglichkeiten Immobilieneigentum zu erwerben oder in Wertpapiere zu investieren</w:t>
      </w:r>
      <w:r>
        <w:rPr>
          <w:color w:val="000000" w:themeColor="text1"/>
        </w:rPr>
        <w:t>.“</w:t>
      </w:r>
    </w:p>
    <w:p w:rsidR="00407B1A" w:rsidRDefault="005E0575" w:rsidP="0083349F">
      <w:pPr>
        <w:spacing w:before="240" w:after="120" w:line="312" w:lineRule="auto"/>
        <w:ind w:right="1557"/>
        <w:rPr>
          <w:b/>
          <w:bCs/>
          <w:i/>
          <w:color w:val="000000" w:themeColor="text1"/>
        </w:rPr>
      </w:pPr>
      <w:r w:rsidRPr="002424DF">
        <w:rPr>
          <w:b/>
          <w:bCs/>
          <w:color w:val="000000" w:themeColor="text1"/>
        </w:rPr>
        <w:t>Für alle Menschen in München</w:t>
      </w:r>
      <w:r>
        <w:rPr>
          <w:color w:val="000000" w:themeColor="text1"/>
        </w:rPr>
        <w:t>.</w:t>
      </w:r>
      <w:r w:rsidR="003A27E5" w:rsidRPr="00716CA3">
        <w:rPr>
          <w:color w:val="000000" w:themeColor="text1"/>
        </w:rPr>
        <w:t xml:space="preserve"> </w:t>
      </w:r>
      <w:r w:rsidR="002424DF">
        <w:rPr>
          <w:color w:val="000000" w:themeColor="text1"/>
        </w:rPr>
        <w:t>Gemein</w:t>
      </w:r>
      <w:r w:rsidR="005345A3">
        <w:rPr>
          <w:color w:val="000000" w:themeColor="text1"/>
        </w:rPr>
        <w:t>w</w:t>
      </w:r>
      <w:r w:rsidR="002424DF">
        <w:rPr>
          <w:color w:val="000000" w:themeColor="text1"/>
        </w:rPr>
        <w:t>ohl ist für die Stadtsparkasse München in ihren Grundwerten verankert: rund 200 Münchner</w:t>
      </w:r>
      <w:r w:rsidR="001F2AB7">
        <w:rPr>
          <w:color w:val="000000" w:themeColor="text1"/>
        </w:rPr>
        <w:t xml:space="preserve"> Sponsoring- sowie Spendenprojekte </w:t>
      </w:r>
      <w:r w:rsidR="002424DF">
        <w:rPr>
          <w:color w:val="000000" w:themeColor="text1"/>
        </w:rPr>
        <w:t xml:space="preserve">wurden im Vorjahr mit rund </w:t>
      </w:r>
      <w:r w:rsidR="005345A3">
        <w:rPr>
          <w:color w:val="000000" w:themeColor="text1"/>
        </w:rPr>
        <w:t>3,</w:t>
      </w:r>
      <w:r w:rsidR="002424DF">
        <w:rPr>
          <w:color w:val="000000" w:themeColor="text1"/>
        </w:rPr>
        <w:t>5 Mio</w:t>
      </w:r>
      <w:r w:rsidR="00510B04">
        <w:rPr>
          <w:color w:val="000000" w:themeColor="text1"/>
        </w:rPr>
        <w:t>.</w:t>
      </w:r>
      <w:r w:rsidR="002424DF">
        <w:rPr>
          <w:color w:val="000000" w:themeColor="text1"/>
        </w:rPr>
        <w:t xml:space="preserve"> Euro von der </w:t>
      </w:r>
      <w:r w:rsidR="00D12D20">
        <w:rPr>
          <w:color w:val="000000" w:themeColor="text1"/>
        </w:rPr>
        <w:t>Stadtsparkasse und den von ihr gegründeten Stiftungen gefördert.</w:t>
      </w:r>
    </w:p>
    <w:p w:rsidR="00FC0C6A" w:rsidRDefault="00FC0C6A" w:rsidP="0083349F">
      <w:pPr>
        <w:spacing w:before="240" w:after="120" w:line="312" w:lineRule="auto"/>
        <w:ind w:right="1557"/>
        <w:rPr>
          <w:bCs/>
          <w:color w:val="000000" w:themeColor="text1"/>
        </w:rPr>
      </w:pPr>
    </w:p>
    <w:p w:rsidR="00CD6751" w:rsidRDefault="00CD6751" w:rsidP="0083349F">
      <w:pPr>
        <w:spacing w:before="240" w:after="120" w:line="312" w:lineRule="auto"/>
        <w:ind w:right="1557"/>
        <w:rPr>
          <w:iCs/>
          <w:color w:val="000000" w:themeColor="text1"/>
        </w:rPr>
      </w:pPr>
    </w:p>
    <w:p w:rsidR="00D12D20" w:rsidRPr="00CD6751" w:rsidRDefault="00D12D20" w:rsidP="0083349F">
      <w:pPr>
        <w:spacing w:before="240" w:after="120" w:line="312" w:lineRule="auto"/>
        <w:ind w:right="1557"/>
        <w:rPr>
          <w:iCs/>
          <w:color w:val="000000" w:themeColor="text1"/>
        </w:rPr>
      </w:pPr>
    </w:p>
    <w:p w:rsidR="00485D37" w:rsidRPr="001F2AB7" w:rsidRDefault="00485D37" w:rsidP="0083349F">
      <w:pPr>
        <w:spacing w:before="240" w:after="120" w:line="312" w:lineRule="auto"/>
        <w:ind w:right="1557"/>
        <w:rPr>
          <w:i/>
          <w:iCs/>
          <w:color w:val="000000" w:themeColor="text1"/>
        </w:rPr>
      </w:pPr>
    </w:p>
    <w:p w:rsidR="00C37898" w:rsidRPr="00716CA3" w:rsidRDefault="00C37898" w:rsidP="00C37898">
      <w:pPr>
        <w:pBdr>
          <w:top w:val="single" w:sz="4" w:space="1" w:color="auto"/>
          <w:left w:val="single" w:sz="4" w:space="4" w:color="auto"/>
          <w:bottom w:val="single" w:sz="4" w:space="1" w:color="auto"/>
          <w:right w:val="single" w:sz="4" w:space="4" w:color="auto"/>
        </w:pBdr>
        <w:spacing w:after="60"/>
        <w:rPr>
          <w:color w:val="000000" w:themeColor="text1"/>
          <w:sz w:val="20"/>
          <w:szCs w:val="20"/>
        </w:rPr>
      </w:pPr>
      <w:r w:rsidRPr="00716CA3">
        <w:rPr>
          <w:b/>
          <w:color w:val="000000" w:themeColor="text1"/>
          <w:sz w:val="20"/>
          <w:szCs w:val="20"/>
        </w:rPr>
        <w:t>Die Stadtsparkasse München</w:t>
      </w:r>
    </w:p>
    <w:p w:rsidR="00C37898" w:rsidRPr="00716CA3" w:rsidRDefault="00C37898" w:rsidP="00C37898">
      <w:pPr>
        <w:pBdr>
          <w:top w:val="single" w:sz="4" w:space="1" w:color="auto"/>
          <w:left w:val="single" w:sz="4" w:space="4" w:color="auto"/>
          <w:bottom w:val="single" w:sz="4" w:space="1" w:color="auto"/>
          <w:right w:val="single" w:sz="4" w:space="4" w:color="auto"/>
        </w:pBdr>
        <w:spacing w:after="60"/>
        <w:rPr>
          <w:color w:val="000000" w:themeColor="text1"/>
          <w:sz w:val="20"/>
          <w:szCs w:val="20"/>
        </w:rPr>
      </w:pPr>
      <w:r w:rsidRPr="00716CA3">
        <w:rPr>
          <w:color w:val="000000" w:themeColor="text1"/>
          <w:sz w:val="20"/>
          <w:szCs w:val="20"/>
        </w:rPr>
        <w:t>Jeder zweite Münchner vertraut in Geldfragen auf die Stadtsparkasse München, die seit 1824 besteht. Sie hat im Privatkundenbereich die meisten Hauptbankverbindungen und ist hier Marktführer. Sie ist ebenso Marktführer unter Firmenkunden, denn jedes dritte Münchner Unternehmen ist Kunde bei der Stadtsparkasse. Sie</w:t>
      </w:r>
      <w:r w:rsidR="0020706F">
        <w:rPr>
          <w:color w:val="000000" w:themeColor="text1"/>
          <w:sz w:val="20"/>
          <w:szCs w:val="20"/>
        </w:rPr>
        <w:t xml:space="preserve"> </w:t>
      </w:r>
      <w:r w:rsidRPr="00716CA3">
        <w:rPr>
          <w:color w:val="000000" w:themeColor="text1"/>
          <w:sz w:val="20"/>
          <w:szCs w:val="20"/>
        </w:rPr>
        <w:t>bietet mit Abstand das dichteste Filialnetz aller Kreditinstitute im Stadtgebiet. Mit ihren Partnern aus der Sparkassen-Finanzgruppe, dem größten Finanzverbund Deutschlands, stellt sie das gesamte Spektrum von Finanzdienstleistungen, Anlagemöglichkeiten und Finanzierungsformen bereit.</w:t>
      </w:r>
    </w:p>
    <w:p w:rsidR="00C37898" w:rsidRPr="00716CA3" w:rsidRDefault="00C37898" w:rsidP="00C37898">
      <w:pPr>
        <w:pBdr>
          <w:top w:val="single" w:sz="4" w:space="1" w:color="auto"/>
          <w:left w:val="single" w:sz="4" w:space="4" w:color="auto"/>
          <w:bottom w:val="single" w:sz="4" w:space="1" w:color="auto"/>
          <w:right w:val="single" w:sz="4" w:space="4" w:color="auto"/>
        </w:pBdr>
        <w:spacing w:after="60"/>
        <w:rPr>
          <w:color w:val="000000" w:themeColor="text1"/>
          <w:sz w:val="20"/>
          <w:szCs w:val="20"/>
        </w:rPr>
      </w:pPr>
      <w:r w:rsidRPr="00716CA3">
        <w:rPr>
          <w:color w:val="000000" w:themeColor="text1"/>
          <w:sz w:val="20"/>
          <w:szCs w:val="20"/>
        </w:rPr>
        <w:t xml:space="preserve">Die S-App ist mit 27 Mio. Downloads (2020) die meistgenutzte Banking-App in Deutschland. Mit einer durchschnittlichen Bilanzsumme von 21 Milliarden Euro (2020) ist die Stadtsparkasse München die größte bayerische und viertgrößte deutsche Sparkasse. Das Kreditinstitut beschäftigt 2.030 Sparkassen-Mitarbeiter und 260 Auszubildende (31.12.2020). Als Sparkasse engagiert sie sich in besonderem Maß im gesellschaftlichen und kulturellen Bereich für München. Zusammen mit betterplace.org betreibt sie außerdem für Münchens Bürger eine Online-Spendenplattform unter </w:t>
      </w:r>
      <w:r w:rsidRPr="00716CA3">
        <w:rPr>
          <w:b/>
          <w:color w:val="000000" w:themeColor="text1"/>
          <w:sz w:val="20"/>
          <w:szCs w:val="20"/>
        </w:rPr>
        <w:t>www.gut-fuer-muenchen.de</w:t>
      </w:r>
      <w:r w:rsidRPr="00716CA3">
        <w:rPr>
          <w:color w:val="000000" w:themeColor="text1"/>
          <w:sz w:val="20"/>
          <w:szCs w:val="20"/>
        </w:rPr>
        <w:t>.</w:t>
      </w:r>
    </w:p>
    <w:p w:rsidR="00ED6CA3" w:rsidRPr="00716CA3" w:rsidRDefault="00ED6CA3" w:rsidP="00ED6CA3">
      <w:pPr>
        <w:spacing w:before="120"/>
        <w:rPr>
          <w:snapToGrid w:val="0"/>
          <w:color w:val="000000" w:themeColor="text1"/>
        </w:rPr>
      </w:pPr>
      <w:r w:rsidRPr="00716CA3">
        <w:rPr>
          <w:snapToGrid w:val="0"/>
          <w:color w:val="000000" w:themeColor="text1"/>
        </w:rPr>
        <w:br w:type="page"/>
      </w:r>
      <w:r w:rsidRPr="00716CA3">
        <w:rPr>
          <w:b/>
          <w:snapToGrid w:val="0"/>
          <w:color w:val="000000" w:themeColor="text1"/>
          <w:sz w:val="28"/>
        </w:rPr>
        <w:lastRenderedPageBreak/>
        <w:t>Geschäftszahlen 20</w:t>
      </w:r>
      <w:r w:rsidR="00080E68" w:rsidRPr="00716CA3">
        <w:rPr>
          <w:b/>
          <w:snapToGrid w:val="0"/>
          <w:color w:val="000000" w:themeColor="text1"/>
          <w:sz w:val="28"/>
        </w:rPr>
        <w:t>20</w:t>
      </w:r>
      <w:r w:rsidRPr="00716CA3">
        <w:rPr>
          <w:b/>
          <w:snapToGrid w:val="0"/>
          <w:color w:val="000000" w:themeColor="text1"/>
          <w:sz w:val="28"/>
        </w:rPr>
        <w:br/>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9"/>
        <w:gridCol w:w="4313"/>
        <w:gridCol w:w="1649"/>
        <w:gridCol w:w="1649"/>
        <w:gridCol w:w="1564"/>
      </w:tblGrid>
      <w:tr w:rsidR="00716CA3" w:rsidRPr="00716CA3" w:rsidTr="005D6517">
        <w:trPr>
          <w:trHeight w:val="370"/>
        </w:trPr>
        <w:tc>
          <w:tcPr>
            <w:tcW w:w="0" w:type="auto"/>
            <w:tcBorders>
              <w:top w:val="nil"/>
              <w:left w:val="nil"/>
              <w:bottom w:val="nil"/>
              <w:right w:val="nil"/>
            </w:tcBorders>
          </w:tcPr>
          <w:p w:rsidR="00ED6CA3" w:rsidRPr="00716CA3" w:rsidRDefault="00ED6CA3" w:rsidP="005D6517">
            <w:pPr>
              <w:jc w:val="right"/>
              <w:rPr>
                <w:snapToGrid w:val="0"/>
                <w:color w:val="000000" w:themeColor="text1"/>
              </w:rPr>
            </w:pPr>
          </w:p>
        </w:tc>
        <w:tc>
          <w:tcPr>
            <w:tcW w:w="0" w:type="auto"/>
            <w:tcBorders>
              <w:top w:val="nil"/>
              <w:left w:val="nil"/>
              <w:bottom w:val="nil"/>
              <w:right w:val="nil"/>
            </w:tcBorders>
          </w:tcPr>
          <w:p w:rsidR="00ED6CA3" w:rsidRPr="00716CA3" w:rsidRDefault="00ED6CA3" w:rsidP="005D6517">
            <w:pPr>
              <w:jc w:val="right"/>
              <w:rPr>
                <w:snapToGrid w:val="0"/>
                <w:color w:val="000000" w:themeColor="text1"/>
              </w:rPr>
            </w:pPr>
          </w:p>
        </w:tc>
        <w:tc>
          <w:tcPr>
            <w:tcW w:w="0" w:type="auto"/>
            <w:tcBorders>
              <w:top w:val="nil"/>
              <w:left w:val="nil"/>
              <w:bottom w:val="nil"/>
              <w:right w:val="nil"/>
            </w:tcBorders>
            <w:shd w:val="pct15" w:color="auto" w:fill="FFFFFF"/>
          </w:tcPr>
          <w:p w:rsidR="00ED6CA3" w:rsidRPr="00716CA3" w:rsidRDefault="00ED6CA3" w:rsidP="00080E68">
            <w:pPr>
              <w:jc w:val="center"/>
              <w:rPr>
                <w:snapToGrid w:val="0"/>
                <w:color w:val="000000" w:themeColor="text1"/>
              </w:rPr>
            </w:pPr>
            <w:r w:rsidRPr="00716CA3">
              <w:rPr>
                <w:snapToGrid w:val="0"/>
                <w:color w:val="000000" w:themeColor="text1"/>
              </w:rPr>
              <w:t>zum 31.12.20</w:t>
            </w:r>
            <w:r w:rsidR="00080E68" w:rsidRPr="00716CA3">
              <w:rPr>
                <w:snapToGrid w:val="0"/>
                <w:color w:val="000000" w:themeColor="text1"/>
              </w:rPr>
              <w:t>20</w:t>
            </w:r>
          </w:p>
        </w:tc>
        <w:tc>
          <w:tcPr>
            <w:tcW w:w="0" w:type="auto"/>
            <w:tcBorders>
              <w:top w:val="nil"/>
              <w:left w:val="nil"/>
              <w:bottom w:val="nil"/>
              <w:right w:val="nil"/>
            </w:tcBorders>
          </w:tcPr>
          <w:p w:rsidR="00ED6CA3" w:rsidRPr="00716CA3" w:rsidRDefault="00ED6CA3" w:rsidP="00080E68">
            <w:pPr>
              <w:jc w:val="center"/>
              <w:rPr>
                <w:snapToGrid w:val="0"/>
                <w:color w:val="000000" w:themeColor="text1"/>
              </w:rPr>
            </w:pPr>
            <w:r w:rsidRPr="00716CA3">
              <w:rPr>
                <w:snapToGrid w:val="0"/>
                <w:color w:val="000000" w:themeColor="text1"/>
              </w:rPr>
              <w:t>zum 31.12.201</w:t>
            </w:r>
            <w:r w:rsidR="00080E68" w:rsidRPr="00716CA3">
              <w:rPr>
                <w:snapToGrid w:val="0"/>
                <w:color w:val="000000" w:themeColor="text1"/>
              </w:rPr>
              <w:t>9</w:t>
            </w:r>
          </w:p>
        </w:tc>
        <w:tc>
          <w:tcPr>
            <w:tcW w:w="0" w:type="auto"/>
            <w:tcBorders>
              <w:top w:val="nil"/>
              <w:left w:val="nil"/>
              <w:bottom w:val="nil"/>
              <w:right w:val="nil"/>
            </w:tcBorders>
          </w:tcPr>
          <w:p w:rsidR="00ED6CA3" w:rsidRPr="00716CA3" w:rsidRDefault="00ED6CA3" w:rsidP="005D6517">
            <w:pPr>
              <w:tabs>
                <w:tab w:val="left" w:pos="254"/>
              </w:tabs>
              <w:jc w:val="center"/>
              <w:rPr>
                <w:snapToGrid w:val="0"/>
                <w:color w:val="000000" w:themeColor="text1"/>
              </w:rPr>
            </w:pPr>
            <w:r w:rsidRPr="00716CA3">
              <w:rPr>
                <w:snapToGrid w:val="0"/>
                <w:color w:val="000000" w:themeColor="text1"/>
              </w:rPr>
              <w:t>Veränderung</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12" w:space="0" w:color="auto"/>
              <w:bottom w:val="single" w:sz="4" w:space="0" w:color="auto"/>
            </w:tcBorders>
          </w:tcPr>
          <w:p w:rsidR="00ED6CA3" w:rsidRPr="00716CA3" w:rsidRDefault="00ED6CA3" w:rsidP="005D6517">
            <w:pPr>
              <w:spacing w:before="160" w:after="40"/>
              <w:outlineLvl w:val="4"/>
              <w:rPr>
                <w:b/>
                <w:bCs/>
                <w:i/>
                <w:iCs/>
                <w:color w:val="000000" w:themeColor="text1"/>
                <w:sz w:val="26"/>
                <w:szCs w:val="26"/>
              </w:rPr>
            </w:pPr>
            <w:r w:rsidRPr="00716CA3">
              <w:rPr>
                <w:b/>
                <w:bCs/>
                <w:i/>
                <w:iCs/>
                <w:color w:val="000000" w:themeColor="text1"/>
                <w:sz w:val="26"/>
                <w:szCs w:val="26"/>
              </w:rPr>
              <w:t>Ertragszahlen</w:t>
            </w:r>
            <w:r w:rsidRPr="00716CA3">
              <w:rPr>
                <w:b/>
                <w:bCs/>
                <w:i/>
                <w:iCs/>
                <w:color w:val="000000" w:themeColor="text1"/>
                <w:sz w:val="26"/>
                <w:szCs w:val="26"/>
                <w:vertAlign w:val="superscript"/>
              </w:rPr>
              <w:t>1</w:t>
            </w:r>
          </w:p>
        </w:tc>
        <w:tc>
          <w:tcPr>
            <w:tcW w:w="0" w:type="auto"/>
            <w:tcBorders>
              <w:top w:val="single" w:sz="12" w:space="0" w:color="auto"/>
              <w:bottom w:val="single" w:sz="4" w:space="0" w:color="auto"/>
            </w:tcBorders>
            <w:shd w:val="pct15" w:color="auto" w:fill="FFFFFF"/>
          </w:tcPr>
          <w:p w:rsidR="00ED6CA3" w:rsidRPr="00716CA3" w:rsidRDefault="00ED6CA3" w:rsidP="005D6517">
            <w:pPr>
              <w:spacing w:before="160" w:after="40"/>
              <w:jc w:val="center"/>
              <w:rPr>
                <w:snapToGrid w:val="0"/>
                <w:color w:val="000000" w:themeColor="text1"/>
                <w:sz w:val="18"/>
                <w:szCs w:val="18"/>
                <w:lang w:val="it-IT"/>
              </w:rPr>
            </w:pPr>
            <w:r w:rsidRPr="00716CA3">
              <w:rPr>
                <w:snapToGrid w:val="0"/>
                <w:color w:val="000000" w:themeColor="text1"/>
                <w:sz w:val="18"/>
                <w:szCs w:val="18"/>
              </w:rPr>
              <w:t xml:space="preserve">in Mio. </w:t>
            </w:r>
            <w:r w:rsidRPr="00716CA3">
              <w:rPr>
                <w:snapToGrid w:val="0"/>
                <w:color w:val="000000" w:themeColor="text1"/>
                <w:sz w:val="18"/>
                <w:szCs w:val="18"/>
                <w:lang w:val="it-IT"/>
              </w:rPr>
              <w:t>Euro</w:t>
            </w:r>
          </w:p>
        </w:tc>
        <w:tc>
          <w:tcPr>
            <w:tcW w:w="0" w:type="auto"/>
            <w:tcBorders>
              <w:top w:val="single" w:sz="12" w:space="0" w:color="auto"/>
              <w:bottom w:val="single" w:sz="4" w:space="0" w:color="auto"/>
            </w:tcBorders>
          </w:tcPr>
          <w:p w:rsidR="00ED6CA3" w:rsidRPr="00716CA3" w:rsidRDefault="00ED6CA3" w:rsidP="005D6517">
            <w:pPr>
              <w:spacing w:before="160" w:after="40"/>
              <w:jc w:val="center"/>
              <w:rPr>
                <w:snapToGrid w:val="0"/>
                <w:color w:val="000000" w:themeColor="text1"/>
                <w:sz w:val="18"/>
                <w:szCs w:val="18"/>
              </w:rPr>
            </w:pPr>
            <w:r w:rsidRPr="00716CA3">
              <w:rPr>
                <w:snapToGrid w:val="0"/>
                <w:color w:val="000000" w:themeColor="text1"/>
                <w:sz w:val="18"/>
                <w:szCs w:val="18"/>
                <w:lang w:val="it-IT"/>
              </w:rPr>
              <w:t xml:space="preserve">in Mio. </w:t>
            </w:r>
            <w:r w:rsidRPr="00716CA3">
              <w:rPr>
                <w:snapToGrid w:val="0"/>
                <w:color w:val="000000" w:themeColor="text1"/>
                <w:sz w:val="18"/>
                <w:szCs w:val="18"/>
              </w:rPr>
              <w:t>Euro</w:t>
            </w:r>
          </w:p>
        </w:tc>
        <w:tc>
          <w:tcPr>
            <w:tcW w:w="0" w:type="auto"/>
            <w:tcBorders>
              <w:top w:val="single" w:sz="12" w:space="0" w:color="auto"/>
              <w:bottom w:val="single" w:sz="4" w:space="0" w:color="auto"/>
            </w:tcBorders>
          </w:tcPr>
          <w:p w:rsidR="00ED6CA3" w:rsidRPr="00716CA3" w:rsidRDefault="00ED6CA3" w:rsidP="005D6517">
            <w:pPr>
              <w:jc w:val="center"/>
              <w:rPr>
                <w:snapToGrid w:val="0"/>
                <w:color w:val="000000" w:themeColor="text1"/>
              </w:rPr>
            </w:pPr>
            <w:r w:rsidRPr="00716CA3">
              <w:rPr>
                <w:snapToGrid w:val="0"/>
                <w:color w:val="000000" w:themeColor="text1"/>
              </w:rPr>
              <w:tab/>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Pr>
          <w:p w:rsidR="00ED6CA3" w:rsidRPr="00716CA3" w:rsidRDefault="00ED6CA3" w:rsidP="005D6517">
            <w:pPr>
              <w:spacing w:before="40" w:after="40"/>
              <w:rPr>
                <w:snapToGrid w:val="0"/>
                <w:color w:val="000000" w:themeColor="text1"/>
              </w:rPr>
            </w:pPr>
            <w:r w:rsidRPr="00716CA3">
              <w:rPr>
                <w:snapToGrid w:val="0"/>
                <w:color w:val="000000" w:themeColor="text1"/>
              </w:rPr>
              <w:t>Zinsüberschuss</w:t>
            </w:r>
          </w:p>
        </w:tc>
        <w:tc>
          <w:tcPr>
            <w:tcW w:w="0" w:type="auto"/>
            <w:shd w:val="pct15" w:color="auto" w:fill="FFFFFF"/>
          </w:tcPr>
          <w:p w:rsidR="00ED6CA3" w:rsidRPr="00716CA3" w:rsidRDefault="00080E68" w:rsidP="00ED6CA3">
            <w:pPr>
              <w:tabs>
                <w:tab w:val="decimal" w:pos="1104"/>
              </w:tabs>
              <w:spacing w:before="40" w:after="40"/>
              <w:rPr>
                <w:snapToGrid w:val="0"/>
                <w:color w:val="000000" w:themeColor="text1"/>
              </w:rPr>
            </w:pPr>
            <w:r w:rsidRPr="00716CA3">
              <w:rPr>
                <w:snapToGrid w:val="0"/>
                <w:color w:val="000000" w:themeColor="text1"/>
              </w:rPr>
              <w:t>260</w:t>
            </w:r>
          </w:p>
        </w:tc>
        <w:tc>
          <w:tcPr>
            <w:tcW w:w="0" w:type="auto"/>
          </w:tcPr>
          <w:p w:rsidR="00ED6CA3" w:rsidRPr="00716CA3" w:rsidRDefault="00080E68" w:rsidP="00ED6CA3">
            <w:pPr>
              <w:tabs>
                <w:tab w:val="decimal" w:pos="1104"/>
              </w:tabs>
              <w:spacing w:before="40" w:after="40"/>
              <w:rPr>
                <w:snapToGrid w:val="0"/>
                <w:color w:val="000000" w:themeColor="text1"/>
              </w:rPr>
            </w:pPr>
            <w:r w:rsidRPr="00716CA3">
              <w:rPr>
                <w:snapToGrid w:val="0"/>
                <w:color w:val="000000" w:themeColor="text1"/>
              </w:rPr>
              <w:t>258</w:t>
            </w:r>
          </w:p>
        </w:tc>
        <w:tc>
          <w:tcPr>
            <w:tcW w:w="0" w:type="auto"/>
          </w:tcPr>
          <w:p w:rsidR="00ED6CA3" w:rsidRPr="00716CA3" w:rsidRDefault="00ED6CA3" w:rsidP="00080E68">
            <w:pPr>
              <w:tabs>
                <w:tab w:val="decimal" w:pos="962"/>
                <w:tab w:val="right" w:pos="1387"/>
              </w:tabs>
              <w:spacing w:before="40" w:after="40"/>
              <w:rPr>
                <w:snapToGrid w:val="0"/>
                <w:color w:val="000000" w:themeColor="text1"/>
              </w:rPr>
            </w:pPr>
            <w:r w:rsidRPr="00716CA3">
              <w:rPr>
                <w:snapToGrid w:val="0"/>
                <w:color w:val="000000" w:themeColor="text1"/>
              </w:rPr>
              <w:tab/>
            </w:r>
            <w:r w:rsidR="0063799C" w:rsidRPr="00716CA3">
              <w:rPr>
                <w:snapToGrid w:val="0"/>
                <w:color w:val="000000" w:themeColor="text1"/>
              </w:rPr>
              <w:t>+</w:t>
            </w:r>
            <w:r w:rsidRPr="00716CA3">
              <w:rPr>
                <w:snapToGrid w:val="0"/>
                <w:color w:val="000000" w:themeColor="text1"/>
              </w:rPr>
              <w:t xml:space="preserve"> </w:t>
            </w:r>
            <w:r w:rsidR="00080E68" w:rsidRPr="00716CA3">
              <w:rPr>
                <w:snapToGrid w:val="0"/>
                <w:color w:val="000000" w:themeColor="text1"/>
              </w:rPr>
              <w:t>0,7</w:t>
            </w:r>
            <w:r w:rsidR="00C40CBD" w:rsidRPr="00716CA3">
              <w:rPr>
                <w:snapToGrid w:val="0"/>
                <w:color w:val="000000" w:themeColor="text1"/>
              </w:rPr>
              <w:t xml:space="preserve"> </w:t>
            </w:r>
            <w:r w:rsidRPr="00716CA3">
              <w:rPr>
                <w:snapToGrid w:val="0"/>
                <w:color w:val="000000" w:themeColor="text1"/>
              </w:rPr>
              <w:t>%</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4" w:space="0" w:color="auto"/>
            </w:tcBorders>
          </w:tcPr>
          <w:p w:rsidR="00ED6CA3" w:rsidRPr="00716CA3" w:rsidRDefault="00ED6CA3" w:rsidP="005D6517">
            <w:pPr>
              <w:spacing w:before="40" w:after="40"/>
              <w:rPr>
                <w:snapToGrid w:val="0"/>
                <w:color w:val="000000" w:themeColor="text1"/>
              </w:rPr>
            </w:pPr>
            <w:r w:rsidRPr="00716CA3">
              <w:rPr>
                <w:snapToGrid w:val="0"/>
                <w:color w:val="000000" w:themeColor="text1"/>
              </w:rPr>
              <w:t>Provisionsüberschuss</w:t>
            </w:r>
          </w:p>
        </w:tc>
        <w:tc>
          <w:tcPr>
            <w:tcW w:w="0" w:type="auto"/>
            <w:tcBorders>
              <w:top w:val="single" w:sz="4" w:space="0" w:color="auto"/>
            </w:tcBorders>
            <w:shd w:val="pct15" w:color="auto" w:fill="FFFFFF"/>
          </w:tcPr>
          <w:p w:rsidR="00ED6CA3" w:rsidRPr="00716CA3" w:rsidRDefault="00ED6CA3" w:rsidP="00E272F8">
            <w:pPr>
              <w:tabs>
                <w:tab w:val="decimal" w:pos="1104"/>
              </w:tabs>
              <w:spacing w:before="40" w:after="40"/>
              <w:rPr>
                <w:snapToGrid w:val="0"/>
                <w:color w:val="000000" w:themeColor="text1"/>
              </w:rPr>
            </w:pPr>
            <w:r w:rsidRPr="00716CA3">
              <w:rPr>
                <w:snapToGrid w:val="0"/>
                <w:color w:val="000000" w:themeColor="text1"/>
              </w:rPr>
              <w:t>1</w:t>
            </w:r>
            <w:r w:rsidR="00E272F8" w:rsidRPr="00716CA3">
              <w:rPr>
                <w:snapToGrid w:val="0"/>
                <w:color w:val="000000" w:themeColor="text1"/>
              </w:rPr>
              <w:t>34</w:t>
            </w:r>
          </w:p>
        </w:tc>
        <w:tc>
          <w:tcPr>
            <w:tcW w:w="0" w:type="auto"/>
            <w:tcBorders>
              <w:top w:val="single" w:sz="4" w:space="0" w:color="auto"/>
            </w:tcBorders>
          </w:tcPr>
          <w:p w:rsidR="00ED6CA3" w:rsidRPr="00716CA3" w:rsidRDefault="00ED6CA3" w:rsidP="00080E68">
            <w:pPr>
              <w:tabs>
                <w:tab w:val="decimal" w:pos="1104"/>
              </w:tabs>
              <w:spacing w:before="40" w:after="40"/>
              <w:rPr>
                <w:snapToGrid w:val="0"/>
                <w:color w:val="000000" w:themeColor="text1"/>
              </w:rPr>
            </w:pPr>
            <w:r w:rsidRPr="00716CA3">
              <w:rPr>
                <w:snapToGrid w:val="0"/>
                <w:color w:val="000000" w:themeColor="text1"/>
              </w:rPr>
              <w:t>1</w:t>
            </w:r>
            <w:r w:rsidR="00080E68" w:rsidRPr="00716CA3">
              <w:rPr>
                <w:snapToGrid w:val="0"/>
                <w:color w:val="000000" w:themeColor="text1"/>
              </w:rPr>
              <w:t>3</w:t>
            </w:r>
            <w:r w:rsidR="00905629" w:rsidRPr="00716CA3">
              <w:rPr>
                <w:snapToGrid w:val="0"/>
                <w:color w:val="000000" w:themeColor="text1"/>
              </w:rPr>
              <w:t>4</w:t>
            </w:r>
          </w:p>
        </w:tc>
        <w:tc>
          <w:tcPr>
            <w:tcW w:w="0" w:type="auto"/>
            <w:tcBorders>
              <w:top w:val="single" w:sz="4" w:space="0" w:color="auto"/>
            </w:tcBorders>
          </w:tcPr>
          <w:p w:rsidR="00ED6CA3" w:rsidRPr="00716CA3" w:rsidRDefault="00ED6CA3">
            <w:pPr>
              <w:tabs>
                <w:tab w:val="decimal" w:pos="962"/>
                <w:tab w:val="right" w:pos="1388"/>
              </w:tabs>
              <w:spacing w:before="40" w:after="40"/>
              <w:rPr>
                <w:snapToGrid w:val="0"/>
                <w:color w:val="000000" w:themeColor="text1"/>
              </w:rPr>
            </w:pPr>
            <w:r w:rsidRPr="00716CA3">
              <w:rPr>
                <w:snapToGrid w:val="0"/>
                <w:color w:val="000000" w:themeColor="text1"/>
              </w:rPr>
              <w:tab/>
            </w:r>
            <w:r w:rsidR="00E272F8" w:rsidRPr="00716CA3">
              <w:rPr>
                <w:snapToGrid w:val="0"/>
                <w:color w:val="000000" w:themeColor="text1"/>
              </w:rPr>
              <w:t>+</w:t>
            </w:r>
            <w:r w:rsidRPr="00716CA3">
              <w:rPr>
                <w:snapToGrid w:val="0"/>
                <w:color w:val="000000" w:themeColor="text1"/>
              </w:rPr>
              <w:t xml:space="preserve"> </w:t>
            </w:r>
            <w:r w:rsidR="00046751" w:rsidRPr="00716CA3">
              <w:rPr>
                <w:snapToGrid w:val="0"/>
                <w:color w:val="000000" w:themeColor="text1"/>
              </w:rPr>
              <w:t>0</w:t>
            </w:r>
            <w:r w:rsidR="00E272F8" w:rsidRPr="00716CA3">
              <w:rPr>
                <w:snapToGrid w:val="0"/>
                <w:color w:val="000000" w:themeColor="text1"/>
              </w:rPr>
              <w:t>,</w:t>
            </w:r>
            <w:r w:rsidR="00046751" w:rsidRPr="00716CA3">
              <w:rPr>
                <w:snapToGrid w:val="0"/>
                <w:color w:val="000000" w:themeColor="text1"/>
              </w:rPr>
              <w:t>0</w:t>
            </w:r>
            <w:r w:rsidRPr="00716CA3">
              <w:rPr>
                <w:snapToGrid w:val="0"/>
                <w:color w:val="000000" w:themeColor="text1"/>
              </w:rPr>
              <w:tab/>
              <w:t>%</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4" w:space="0" w:color="auto"/>
              <w:bottom w:val="single" w:sz="4" w:space="0" w:color="auto"/>
            </w:tcBorders>
          </w:tcPr>
          <w:p w:rsidR="00ED6CA3" w:rsidRPr="00716CA3" w:rsidRDefault="00ED6CA3" w:rsidP="005D6517">
            <w:pPr>
              <w:spacing w:before="40" w:after="40"/>
              <w:rPr>
                <w:snapToGrid w:val="0"/>
                <w:color w:val="000000" w:themeColor="text1"/>
              </w:rPr>
            </w:pPr>
            <w:r w:rsidRPr="00716CA3">
              <w:rPr>
                <w:snapToGrid w:val="0"/>
                <w:color w:val="000000" w:themeColor="text1"/>
              </w:rPr>
              <w:t>Verwaltungsaufwand</w:t>
            </w:r>
          </w:p>
        </w:tc>
        <w:tc>
          <w:tcPr>
            <w:tcW w:w="0" w:type="auto"/>
            <w:tcBorders>
              <w:top w:val="single" w:sz="4" w:space="0" w:color="auto"/>
              <w:bottom w:val="single" w:sz="4" w:space="0" w:color="auto"/>
            </w:tcBorders>
            <w:shd w:val="pct15" w:color="auto" w:fill="FFFFFF"/>
          </w:tcPr>
          <w:p w:rsidR="00ED6CA3" w:rsidRPr="00716CA3" w:rsidRDefault="00ED6CA3" w:rsidP="00080E68">
            <w:pPr>
              <w:tabs>
                <w:tab w:val="decimal" w:pos="1104"/>
              </w:tabs>
              <w:spacing w:before="40" w:after="40"/>
              <w:rPr>
                <w:snapToGrid w:val="0"/>
                <w:color w:val="000000" w:themeColor="text1"/>
              </w:rPr>
            </w:pPr>
            <w:r w:rsidRPr="00716CA3">
              <w:rPr>
                <w:snapToGrid w:val="0"/>
                <w:color w:val="000000" w:themeColor="text1"/>
              </w:rPr>
              <w:t>26</w:t>
            </w:r>
            <w:r w:rsidR="00080E68" w:rsidRPr="00716CA3">
              <w:rPr>
                <w:snapToGrid w:val="0"/>
                <w:color w:val="000000" w:themeColor="text1"/>
              </w:rPr>
              <w:t>7</w:t>
            </w:r>
          </w:p>
        </w:tc>
        <w:tc>
          <w:tcPr>
            <w:tcW w:w="0" w:type="auto"/>
            <w:tcBorders>
              <w:top w:val="single" w:sz="4" w:space="0" w:color="auto"/>
              <w:bottom w:val="single" w:sz="4" w:space="0" w:color="auto"/>
            </w:tcBorders>
          </w:tcPr>
          <w:p w:rsidR="00ED6CA3" w:rsidRPr="00716CA3" w:rsidRDefault="00ED6CA3" w:rsidP="00080E68">
            <w:pPr>
              <w:tabs>
                <w:tab w:val="decimal" w:pos="1104"/>
              </w:tabs>
              <w:spacing w:before="40" w:after="40"/>
              <w:rPr>
                <w:snapToGrid w:val="0"/>
                <w:color w:val="000000" w:themeColor="text1"/>
              </w:rPr>
            </w:pPr>
            <w:r w:rsidRPr="00716CA3">
              <w:rPr>
                <w:snapToGrid w:val="0"/>
                <w:color w:val="000000" w:themeColor="text1"/>
              </w:rPr>
              <w:t>26</w:t>
            </w:r>
            <w:r w:rsidR="00080E68" w:rsidRPr="00716CA3">
              <w:rPr>
                <w:snapToGrid w:val="0"/>
                <w:color w:val="000000" w:themeColor="text1"/>
              </w:rPr>
              <w:t>8</w:t>
            </w:r>
          </w:p>
        </w:tc>
        <w:tc>
          <w:tcPr>
            <w:tcW w:w="0" w:type="auto"/>
            <w:tcBorders>
              <w:top w:val="single" w:sz="4" w:space="0" w:color="auto"/>
              <w:bottom w:val="single" w:sz="4" w:space="0" w:color="auto"/>
            </w:tcBorders>
          </w:tcPr>
          <w:p w:rsidR="00ED6CA3" w:rsidRPr="00716CA3" w:rsidRDefault="00ED6CA3" w:rsidP="00E522B4">
            <w:pPr>
              <w:tabs>
                <w:tab w:val="decimal" w:pos="962"/>
                <w:tab w:val="right" w:pos="1388"/>
              </w:tabs>
              <w:spacing w:before="40" w:after="40"/>
              <w:rPr>
                <w:snapToGrid w:val="0"/>
                <w:color w:val="000000" w:themeColor="text1"/>
              </w:rPr>
            </w:pPr>
            <w:r w:rsidRPr="00716CA3">
              <w:rPr>
                <w:snapToGrid w:val="0"/>
                <w:color w:val="000000" w:themeColor="text1"/>
              </w:rPr>
              <w:tab/>
            </w:r>
            <w:r w:rsidR="00080E68" w:rsidRPr="00716CA3">
              <w:rPr>
                <w:snapToGrid w:val="0"/>
                <w:color w:val="000000" w:themeColor="text1"/>
              </w:rPr>
              <w:t>-</w:t>
            </w:r>
            <w:r w:rsidRPr="00716CA3">
              <w:rPr>
                <w:snapToGrid w:val="0"/>
                <w:color w:val="000000" w:themeColor="text1"/>
              </w:rPr>
              <w:t xml:space="preserve"> </w:t>
            </w:r>
            <w:r w:rsidR="00080E68" w:rsidRPr="00716CA3">
              <w:rPr>
                <w:snapToGrid w:val="0"/>
                <w:color w:val="000000" w:themeColor="text1"/>
              </w:rPr>
              <w:t>0,</w:t>
            </w:r>
            <w:r w:rsidR="00E522B4" w:rsidRPr="00716CA3">
              <w:rPr>
                <w:snapToGrid w:val="0"/>
                <w:color w:val="000000" w:themeColor="text1"/>
              </w:rPr>
              <w:t>4</w:t>
            </w:r>
            <w:r w:rsidRPr="00716CA3">
              <w:rPr>
                <w:snapToGrid w:val="0"/>
                <w:color w:val="000000" w:themeColor="text1"/>
              </w:rPr>
              <w:tab/>
              <w:t>%</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4" w:space="0" w:color="auto"/>
              <w:bottom w:val="single" w:sz="4" w:space="0" w:color="auto"/>
            </w:tcBorders>
          </w:tcPr>
          <w:p w:rsidR="00ED6CA3" w:rsidRPr="00716CA3" w:rsidRDefault="00ED6CA3" w:rsidP="005D6517">
            <w:pPr>
              <w:spacing w:before="40" w:after="40"/>
              <w:rPr>
                <w:snapToGrid w:val="0"/>
                <w:color w:val="000000" w:themeColor="text1"/>
              </w:rPr>
            </w:pPr>
            <w:r w:rsidRPr="00716CA3">
              <w:rPr>
                <w:snapToGrid w:val="0"/>
                <w:color w:val="000000" w:themeColor="text1"/>
              </w:rPr>
              <w:t xml:space="preserve">Betriebsergebnis vor Bewertung </w:t>
            </w:r>
          </w:p>
        </w:tc>
        <w:tc>
          <w:tcPr>
            <w:tcW w:w="0" w:type="auto"/>
            <w:tcBorders>
              <w:top w:val="single" w:sz="4" w:space="0" w:color="auto"/>
              <w:bottom w:val="single" w:sz="4" w:space="0" w:color="auto"/>
            </w:tcBorders>
            <w:shd w:val="pct15" w:color="auto" w:fill="FFFFFF"/>
          </w:tcPr>
          <w:p w:rsidR="00ED6CA3" w:rsidRPr="00716CA3" w:rsidRDefault="00ED6CA3" w:rsidP="00080E68">
            <w:pPr>
              <w:tabs>
                <w:tab w:val="decimal" w:pos="1104"/>
              </w:tabs>
              <w:spacing w:before="40" w:after="40"/>
              <w:rPr>
                <w:snapToGrid w:val="0"/>
                <w:color w:val="000000" w:themeColor="text1"/>
              </w:rPr>
            </w:pPr>
            <w:r w:rsidRPr="00716CA3">
              <w:rPr>
                <w:snapToGrid w:val="0"/>
                <w:color w:val="000000" w:themeColor="text1"/>
              </w:rPr>
              <w:t>1</w:t>
            </w:r>
            <w:r w:rsidR="00E272F8" w:rsidRPr="00716CA3">
              <w:rPr>
                <w:snapToGrid w:val="0"/>
                <w:color w:val="000000" w:themeColor="text1"/>
              </w:rPr>
              <w:t>4</w:t>
            </w:r>
            <w:r w:rsidR="00080E68" w:rsidRPr="00716CA3">
              <w:rPr>
                <w:snapToGrid w:val="0"/>
                <w:color w:val="000000" w:themeColor="text1"/>
              </w:rPr>
              <w:t>8</w:t>
            </w:r>
          </w:p>
        </w:tc>
        <w:tc>
          <w:tcPr>
            <w:tcW w:w="0" w:type="auto"/>
            <w:tcBorders>
              <w:top w:val="single" w:sz="4" w:space="0" w:color="auto"/>
              <w:bottom w:val="single" w:sz="4" w:space="0" w:color="auto"/>
            </w:tcBorders>
          </w:tcPr>
          <w:p w:rsidR="00ED6CA3" w:rsidRPr="00716CA3" w:rsidRDefault="00ED6CA3" w:rsidP="00080E68">
            <w:pPr>
              <w:tabs>
                <w:tab w:val="decimal" w:pos="1104"/>
              </w:tabs>
              <w:spacing w:before="40" w:after="40"/>
              <w:rPr>
                <w:snapToGrid w:val="0"/>
                <w:color w:val="000000" w:themeColor="text1"/>
              </w:rPr>
            </w:pPr>
            <w:r w:rsidRPr="00716CA3">
              <w:rPr>
                <w:snapToGrid w:val="0"/>
                <w:color w:val="000000" w:themeColor="text1"/>
              </w:rPr>
              <w:t>1</w:t>
            </w:r>
            <w:r w:rsidR="00080E68" w:rsidRPr="00716CA3">
              <w:rPr>
                <w:snapToGrid w:val="0"/>
                <w:color w:val="000000" w:themeColor="text1"/>
              </w:rPr>
              <w:t>47</w:t>
            </w:r>
          </w:p>
        </w:tc>
        <w:tc>
          <w:tcPr>
            <w:tcW w:w="0" w:type="auto"/>
            <w:tcBorders>
              <w:top w:val="single" w:sz="4" w:space="0" w:color="auto"/>
              <w:bottom w:val="single" w:sz="4" w:space="0" w:color="auto"/>
            </w:tcBorders>
          </w:tcPr>
          <w:p w:rsidR="00ED6CA3" w:rsidRPr="00716CA3" w:rsidRDefault="00ED6CA3" w:rsidP="00080E68">
            <w:pPr>
              <w:tabs>
                <w:tab w:val="decimal" w:pos="962"/>
                <w:tab w:val="right" w:pos="1388"/>
              </w:tabs>
              <w:spacing w:before="40" w:after="40"/>
              <w:rPr>
                <w:snapToGrid w:val="0"/>
                <w:color w:val="000000" w:themeColor="text1"/>
              </w:rPr>
            </w:pPr>
            <w:r w:rsidRPr="00716CA3">
              <w:rPr>
                <w:snapToGrid w:val="0"/>
                <w:color w:val="000000" w:themeColor="text1"/>
              </w:rPr>
              <w:tab/>
            </w:r>
            <w:r w:rsidR="00E272F8" w:rsidRPr="00716CA3">
              <w:rPr>
                <w:snapToGrid w:val="0"/>
                <w:color w:val="000000" w:themeColor="text1"/>
              </w:rPr>
              <w:t>+</w:t>
            </w:r>
            <w:r w:rsidRPr="00716CA3">
              <w:rPr>
                <w:snapToGrid w:val="0"/>
                <w:color w:val="000000" w:themeColor="text1"/>
              </w:rPr>
              <w:t xml:space="preserve"> </w:t>
            </w:r>
            <w:r w:rsidR="00080E68" w:rsidRPr="00716CA3">
              <w:rPr>
                <w:snapToGrid w:val="0"/>
                <w:color w:val="000000" w:themeColor="text1"/>
              </w:rPr>
              <w:t>0,5</w:t>
            </w:r>
            <w:r w:rsidRPr="00716CA3">
              <w:rPr>
                <w:snapToGrid w:val="0"/>
                <w:color w:val="000000" w:themeColor="text1"/>
              </w:rPr>
              <w:t xml:space="preserve"> %</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4" w:space="0" w:color="auto"/>
            </w:tcBorders>
          </w:tcPr>
          <w:p w:rsidR="00ED6CA3" w:rsidRPr="00716CA3" w:rsidRDefault="00ED6CA3" w:rsidP="00E272F8">
            <w:pPr>
              <w:spacing w:before="40" w:after="40"/>
              <w:rPr>
                <w:snapToGrid w:val="0"/>
                <w:color w:val="000000" w:themeColor="text1"/>
              </w:rPr>
            </w:pPr>
            <w:r w:rsidRPr="00716CA3">
              <w:rPr>
                <w:snapToGrid w:val="0"/>
                <w:color w:val="000000" w:themeColor="text1"/>
              </w:rPr>
              <w:t xml:space="preserve">Betriebsergebnis nach Bewertung </w:t>
            </w:r>
            <w:r w:rsidR="00E272F8" w:rsidRPr="00716CA3">
              <w:rPr>
                <w:snapToGrid w:val="0"/>
                <w:color w:val="000000" w:themeColor="text1"/>
              </w:rPr>
              <w:br/>
              <w:t>vor Veränderung der Vorsorgereserven</w:t>
            </w:r>
          </w:p>
        </w:tc>
        <w:tc>
          <w:tcPr>
            <w:tcW w:w="0" w:type="auto"/>
            <w:tcBorders>
              <w:top w:val="single" w:sz="4" w:space="0" w:color="auto"/>
            </w:tcBorders>
            <w:shd w:val="pct15" w:color="auto" w:fill="FFFFFF"/>
          </w:tcPr>
          <w:p w:rsidR="00ED6CA3" w:rsidRPr="00716CA3" w:rsidRDefault="000520B4" w:rsidP="00080E68">
            <w:pPr>
              <w:tabs>
                <w:tab w:val="decimal" w:pos="1104"/>
              </w:tabs>
              <w:spacing w:before="40" w:after="40"/>
              <w:rPr>
                <w:snapToGrid w:val="0"/>
                <w:color w:val="000000" w:themeColor="text1"/>
              </w:rPr>
            </w:pPr>
            <w:r w:rsidRPr="000520B4">
              <w:rPr>
                <w:snapToGrid w:val="0"/>
                <w:color w:val="000000" w:themeColor="text1"/>
              </w:rPr>
              <w:t>130</w:t>
            </w:r>
          </w:p>
        </w:tc>
        <w:tc>
          <w:tcPr>
            <w:tcW w:w="0" w:type="auto"/>
            <w:tcBorders>
              <w:top w:val="single" w:sz="4" w:space="0" w:color="auto"/>
            </w:tcBorders>
          </w:tcPr>
          <w:p w:rsidR="00ED6CA3" w:rsidRPr="00716CA3" w:rsidRDefault="00E272F8" w:rsidP="00080E68">
            <w:pPr>
              <w:tabs>
                <w:tab w:val="decimal" w:pos="1104"/>
              </w:tabs>
              <w:spacing w:before="40" w:after="40"/>
              <w:rPr>
                <w:snapToGrid w:val="0"/>
                <w:color w:val="000000" w:themeColor="text1"/>
              </w:rPr>
            </w:pPr>
            <w:r w:rsidRPr="00716CA3">
              <w:rPr>
                <w:snapToGrid w:val="0"/>
                <w:color w:val="000000" w:themeColor="text1"/>
              </w:rPr>
              <w:t>1</w:t>
            </w:r>
            <w:r w:rsidR="00080E68" w:rsidRPr="00716CA3">
              <w:rPr>
                <w:snapToGrid w:val="0"/>
                <w:color w:val="000000" w:themeColor="text1"/>
              </w:rPr>
              <w:t>37</w:t>
            </w:r>
          </w:p>
        </w:tc>
        <w:tc>
          <w:tcPr>
            <w:tcW w:w="0" w:type="auto"/>
            <w:tcBorders>
              <w:top w:val="single" w:sz="4" w:space="0" w:color="auto"/>
            </w:tcBorders>
          </w:tcPr>
          <w:p w:rsidR="00ED6CA3" w:rsidRPr="00716CA3" w:rsidRDefault="00080E68" w:rsidP="00080E68">
            <w:pPr>
              <w:tabs>
                <w:tab w:val="decimal" w:pos="967"/>
                <w:tab w:val="right" w:pos="1388"/>
              </w:tabs>
              <w:spacing w:before="40" w:after="40"/>
              <w:rPr>
                <w:snapToGrid w:val="0"/>
                <w:color w:val="000000" w:themeColor="text1"/>
              </w:rPr>
            </w:pPr>
            <w:r w:rsidRPr="00716CA3">
              <w:rPr>
                <w:snapToGrid w:val="0"/>
                <w:color w:val="000000" w:themeColor="text1"/>
              </w:rPr>
              <w:tab/>
              <w:t xml:space="preserve">- </w:t>
            </w:r>
            <w:r w:rsidR="00716CA3" w:rsidRPr="00716CA3">
              <w:rPr>
                <w:snapToGrid w:val="0"/>
                <w:color w:val="000000" w:themeColor="text1"/>
              </w:rPr>
              <w:t>4</w:t>
            </w:r>
            <w:r w:rsidRPr="00716CA3">
              <w:rPr>
                <w:snapToGrid w:val="0"/>
                <w:color w:val="000000" w:themeColor="text1"/>
              </w:rPr>
              <w:t>,</w:t>
            </w:r>
            <w:r w:rsidR="00716CA3" w:rsidRPr="00716CA3">
              <w:rPr>
                <w:snapToGrid w:val="0"/>
                <w:color w:val="000000" w:themeColor="text1"/>
              </w:rPr>
              <w:t>4</w:t>
            </w:r>
            <w:r w:rsidR="00ED6CA3" w:rsidRPr="00716CA3">
              <w:rPr>
                <w:snapToGrid w:val="0"/>
                <w:color w:val="000000" w:themeColor="text1"/>
              </w:rPr>
              <w:t xml:space="preserve"> %</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4" w:space="0" w:color="auto"/>
            </w:tcBorders>
          </w:tcPr>
          <w:p w:rsidR="00ED6CA3" w:rsidRPr="00716CA3" w:rsidRDefault="00ED6CA3" w:rsidP="005D6517">
            <w:pPr>
              <w:spacing w:before="40" w:after="40"/>
              <w:rPr>
                <w:snapToGrid w:val="0"/>
                <w:color w:val="000000" w:themeColor="text1"/>
              </w:rPr>
            </w:pPr>
            <w:r w:rsidRPr="00716CA3">
              <w:rPr>
                <w:snapToGrid w:val="0"/>
                <w:color w:val="000000" w:themeColor="text1"/>
              </w:rPr>
              <w:t>Jahresergebnis</w:t>
            </w:r>
          </w:p>
        </w:tc>
        <w:tc>
          <w:tcPr>
            <w:tcW w:w="0" w:type="auto"/>
            <w:tcBorders>
              <w:top w:val="single" w:sz="4" w:space="0" w:color="auto"/>
            </w:tcBorders>
            <w:shd w:val="pct15" w:color="auto" w:fill="FFFFFF"/>
          </w:tcPr>
          <w:p w:rsidR="008B5F0B" w:rsidRPr="00716CA3" w:rsidRDefault="008B5F0B" w:rsidP="00E272F8">
            <w:pPr>
              <w:tabs>
                <w:tab w:val="decimal" w:pos="1104"/>
              </w:tabs>
              <w:spacing w:before="40" w:after="40"/>
              <w:rPr>
                <w:snapToGrid w:val="0"/>
                <w:color w:val="000000" w:themeColor="text1"/>
              </w:rPr>
            </w:pPr>
            <w:r w:rsidRPr="00716CA3">
              <w:rPr>
                <w:snapToGrid w:val="0"/>
                <w:color w:val="000000" w:themeColor="text1"/>
              </w:rPr>
              <w:t>35</w:t>
            </w:r>
          </w:p>
        </w:tc>
        <w:tc>
          <w:tcPr>
            <w:tcW w:w="0" w:type="auto"/>
            <w:tcBorders>
              <w:top w:val="single" w:sz="4" w:space="0" w:color="auto"/>
            </w:tcBorders>
          </w:tcPr>
          <w:p w:rsidR="00ED6CA3" w:rsidRPr="00716CA3" w:rsidRDefault="00080E68" w:rsidP="00E272F8">
            <w:pPr>
              <w:tabs>
                <w:tab w:val="decimal" w:pos="1104"/>
              </w:tabs>
              <w:spacing w:before="40" w:after="40"/>
              <w:rPr>
                <w:snapToGrid w:val="0"/>
                <w:color w:val="000000" w:themeColor="text1"/>
              </w:rPr>
            </w:pPr>
            <w:r w:rsidRPr="00716CA3">
              <w:rPr>
                <w:snapToGrid w:val="0"/>
                <w:color w:val="000000" w:themeColor="text1"/>
              </w:rPr>
              <w:t>42</w:t>
            </w:r>
          </w:p>
        </w:tc>
        <w:tc>
          <w:tcPr>
            <w:tcW w:w="0" w:type="auto"/>
            <w:tcBorders>
              <w:top w:val="single" w:sz="4" w:space="0" w:color="auto"/>
            </w:tcBorders>
          </w:tcPr>
          <w:p w:rsidR="00ED6CA3" w:rsidRPr="00716CA3" w:rsidRDefault="00ED6CA3" w:rsidP="008B5F0B">
            <w:pPr>
              <w:tabs>
                <w:tab w:val="decimal" w:pos="962"/>
                <w:tab w:val="right" w:pos="1388"/>
              </w:tabs>
              <w:spacing w:before="40" w:after="40"/>
              <w:rPr>
                <w:snapToGrid w:val="0"/>
                <w:color w:val="000000" w:themeColor="text1"/>
              </w:rPr>
            </w:pPr>
            <w:r w:rsidRPr="00716CA3">
              <w:rPr>
                <w:snapToGrid w:val="0"/>
                <w:color w:val="000000" w:themeColor="text1"/>
              </w:rPr>
              <w:tab/>
            </w:r>
            <w:r w:rsidR="008B5F0B" w:rsidRPr="00716CA3">
              <w:rPr>
                <w:snapToGrid w:val="0"/>
                <w:color w:val="000000" w:themeColor="text1"/>
              </w:rPr>
              <w:t>-</w:t>
            </w:r>
            <w:r w:rsidR="00080E68" w:rsidRPr="00716CA3">
              <w:rPr>
                <w:snapToGrid w:val="0"/>
                <w:color w:val="000000" w:themeColor="text1"/>
              </w:rPr>
              <w:t xml:space="preserve"> </w:t>
            </w:r>
            <w:r w:rsidR="008B5F0B" w:rsidRPr="00716CA3">
              <w:rPr>
                <w:snapToGrid w:val="0"/>
                <w:color w:val="000000" w:themeColor="text1"/>
              </w:rPr>
              <w:t>14</w:t>
            </w:r>
            <w:r w:rsidR="00080E68" w:rsidRPr="00716CA3">
              <w:rPr>
                <w:snapToGrid w:val="0"/>
                <w:color w:val="000000" w:themeColor="text1"/>
              </w:rPr>
              <w:t>,</w:t>
            </w:r>
            <w:r w:rsidR="008B5F0B" w:rsidRPr="00716CA3">
              <w:rPr>
                <w:snapToGrid w:val="0"/>
                <w:color w:val="000000" w:themeColor="text1"/>
              </w:rPr>
              <w:t>6</w:t>
            </w:r>
            <w:r w:rsidRPr="00716CA3">
              <w:rPr>
                <w:snapToGrid w:val="0"/>
                <w:color w:val="000000" w:themeColor="text1"/>
              </w:rPr>
              <w:t xml:space="preserve"> %</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12" w:space="0" w:color="auto"/>
            </w:tcBorders>
          </w:tcPr>
          <w:p w:rsidR="00ED6CA3" w:rsidRPr="00716CA3" w:rsidRDefault="00ED6CA3" w:rsidP="005D6517">
            <w:pPr>
              <w:spacing w:before="160" w:after="40"/>
              <w:rPr>
                <w:snapToGrid w:val="0"/>
                <w:color w:val="000000" w:themeColor="text1"/>
              </w:rPr>
            </w:pPr>
          </w:p>
        </w:tc>
        <w:tc>
          <w:tcPr>
            <w:tcW w:w="0" w:type="auto"/>
            <w:tcBorders>
              <w:top w:val="single" w:sz="12" w:space="0" w:color="auto"/>
            </w:tcBorders>
            <w:shd w:val="pct15" w:color="auto" w:fill="FFFFFF"/>
          </w:tcPr>
          <w:p w:rsidR="00ED6CA3" w:rsidRPr="00716CA3" w:rsidRDefault="00ED6CA3" w:rsidP="005D6517">
            <w:pPr>
              <w:tabs>
                <w:tab w:val="decimal" w:pos="1246"/>
                <w:tab w:val="right" w:pos="1529"/>
              </w:tabs>
              <w:spacing w:before="160" w:after="40"/>
              <w:ind w:left="395"/>
              <w:jc w:val="center"/>
              <w:rPr>
                <w:snapToGrid w:val="0"/>
                <w:color w:val="000000" w:themeColor="text1"/>
                <w:sz w:val="18"/>
                <w:szCs w:val="18"/>
              </w:rPr>
            </w:pPr>
            <w:r w:rsidRPr="00716CA3">
              <w:rPr>
                <w:snapToGrid w:val="0"/>
                <w:color w:val="000000" w:themeColor="text1"/>
                <w:sz w:val="18"/>
                <w:szCs w:val="18"/>
              </w:rPr>
              <w:t>in %</w:t>
            </w:r>
          </w:p>
        </w:tc>
        <w:tc>
          <w:tcPr>
            <w:tcW w:w="0" w:type="auto"/>
            <w:tcBorders>
              <w:top w:val="single" w:sz="12" w:space="0" w:color="auto"/>
            </w:tcBorders>
          </w:tcPr>
          <w:p w:rsidR="00ED6CA3" w:rsidRPr="00716CA3" w:rsidRDefault="00ED6CA3" w:rsidP="005D6517">
            <w:pPr>
              <w:tabs>
                <w:tab w:val="decimal" w:pos="1246"/>
                <w:tab w:val="right" w:pos="1529"/>
              </w:tabs>
              <w:spacing w:before="160" w:after="40"/>
              <w:ind w:left="395"/>
              <w:jc w:val="center"/>
              <w:rPr>
                <w:snapToGrid w:val="0"/>
                <w:color w:val="000000" w:themeColor="text1"/>
                <w:sz w:val="18"/>
                <w:szCs w:val="18"/>
              </w:rPr>
            </w:pPr>
            <w:r w:rsidRPr="00716CA3">
              <w:rPr>
                <w:snapToGrid w:val="0"/>
                <w:color w:val="000000" w:themeColor="text1"/>
                <w:sz w:val="18"/>
                <w:szCs w:val="18"/>
              </w:rPr>
              <w:t>in %</w:t>
            </w:r>
          </w:p>
        </w:tc>
        <w:tc>
          <w:tcPr>
            <w:tcW w:w="0" w:type="auto"/>
            <w:tcBorders>
              <w:top w:val="single" w:sz="12" w:space="0" w:color="auto"/>
            </w:tcBorders>
          </w:tcPr>
          <w:p w:rsidR="00ED6CA3" w:rsidRPr="00716CA3" w:rsidRDefault="00ED6CA3" w:rsidP="005D6517">
            <w:pPr>
              <w:tabs>
                <w:tab w:val="right" w:pos="537"/>
                <w:tab w:val="left" w:pos="678"/>
                <w:tab w:val="decimal" w:pos="962"/>
                <w:tab w:val="right" w:pos="1387"/>
              </w:tabs>
              <w:spacing w:before="160" w:after="40"/>
              <w:jc w:val="center"/>
              <w:rPr>
                <w:snapToGrid w:val="0"/>
                <w:color w:val="000000" w:themeColor="text1"/>
              </w:rPr>
            </w:pP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bottom w:val="single" w:sz="4" w:space="0" w:color="auto"/>
            </w:tcBorders>
          </w:tcPr>
          <w:p w:rsidR="00ED6CA3" w:rsidRPr="00716CA3" w:rsidRDefault="00ED6CA3" w:rsidP="005D6517">
            <w:pPr>
              <w:spacing w:before="40" w:after="40"/>
              <w:rPr>
                <w:snapToGrid w:val="0"/>
                <w:color w:val="000000" w:themeColor="text1"/>
              </w:rPr>
            </w:pPr>
            <w:proofErr w:type="spellStart"/>
            <w:r w:rsidRPr="00716CA3">
              <w:rPr>
                <w:snapToGrid w:val="0"/>
                <w:color w:val="000000" w:themeColor="text1"/>
              </w:rPr>
              <w:t>Cost</w:t>
            </w:r>
            <w:proofErr w:type="spellEnd"/>
            <w:r w:rsidRPr="00716CA3">
              <w:rPr>
                <w:snapToGrid w:val="0"/>
                <w:color w:val="000000" w:themeColor="text1"/>
              </w:rPr>
              <w:t>-Income-Ratio</w:t>
            </w:r>
          </w:p>
        </w:tc>
        <w:tc>
          <w:tcPr>
            <w:tcW w:w="0" w:type="auto"/>
            <w:tcBorders>
              <w:bottom w:val="single" w:sz="4" w:space="0" w:color="auto"/>
            </w:tcBorders>
            <w:shd w:val="pct15" w:color="auto" w:fill="FFFFFF"/>
          </w:tcPr>
          <w:p w:rsidR="00ED6CA3" w:rsidRPr="00716CA3" w:rsidRDefault="00ED6CA3" w:rsidP="009C5674">
            <w:pPr>
              <w:tabs>
                <w:tab w:val="decimal" w:pos="1104"/>
                <w:tab w:val="right" w:pos="1529"/>
              </w:tabs>
              <w:spacing w:before="40" w:after="40"/>
              <w:rPr>
                <w:snapToGrid w:val="0"/>
                <w:color w:val="000000" w:themeColor="text1"/>
              </w:rPr>
            </w:pPr>
            <w:r w:rsidRPr="00716CA3">
              <w:rPr>
                <w:snapToGrid w:val="0"/>
                <w:color w:val="000000" w:themeColor="text1"/>
              </w:rPr>
              <w:tab/>
            </w:r>
            <w:r w:rsidR="00080E68" w:rsidRPr="00716CA3">
              <w:rPr>
                <w:snapToGrid w:val="0"/>
                <w:color w:val="000000" w:themeColor="text1"/>
              </w:rPr>
              <w:t>64,3</w:t>
            </w:r>
          </w:p>
        </w:tc>
        <w:tc>
          <w:tcPr>
            <w:tcW w:w="0" w:type="auto"/>
            <w:tcBorders>
              <w:bottom w:val="single" w:sz="4" w:space="0" w:color="auto"/>
            </w:tcBorders>
          </w:tcPr>
          <w:p w:rsidR="00ED6CA3" w:rsidRPr="00716CA3" w:rsidRDefault="00ED6CA3" w:rsidP="00080E68">
            <w:pPr>
              <w:tabs>
                <w:tab w:val="decimal" w:pos="1104"/>
                <w:tab w:val="right" w:pos="1529"/>
              </w:tabs>
              <w:spacing w:before="40" w:after="40"/>
              <w:rPr>
                <w:snapToGrid w:val="0"/>
                <w:color w:val="000000" w:themeColor="text1"/>
              </w:rPr>
            </w:pPr>
            <w:r w:rsidRPr="00716CA3">
              <w:rPr>
                <w:snapToGrid w:val="0"/>
                <w:color w:val="000000" w:themeColor="text1"/>
              </w:rPr>
              <w:tab/>
              <w:t>6</w:t>
            </w:r>
            <w:r w:rsidR="00080E68" w:rsidRPr="00716CA3">
              <w:rPr>
                <w:snapToGrid w:val="0"/>
                <w:color w:val="000000" w:themeColor="text1"/>
              </w:rPr>
              <w:t>4</w:t>
            </w:r>
            <w:r w:rsidRPr="00716CA3">
              <w:rPr>
                <w:snapToGrid w:val="0"/>
                <w:color w:val="000000" w:themeColor="text1"/>
              </w:rPr>
              <w:t>,</w:t>
            </w:r>
            <w:r w:rsidR="00080E68" w:rsidRPr="00716CA3">
              <w:rPr>
                <w:snapToGrid w:val="0"/>
                <w:color w:val="000000" w:themeColor="text1"/>
              </w:rPr>
              <w:t>5</w:t>
            </w:r>
          </w:p>
        </w:tc>
        <w:tc>
          <w:tcPr>
            <w:tcW w:w="0" w:type="auto"/>
            <w:tcBorders>
              <w:bottom w:val="single" w:sz="4" w:space="0" w:color="auto"/>
            </w:tcBorders>
          </w:tcPr>
          <w:p w:rsidR="00ED6CA3" w:rsidRPr="00716CA3" w:rsidRDefault="00ED6CA3" w:rsidP="008B5F0B">
            <w:pPr>
              <w:tabs>
                <w:tab w:val="decimal" w:pos="962"/>
                <w:tab w:val="left" w:pos="1387"/>
              </w:tabs>
              <w:spacing w:before="40" w:after="40"/>
              <w:rPr>
                <w:snapToGrid w:val="0"/>
                <w:color w:val="000000" w:themeColor="text1"/>
              </w:rPr>
            </w:pPr>
            <w:r w:rsidRPr="00716CA3">
              <w:rPr>
                <w:snapToGrid w:val="0"/>
                <w:color w:val="000000" w:themeColor="text1"/>
              </w:rPr>
              <w:tab/>
            </w:r>
            <w:r w:rsidR="00E272F8" w:rsidRPr="00716CA3">
              <w:rPr>
                <w:snapToGrid w:val="0"/>
                <w:color w:val="000000" w:themeColor="text1"/>
              </w:rPr>
              <w:t>-</w:t>
            </w:r>
            <w:r w:rsidRPr="00716CA3">
              <w:rPr>
                <w:snapToGrid w:val="0"/>
                <w:color w:val="000000" w:themeColor="text1"/>
              </w:rPr>
              <w:t xml:space="preserve"> </w:t>
            </w:r>
            <w:r w:rsidR="008B5F0B" w:rsidRPr="00716CA3">
              <w:rPr>
                <w:snapToGrid w:val="0"/>
                <w:color w:val="000000" w:themeColor="text1"/>
              </w:rPr>
              <w:t>0,2</w:t>
            </w:r>
            <w:r w:rsidRPr="00716CA3">
              <w:rPr>
                <w:snapToGrid w:val="0"/>
                <w:color w:val="000000" w:themeColor="text1"/>
              </w:rPr>
              <w:t xml:space="preserve"> Pp.</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9"/>
        </w:trPr>
        <w:tc>
          <w:tcPr>
            <w:tcW w:w="0" w:type="auto"/>
            <w:gridSpan w:val="2"/>
            <w:tcBorders>
              <w:top w:val="single" w:sz="12" w:space="0" w:color="auto"/>
              <w:bottom w:val="single" w:sz="4" w:space="0" w:color="auto"/>
            </w:tcBorders>
          </w:tcPr>
          <w:p w:rsidR="00ED6CA3" w:rsidRPr="00716CA3" w:rsidRDefault="00ED6CA3" w:rsidP="005D6517">
            <w:pPr>
              <w:spacing w:before="160" w:after="40"/>
              <w:outlineLvl w:val="4"/>
              <w:rPr>
                <w:b/>
                <w:bCs/>
                <w:i/>
                <w:iCs/>
                <w:color w:val="000000" w:themeColor="text1"/>
                <w:sz w:val="26"/>
                <w:szCs w:val="26"/>
              </w:rPr>
            </w:pPr>
            <w:r w:rsidRPr="00716CA3">
              <w:rPr>
                <w:b/>
                <w:bCs/>
                <w:i/>
                <w:iCs/>
                <w:color w:val="000000" w:themeColor="text1"/>
                <w:sz w:val="26"/>
                <w:szCs w:val="26"/>
              </w:rPr>
              <w:t>Bilanzzahlen</w:t>
            </w:r>
            <w:r w:rsidRPr="00716CA3">
              <w:rPr>
                <w:b/>
                <w:bCs/>
                <w:i/>
                <w:iCs/>
                <w:color w:val="000000" w:themeColor="text1"/>
                <w:sz w:val="26"/>
                <w:szCs w:val="26"/>
                <w:vertAlign w:val="superscript"/>
              </w:rPr>
              <w:t>2</w:t>
            </w:r>
          </w:p>
        </w:tc>
        <w:tc>
          <w:tcPr>
            <w:tcW w:w="0" w:type="auto"/>
            <w:tcBorders>
              <w:top w:val="single" w:sz="12" w:space="0" w:color="auto"/>
              <w:bottom w:val="single" w:sz="4" w:space="0" w:color="auto"/>
            </w:tcBorders>
            <w:shd w:val="pct15" w:color="auto" w:fill="FFFFFF"/>
          </w:tcPr>
          <w:p w:rsidR="00ED6CA3" w:rsidRPr="00716CA3" w:rsidRDefault="00ED6CA3" w:rsidP="005D6517">
            <w:pPr>
              <w:spacing w:before="160" w:after="40"/>
              <w:jc w:val="center"/>
              <w:rPr>
                <w:snapToGrid w:val="0"/>
                <w:color w:val="000000" w:themeColor="text1"/>
                <w:sz w:val="18"/>
                <w:szCs w:val="18"/>
                <w:lang w:val="it-IT"/>
              </w:rPr>
            </w:pPr>
          </w:p>
        </w:tc>
        <w:tc>
          <w:tcPr>
            <w:tcW w:w="0" w:type="auto"/>
            <w:tcBorders>
              <w:top w:val="single" w:sz="12" w:space="0" w:color="auto"/>
              <w:bottom w:val="single" w:sz="4" w:space="0" w:color="auto"/>
            </w:tcBorders>
          </w:tcPr>
          <w:p w:rsidR="00ED6CA3" w:rsidRPr="00716CA3" w:rsidRDefault="00ED6CA3" w:rsidP="005D6517">
            <w:pPr>
              <w:spacing w:before="160" w:after="40"/>
              <w:jc w:val="center"/>
              <w:rPr>
                <w:snapToGrid w:val="0"/>
                <w:color w:val="000000" w:themeColor="text1"/>
                <w:sz w:val="18"/>
                <w:szCs w:val="18"/>
              </w:rPr>
            </w:pPr>
          </w:p>
        </w:tc>
        <w:tc>
          <w:tcPr>
            <w:tcW w:w="0" w:type="auto"/>
            <w:tcBorders>
              <w:top w:val="single" w:sz="12" w:space="0" w:color="auto"/>
              <w:bottom w:val="single" w:sz="4" w:space="0" w:color="auto"/>
            </w:tcBorders>
          </w:tcPr>
          <w:p w:rsidR="00ED6CA3" w:rsidRPr="00716CA3" w:rsidRDefault="00ED6CA3" w:rsidP="005D6517">
            <w:pPr>
              <w:tabs>
                <w:tab w:val="right" w:pos="1245"/>
              </w:tabs>
              <w:spacing w:before="160" w:after="40"/>
              <w:rPr>
                <w:snapToGrid w:val="0"/>
                <w:color w:val="000000" w:themeColor="text1"/>
              </w:rPr>
            </w:pP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bottom w:val="single" w:sz="4" w:space="0" w:color="auto"/>
            </w:tcBorders>
          </w:tcPr>
          <w:p w:rsidR="00ED6CA3" w:rsidRPr="00716CA3" w:rsidRDefault="00ED6CA3" w:rsidP="005D6517">
            <w:pPr>
              <w:spacing w:before="40" w:after="40"/>
              <w:rPr>
                <w:snapToGrid w:val="0"/>
                <w:color w:val="000000" w:themeColor="text1"/>
              </w:rPr>
            </w:pPr>
            <w:r w:rsidRPr="00716CA3">
              <w:rPr>
                <w:snapToGrid w:val="0"/>
                <w:color w:val="000000" w:themeColor="text1"/>
              </w:rPr>
              <w:t>Durchschnittliche Bilanzsumme</w:t>
            </w:r>
          </w:p>
        </w:tc>
        <w:tc>
          <w:tcPr>
            <w:tcW w:w="0" w:type="auto"/>
            <w:tcBorders>
              <w:bottom w:val="single" w:sz="4" w:space="0" w:color="auto"/>
            </w:tcBorders>
            <w:shd w:val="pct15" w:color="auto" w:fill="FFFFFF"/>
          </w:tcPr>
          <w:p w:rsidR="00ED6CA3" w:rsidRPr="00716CA3" w:rsidRDefault="0048069D">
            <w:pPr>
              <w:tabs>
                <w:tab w:val="decimal" w:pos="1104"/>
                <w:tab w:val="right" w:pos="1529"/>
              </w:tabs>
              <w:spacing w:before="40" w:after="40"/>
              <w:jc w:val="center"/>
              <w:rPr>
                <w:snapToGrid w:val="0"/>
                <w:color w:val="000000" w:themeColor="text1"/>
              </w:rPr>
            </w:pPr>
            <w:r w:rsidRPr="00716CA3">
              <w:rPr>
                <w:snapToGrid w:val="0"/>
                <w:color w:val="000000" w:themeColor="text1"/>
              </w:rPr>
              <w:t>21,0</w:t>
            </w:r>
            <w:r w:rsidR="00ED6CA3" w:rsidRPr="00716CA3">
              <w:rPr>
                <w:snapToGrid w:val="0"/>
                <w:color w:val="000000" w:themeColor="text1"/>
              </w:rPr>
              <w:t xml:space="preserve"> Mrd. Euro</w:t>
            </w:r>
          </w:p>
        </w:tc>
        <w:tc>
          <w:tcPr>
            <w:tcW w:w="0" w:type="auto"/>
            <w:tcBorders>
              <w:bottom w:val="single" w:sz="4" w:space="0" w:color="auto"/>
            </w:tcBorders>
          </w:tcPr>
          <w:p w:rsidR="00ED6CA3" w:rsidRPr="00716CA3" w:rsidRDefault="00ED6CA3" w:rsidP="0048069D">
            <w:pPr>
              <w:tabs>
                <w:tab w:val="decimal" w:pos="1104"/>
                <w:tab w:val="right" w:pos="1529"/>
              </w:tabs>
              <w:spacing w:before="40" w:after="40"/>
              <w:jc w:val="center"/>
              <w:rPr>
                <w:snapToGrid w:val="0"/>
                <w:color w:val="000000" w:themeColor="text1"/>
              </w:rPr>
            </w:pPr>
            <w:r w:rsidRPr="00716CA3">
              <w:rPr>
                <w:snapToGrid w:val="0"/>
                <w:color w:val="000000" w:themeColor="text1"/>
              </w:rPr>
              <w:t>1</w:t>
            </w:r>
            <w:r w:rsidR="0048069D" w:rsidRPr="00716CA3">
              <w:rPr>
                <w:snapToGrid w:val="0"/>
                <w:color w:val="000000" w:themeColor="text1"/>
              </w:rPr>
              <w:t>9,6</w:t>
            </w:r>
            <w:r w:rsidRPr="00716CA3">
              <w:rPr>
                <w:snapToGrid w:val="0"/>
                <w:color w:val="000000" w:themeColor="text1"/>
              </w:rPr>
              <w:t xml:space="preserve"> Mrd. Euro</w:t>
            </w:r>
          </w:p>
        </w:tc>
        <w:tc>
          <w:tcPr>
            <w:tcW w:w="0" w:type="auto"/>
            <w:tcBorders>
              <w:bottom w:val="single" w:sz="4" w:space="0" w:color="auto"/>
            </w:tcBorders>
          </w:tcPr>
          <w:p w:rsidR="00ED6CA3" w:rsidRPr="00716CA3" w:rsidRDefault="00ED6CA3" w:rsidP="009C5674">
            <w:pPr>
              <w:tabs>
                <w:tab w:val="decimal" w:pos="962"/>
                <w:tab w:val="right" w:pos="1388"/>
              </w:tabs>
              <w:spacing w:before="40" w:after="40"/>
              <w:rPr>
                <w:snapToGrid w:val="0"/>
                <w:color w:val="000000" w:themeColor="text1"/>
              </w:rPr>
            </w:pPr>
            <w:r w:rsidRPr="00716CA3">
              <w:rPr>
                <w:snapToGrid w:val="0"/>
                <w:color w:val="000000" w:themeColor="text1"/>
              </w:rPr>
              <w:tab/>
              <w:t xml:space="preserve">+ </w:t>
            </w:r>
            <w:r w:rsidR="0048069D" w:rsidRPr="00716CA3">
              <w:rPr>
                <w:snapToGrid w:val="0"/>
                <w:color w:val="000000" w:themeColor="text1"/>
              </w:rPr>
              <w:t>7,5</w:t>
            </w:r>
            <w:r w:rsidRPr="00716CA3">
              <w:rPr>
                <w:snapToGrid w:val="0"/>
                <w:color w:val="000000" w:themeColor="text1"/>
              </w:rPr>
              <w:t xml:space="preserve"> %</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bottom w:val="single" w:sz="4" w:space="0" w:color="auto"/>
            </w:tcBorders>
          </w:tcPr>
          <w:p w:rsidR="00ED6CA3" w:rsidRPr="00716CA3" w:rsidRDefault="00ED6CA3" w:rsidP="005D6517">
            <w:pPr>
              <w:spacing w:before="40" w:after="40"/>
              <w:rPr>
                <w:snapToGrid w:val="0"/>
                <w:color w:val="000000" w:themeColor="text1"/>
              </w:rPr>
            </w:pPr>
          </w:p>
        </w:tc>
        <w:tc>
          <w:tcPr>
            <w:tcW w:w="0" w:type="auto"/>
            <w:tcBorders>
              <w:bottom w:val="single" w:sz="4" w:space="0" w:color="auto"/>
            </w:tcBorders>
            <w:shd w:val="pct15" w:color="auto" w:fill="FFFFFF"/>
          </w:tcPr>
          <w:p w:rsidR="00ED6CA3" w:rsidRPr="00716CA3" w:rsidRDefault="00ED6CA3" w:rsidP="005D6517">
            <w:pPr>
              <w:spacing w:before="160" w:after="40"/>
              <w:jc w:val="center"/>
              <w:rPr>
                <w:snapToGrid w:val="0"/>
                <w:color w:val="000000" w:themeColor="text1"/>
                <w:sz w:val="18"/>
                <w:szCs w:val="18"/>
                <w:lang w:val="it-IT"/>
              </w:rPr>
            </w:pPr>
            <w:r w:rsidRPr="00716CA3">
              <w:rPr>
                <w:snapToGrid w:val="0"/>
                <w:color w:val="000000" w:themeColor="text1"/>
                <w:sz w:val="18"/>
                <w:szCs w:val="18"/>
              </w:rPr>
              <w:t xml:space="preserve">in Mio. </w:t>
            </w:r>
            <w:r w:rsidRPr="00716CA3">
              <w:rPr>
                <w:snapToGrid w:val="0"/>
                <w:color w:val="000000" w:themeColor="text1"/>
                <w:sz w:val="18"/>
                <w:szCs w:val="18"/>
                <w:lang w:val="it-IT"/>
              </w:rPr>
              <w:t>Euro</w:t>
            </w:r>
          </w:p>
        </w:tc>
        <w:tc>
          <w:tcPr>
            <w:tcW w:w="0" w:type="auto"/>
            <w:tcBorders>
              <w:bottom w:val="single" w:sz="4" w:space="0" w:color="auto"/>
            </w:tcBorders>
          </w:tcPr>
          <w:p w:rsidR="00ED6CA3" w:rsidRPr="00716CA3" w:rsidRDefault="00ED6CA3" w:rsidP="005D6517">
            <w:pPr>
              <w:spacing w:before="160" w:after="40"/>
              <w:jc w:val="center"/>
              <w:rPr>
                <w:snapToGrid w:val="0"/>
                <w:color w:val="000000" w:themeColor="text1"/>
                <w:sz w:val="18"/>
                <w:szCs w:val="18"/>
              </w:rPr>
            </w:pPr>
            <w:r w:rsidRPr="00716CA3">
              <w:rPr>
                <w:snapToGrid w:val="0"/>
                <w:color w:val="000000" w:themeColor="text1"/>
                <w:sz w:val="18"/>
                <w:szCs w:val="18"/>
                <w:lang w:val="it-IT"/>
              </w:rPr>
              <w:t xml:space="preserve">in Mio. </w:t>
            </w:r>
            <w:r w:rsidRPr="00716CA3">
              <w:rPr>
                <w:snapToGrid w:val="0"/>
                <w:color w:val="000000" w:themeColor="text1"/>
                <w:sz w:val="18"/>
                <w:szCs w:val="18"/>
              </w:rPr>
              <w:t>Euro</w:t>
            </w:r>
          </w:p>
        </w:tc>
        <w:tc>
          <w:tcPr>
            <w:tcW w:w="0" w:type="auto"/>
            <w:tcBorders>
              <w:bottom w:val="single" w:sz="4" w:space="0" w:color="auto"/>
            </w:tcBorders>
          </w:tcPr>
          <w:p w:rsidR="00ED6CA3" w:rsidRPr="00716CA3" w:rsidRDefault="00ED6CA3" w:rsidP="005D6517">
            <w:pPr>
              <w:tabs>
                <w:tab w:val="right" w:pos="1245"/>
              </w:tabs>
              <w:spacing w:before="160" w:after="40"/>
              <w:rPr>
                <w:snapToGrid w:val="0"/>
                <w:color w:val="000000" w:themeColor="text1"/>
              </w:rPr>
            </w:pPr>
            <w:r w:rsidRPr="00716CA3">
              <w:rPr>
                <w:snapToGrid w:val="0"/>
                <w:color w:val="000000" w:themeColor="text1"/>
              </w:rPr>
              <w:tab/>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Pr>
          <w:p w:rsidR="00ED6CA3" w:rsidRPr="00716CA3" w:rsidRDefault="00ED6CA3" w:rsidP="00287F9A">
            <w:pPr>
              <w:spacing w:before="40" w:after="40"/>
              <w:rPr>
                <w:snapToGrid w:val="0"/>
                <w:color w:val="000000" w:themeColor="text1"/>
              </w:rPr>
            </w:pPr>
            <w:r w:rsidRPr="00716CA3">
              <w:rPr>
                <w:snapToGrid w:val="0"/>
                <w:color w:val="000000" w:themeColor="text1"/>
              </w:rPr>
              <w:t>Forderungen</w:t>
            </w:r>
            <w:r w:rsidR="00287F9A" w:rsidRPr="00716CA3">
              <w:rPr>
                <w:snapToGrid w:val="0"/>
                <w:color w:val="000000" w:themeColor="text1"/>
              </w:rPr>
              <w:t>, davon</w:t>
            </w:r>
            <w:r w:rsidRPr="00716CA3">
              <w:rPr>
                <w:snapToGrid w:val="0"/>
                <w:color w:val="000000" w:themeColor="text1"/>
              </w:rPr>
              <w:t xml:space="preserve"> </w:t>
            </w:r>
          </w:p>
        </w:tc>
        <w:tc>
          <w:tcPr>
            <w:tcW w:w="0" w:type="auto"/>
            <w:shd w:val="pct15" w:color="auto" w:fill="FFFFFF"/>
          </w:tcPr>
          <w:p w:rsidR="00ED6CA3" w:rsidRPr="00716CA3" w:rsidRDefault="0048069D" w:rsidP="00287F9A">
            <w:pPr>
              <w:tabs>
                <w:tab w:val="decimal" w:pos="1104"/>
              </w:tabs>
              <w:spacing w:before="40" w:after="40"/>
              <w:rPr>
                <w:snapToGrid w:val="0"/>
                <w:color w:val="000000" w:themeColor="text1"/>
              </w:rPr>
            </w:pPr>
            <w:r w:rsidRPr="00716CA3">
              <w:rPr>
                <w:snapToGrid w:val="0"/>
                <w:color w:val="000000" w:themeColor="text1"/>
              </w:rPr>
              <w:t>15.471</w:t>
            </w:r>
          </w:p>
        </w:tc>
        <w:tc>
          <w:tcPr>
            <w:tcW w:w="0" w:type="auto"/>
          </w:tcPr>
          <w:p w:rsidR="00ED6CA3" w:rsidRPr="00716CA3" w:rsidRDefault="0048069D" w:rsidP="00287F9A">
            <w:pPr>
              <w:tabs>
                <w:tab w:val="decimal" w:pos="1104"/>
              </w:tabs>
              <w:spacing w:before="40" w:after="40"/>
              <w:rPr>
                <w:snapToGrid w:val="0"/>
                <w:color w:val="000000" w:themeColor="text1"/>
              </w:rPr>
            </w:pPr>
            <w:r w:rsidRPr="00716CA3">
              <w:rPr>
                <w:snapToGrid w:val="0"/>
                <w:color w:val="000000" w:themeColor="text1"/>
              </w:rPr>
              <w:t>14.718</w:t>
            </w:r>
          </w:p>
        </w:tc>
        <w:tc>
          <w:tcPr>
            <w:tcW w:w="0" w:type="auto"/>
          </w:tcPr>
          <w:p w:rsidR="00ED6CA3" w:rsidRPr="00716CA3" w:rsidRDefault="00ED6CA3" w:rsidP="0048069D">
            <w:pPr>
              <w:tabs>
                <w:tab w:val="decimal" w:pos="962"/>
                <w:tab w:val="right" w:pos="1388"/>
              </w:tabs>
              <w:spacing w:before="40" w:after="40"/>
              <w:rPr>
                <w:snapToGrid w:val="0"/>
                <w:color w:val="000000" w:themeColor="text1"/>
              </w:rPr>
            </w:pPr>
            <w:r w:rsidRPr="00716CA3">
              <w:rPr>
                <w:snapToGrid w:val="0"/>
                <w:color w:val="000000" w:themeColor="text1"/>
              </w:rPr>
              <w:tab/>
            </w:r>
            <w:r w:rsidR="00287F9A" w:rsidRPr="00716CA3">
              <w:rPr>
                <w:snapToGrid w:val="0"/>
                <w:color w:val="000000" w:themeColor="text1"/>
              </w:rPr>
              <w:t>+ 5</w:t>
            </w:r>
            <w:r w:rsidRPr="00716CA3">
              <w:rPr>
                <w:snapToGrid w:val="0"/>
                <w:color w:val="000000" w:themeColor="text1"/>
              </w:rPr>
              <w:t>,</w:t>
            </w:r>
            <w:r w:rsidR="0048069D" w:rsidRPr="00716CA3">
              <w:rPr>
                <w:snapToGrid w:val="0"/>
                <w:color w:val="000000" w:themeColor="text1"/>
              </w:rPr>
              <w:t>1</w:t>
            </w:r>
            <w:r w:rsidRPr="00716CA3">
              <w:rPr>
                <w:snapToGrid w:val="0"/>
                <w:color w:val="000000" w:themeColor="text1"/>
              </w:rPr>
              <w:tab/>
              <w:t>%</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tcPr>
          <w:p w:rsidR="00ED6CA3" w:rsidRPr="00716CA3" w:rsidRDefault="00ED6CA3" w:rsidP="005D6517">
            <w:pPr>
              <w:rPr>
                <w:snapToGrid w:val="0"/>
                <w:color w:val="000000" w:themeColor="text1"/>
              </w:rPr>
            </w:pPr>
          </w:p>
        </w:tc>
        <w:tc>
          <w:tcPr>
            <w:tcW w:w="0" w:type="auto"/>
          </w:tcPr>
          <w:p w:rsidR="00ED6CA3" w:rsidRPr="00716CA3" w:rsidRDefault="00ED6CA3" w:rsidP="00ED6CA3">
            <w:pPr>
              <w:numPr>
                <w:ilvl w:val="0"/>
                <w:numId w:val="8"/>
              </w:numPr>
              <w:tabs>
                <w:tab w:val="num" w:pos="253"/>
              </w:tabs>
              <w:ind w:left="253" w:hanging="253"/>
              <w:rPr>
                <w:snapToGrid w:val="0"/>
                <w:color w:val="000000" w:themeColor="text1"/>
              </w:rPr>
            </w:pPr>
            <w:r w:rsidRPr="00716CA3">
              <w:rPr>
                <w:snapToGrid w:val="0"/>
                <w:color w:val="000000" w:themeColor="text1"/>
              </w:rPr>
              <w:t>an Privatkunden</w:t>
            </w:r>
          </w:p>
        </w:tc>
        <w:tc>
          <w:tcPr>
            <w:tcW w:w="0" w:type="auto"/>
            <w:shd w:val="pct15" w:color="auto" w:fill="FFFFFF"/>
          </w:tcPr>
          <w:p w:rsidR="00ED6CA3" w:rsidRPr="00716CA3" w:rsidRDefault="00ED6CA3" w:rsidP="0048069D">
            <w:pPr>
              <w:tabs>
                <w:tab w:val="decimal" w:pos="1104"/>
              </w:tabs>
              <w:rPr>
                <w:snapToGrid w:val="0"/>
                <w:color w:val="000000" w:themeColor="text1"/>
              </w:rPr>
            </w:pPr>
            <w:r w:rsidRPr="00716CA3">
              <w:rPr>
                <w:snapToGrid w:val="0"/>
                <w:color w:val="000000" w:themeColor="text1"/>
              </w:rPr>
              <w:t>5.</w:t>
            </w:r>
            <w:r w:rsidR="0048069D" w:rsidRPr="00716CA3">
              <w:rPr>
                <w:snapToGrid w:val="0"/>
                <w:color w:val="000000" w:themeColor="text1"/>
              </w:rPr>
              <w:t>368</w:t>
            </w:r>
          </w:p>
        </w:tc>
        <w:tc>
          <w:tcPr>
            <w:tcW w:w="0" w:type="auto"/>
          </w:tcPr>
          <w:p w:rsidR="00ED6CA3" w:rsidRPr="00716CA3" w:rsidRDefault="00ED6CA3" w:rsidP="0048069D">
            <w:pPr>
              <w:tabs>
                <w:tab w:val="decimal" w:pos="1104"/>
                <w:tab w:val="decimal" w:pos="1246"/>
              </w:tabs>
              <w:rPr>
                <w:snapToGrid w:val="0"/>
                <w:color w:val="000000" w:themeColor="text1"/>
              </w:rPr>
            </w:pPr>
            <w:r w:rsidRPr="00716CA3">
              <w:rPr>
                <w:snapToGrid w:val="0"/>
                <w:color w:val="000000" w:themeColor="text1"/>
              </w:rPr>
              <w:tab/>
              <w:t>5.</w:t>
            </w:r>
            <w:r w:rsidR="0048069D" w:rsidRPr="00716CA3">
              <w:rPr>
                <w:snapToGrid w:val="0"/>
                <w:color w:val="000000" w:themeColor="text1"/>
              </w:rPr>
              <w:t>230</w:t>
            </w:r>
          </w:p>
        </w:tc>
        <w:tc>
          <w:tcPr>
            <w:tcW w:w="0" w:type="auto"/>
          </w:tcPr>
          <w:p w:rsidR="00ED6CA3" w:rsidRPr="00716CA3" w:rsidRDefault="00ED6CA3" w:rsidP="0048069D">
            <w:pPr>
              <w:tabs>
                <w:tab w:val="decimal" w:pos="962"/>
                <w:tab w:val="right" w:pos="1388"/>
              </w:tabs>
              <w:rPr>
                <w:snapToGrid w:val="0"/>
                <w:color w:val="000000" w:themeColor="text1"/>
              </w:rPr>
            </w:pPr>
            <w:r w:rsidRPr="00716CA3">
              <w:rPr>
                <w:snapToGrid w:val="0"/>
                <w:color w:val="000000" w:themeColor="text1"/>
              </w:rPr>
              <w:tab/>
            </w:r>
            <w:r w:rsidR="00287F9A" w:rsidRPr="00716CA3">
              <w:rPr>
                <w:color w:val="000000" w:themeColor="text1"/>
              </w:rPr>
              <w:t xml:space="preserve">+ </w:t>
            </w:r>
            <w:r w:rsidR="0048069D" w:rsidRPr="00716CA3">
              <w:rPr>
                <w:color w:val="000000" w:themeColor="text1"/>
              </w:rPr>
              <w:t>2,6</w:t>
            </w:r>
            <w:r w:rsidRPr="00716CA3">
              <w:rPr>
                <w:snapToGrid w:val="0"/>
                <w:color w:val="000000" w:themeColor="text1"/>
              </w:rPr>
              <w:tab/>
              <w:t>%</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tcBorders>
              <w:bottom w:val="single" w:sz="4" w:space="0" w:color="auto"/>
            </w:tcBorders>
          </w:tcPr>
          <w:p w:rsidR="00ED6CA3" w:rsidRPr="00716CA3" w:rsidRDefault="00ED6CA3" w:rsidP="005D6517">
            <w:pPr>
              <w:spacing w:after="40"/>
              <w:jc w:val="right"/>
              <w:rPr>
                <w:snapToGrid w:val="0"/>
                <w:color w:val="000000" w:themeColor="text1"/>
              </w:rPr>
            </w:pPr>
          </w:p>
        </w:tc>
        <w:tc>
          <w:tcPr>
            <w:tcW w:w="0" w:type="auto"/>
            <w:tcBorders>
              <w:bottom w:val="single" w:sz="4" w:space="0" w:color="auto"/>
            </w:tcBorders>
          </w:tcPr>
          <w:p w:rsidR="00ED6CA3" w:rsidRPr="00716CA3" w:rsidRDefault="00ED6CA3" w:rsidP="00ED6CA3">
            <w:pPr>
              <w:numPr>
                <w:ilvl w:val="0"/>
                <w:numId w:val="8"/>
              </w:numPr>
              <w:tabs>
                <w:tab w:val="num" w:pos="253"/>
              </w:tabs>
              <w:spacing w:after="40"/>
              <w:ind w:left="253" w:hanging="253"/>
              <w:rPr>
                <w:snapToGrid w:val="0"/>
                <w:color w:val="000000" w:themeColor="text1"/>
              </w:rPr>
            </w:pPr>
            <w:r w:rsidRPr="00716CA3">
              <w:rPr>
                <w:snapToGrid w:val="0"/>
                <w:color w:val="000000" w:themeColor="text1"/>
              </w:rPr>
              <w:t>an Unternehmen</w:t>
            </w:r>
          </w:p>
        </w:tc>
        <w:tc>
          <w:tcPr>
            <w:tcW w:w="0" w:type="auto"/>
            <w:tcBorders>
              <w:bottom w:val="single" w:sz="4" w:space="0" w:color="auto"/>
            </w:tcBorders>
            <w:shd w:val="pct15" w:color="auto" w:fill="FFFFFF"/>
          </w:tcPr>
          <w:p w:rsidR="00ED6CA3" w:rsidRPr="00716CA3" w:rsidRDefault="0048069D" w:rsidP="00287F9A">
            <w:pPr>
              <w:tabs>
                <w:tab w:val="decimal" w:pos="1104"/>
              </w:tabs>
              <w:spacing w:after="40"/>
              <w:rPr>
                <w:snapToGrid w:val="0"/>
                <w:color w:val="000000" w:themeColor="text1"/>
              </w:rPr>
            </w:pPr>
            <w:r w:rsidRPr="00716CA3">
              <w:rPr>
                <w:snapToGrid w:val="0"/>
                <w:color w:val="000000" w:themeColor="text1"/>
              </w:rPr>
              <w:t>9.485</w:t>
            </w:r>
          </w:p>
        </w:tc>
        <w:tc>
          <w:tcPr>
            <w:tcW w:w="0" w:type="auto"/>
            <w:tcBorders>
              <w:bottom w:val="single" w:sz="4" w:space="0" w:color="auto"/>
            </w:tcBorders>
          </w:tcPr>
          <w:p w:rsidR="00ED6CA3" w:rsidRPr="00716CA3" w:rsidRDefault="0048069D" w:rsidP="005D6517">
            <w:pPr>
              <w:tabs>
                <w:tab w:val="decimal" w:pos="1104"/>
              </w:tabs>
              <w:spacing w:after="40"/>
              <w:rPr>
                <w:snapToGrid w:val="0"/>
                <w:color w:val="000000" w:themeColor="text1"/>
              </w:rPr>
            </w:pPr>
            <w:r w:rsidRPr="00716CA3">
              <w:rPr>
                <w:snapToGrid w:val="0"/>
                <w:color w:val="000000" w:themeColor="text1"/>
              </w:rPr>
              <w:t>8.921</w:t>
            </w:r>
          </w:p>
        </w:tc>
        <w:tc>
          <w:tcPr>
            <w:tcW w:w="0" w:type="auto"/>
            <w:tcBorders>
              <w:bottom w:val="single" w:sz="4" w:space="0" w:color="auto"/>
            </w:tcBorders>
          </w:tcPr>
          <w:p w:rsidR="00ED6CA3" w:rsidRPr="00716CA3" w:rsidRDefault="00ED6CA3" w:rsidP="0048069D">
            <w:pPr>
              <w:tabs>
                <w:tab w:val="decimal" w:pos="962"/>
                <w:tab w:val="right" w:pos="1388"/>
              </w:tabs>
              <w:spacing w:after="40"/>
              <w:rPr>
                <w:snapToGrid w:val="0"/>
                <w:color w:val="000000" w:themeColor="text1"/>
              </w:rPr>
            </w:pPr>
            <w:r w:rsidRPr="00716CA3">
              <w:rPr>
                <w:snapToGrid w:val="0"/>
                <w:color w:val="000000" w:themeColor="text1"/>
              </w:rPr>
              <w:tab/>
              <w:t xml:space="preserve">+ </w:t>
            </w:r>
            <w:r w:rsidR="0048069D" w:rsidRPr="00716CA3">
              <w:rPr>
                <w:snapToGrid w:val="0"/>
                <w:color w:val="000000" w:themeColor="text1"/>
              </w:rPr>
              <w:t>6,3</w:t>
            </w:r>
            <w:r w:rsidRPr="00716CA3">
              <w:rPr>
                <w:snapToGrid w:val="0"/>
                <w:color w:val="000000" w:themeColor="text1"/>
              </w:rPr>
              <w:t xml:space="preserve"> </w:t>
            </w:r>
            <w:r w:rsidRPr="00716CA3">
              <w:rPr>
                <w:snapToGrid w:val="0"/>
                <w:color w:val="000000" w:themeColor="text1"/>
              </w:rPr>
              <w:tab/>
              <w:t>%</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Pr>
          <w:p w:rsidR="00ED6CA3" w:rsidRPr="00716CA3" w:rsidRDefault="00ED6CA3" w:rsidP="00A814DC">
            <w:pPr>
              <w:spacing w:before="40" w:after="40"/>
              <w:rPr>
                <w:snapToGrid w:val="0"/>
                <w:color w:val="000000" w:themeColor="text1"/>
              </w:rPr>
            </w:pPr>
            <w:r w:rsidRPr="00716CA3">
              <w:rPr>
                <w:snapToGrid w:val="0"/>
                <w:color w:val="000000" w:themeColor="text1"/>
              </w:rPr>
              <w:t xml:space="preserve">Kundeneinlagen </w:t>
            </w:r>
            <w:r w:rsidR="00A814DC" w:rsidRPr="00716CA3">
              <w:rPr>
                <w:snapToGrid w:val="0"/>
                <w:color w:val="000000" w:themeColor="text1"/>
                <w:sz w:val="18"/>
              </w:rPr>
              <w:t xml:space="preserve">, </w:t>
            </w:r>
            <w:r w:rsidR="00A814DC" w:rsidRPr="00716CA3">
              <w:rPr>
                <w:snapToGrid w:val="0"/>
                <w:color w:val="000000" w:themeColor="text1"/>
              </w:rPr>
              <w:t>davon</w:t>
            </w:r>
          </w:p>
        </w:tc>
        <w:tc>
          <w:tcPr>
            <w:tcW w:w="0" w:type="auto"/>
            <w:shd w:val="pct15" w:color="auto" w:fill="FFFFFF"/>
          </w:tcPr>
          <w:p w:rsidR="00ED6CA3" w:rsidRPr="00716CA3" w:rsidRDefault="0048069D" w:rsidP="0048069D">
            <w:pPr>
              <w:tabs>
                <w:tab w:val="decimal" w:pos="1104"/>
              </w:tabs>
              <w:spacing w:before="40" w:after="40"/>
              <w:rPr>
                <w:snapToGrid w:val="0"/>
                <w:color w:val="000000" w:themeColor="text1"/>
              </w:rPr>
            </w:pPr>
            <w:r w:rsidRPr="00716CA3">
              <w:rPr>
                <w:snapToGrid w:val="0"/>
                <w:color w:val="000000" w:themeColor="text1"/>
              </w:rPr>
              <w:t>17.690</w:t>
            </w:r>
          </w:p>
        </w:tc>
        <w:tc>
          <w:tcPr>
            <w:tcW w:w="0" w:type="auto"/>
          </w:tcPr>
          <w:p w:rsidR="00ED6CA3" w:rsidRPr="00716CA3" w:rsidRDefault="00ED6CA3" w:rsidP="0048069D">
            <w:pPr>
              <w:tabs>
                <w:tab w:val="decimal" w:pos="1104"/>
                <w:tab w:val="decimal" w:pos="1246"/>
              </w:tabs>
              <w:spacing w:before="40" w:after="40"/>
              <w:rPr>
                <w:snapToGrid w:val="0"/>
                <w:color w:val="000000" w:themeColor="text1"/>
              </w:rPr>
            </w:pPr>
            <w:r w:rsidRPr="00716CA3">
              <w:rPr>
                <w:snapToGrid w:val="0"/>
                <w:color w:val="000000" w:themeColor="text1"/>
              </w:rPr>
              <w:tab/>
            </w:r>
            <w:r w:rsidR="0048069D" w:rsidRPr="00716CA3">
              <w:rPr>
                <w:snapToGrid w:val="0"/>
                <w:color w:val="000000" w:themeColor="text1"/>
              </w:rPr>
              <w:t>16.405</w:t>
            </w:r>
          </w:p>
        </w:tc>
        <w:tc>
          <w:tcPr>
            <w:tcW w:w="0" w:type="auto"/>
          </w:tcPr>
          <w:p w:rsidR="00ED6CA3" w:rsidRPr="00716CA3" w:rsidRDefault="00ED6CA3" w:rsidP="0048069D">
            <w:pPr>
              <w:tabs>
                <w:tab w:val="decimal" w:pos="962"/>
                <w:tab w:val="right" w:pos="1388"/>
              </w:tabs>
              <w:spacing w:before="40" w:after="40"/>
              <w:rPr>
                <w:snapToGrid w:val="0"/>
                <w:color w:val="000000" w:themeColor="text1"/>
              </w:rPr>
            </w:pPr>
            <w:r w:rsidRPr="00716CA3">
              <w:rPr>
                <w:snapToGrid w:val="0"/>
                <w:color w:val="000000" w:themeColor="text1"/>
              </w:rPr>
              <w:tab/>
              <w:t xml:space="preserve">+ </w:t>
            </w:r>
            <w:r w:rsidR="0048069D" w:rsidRPr="00716CA3">
              <w:rPr>
                <w:snapToGrid w:val="0"/>
                <w:color w:val="000000" w:themeColor="text1"/>
              </w:rPr>
              <w:t>7,8</w:t>
            </w:r>
            <w:r w:rsidRPr="00716CA3">
              <w:rPr>
                <w:snapToGrid w:val="0"/>
                <w:color w:val="000000" w:themeColor="text1"/>
              </w:rPr>
              <w:t xml:space="preserve"> </w:t>
            </w:r>
            <w:r w:rsidRPr="00716CA3">
              <w:rPr>
                <w:snapToGrid w:val="0"/>
                <w:color w:val="000000" w:themeColor="text1"/>
              </w:rPr>
              <w:tab/>
              <w:t>%</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tcPr>
          <w:p w:rsidR="00ED6CA3" w:rsidRPr="00716CA3" w:rsidRDefault="00ED6CA3" w:rsidP="005D6517">
            <w:pPr>
              <w:spacing w:after="40"/>
              <w:jc w:val="right"/>
              <w:rPr>
                <w:snapToGrid w:val="0"/>
                <w:color w:val="000000" w:themeColor="text1"/>
              </w:rPr>
            </w:pPr>
          </w:p>
        </w:tc>
        <w:tc>
          <w:tcPr>
            <w:tcW w:w="0" w:type="auto"/>
          </w:tcPr>
          <w:p w:rsidR="00ED6CA3" w:rsidRPr="00716CA3" w:rsidRDefault="00ED6CA3" w:rsidP="00ED6CA3">
            <w:pPr>
              <w:numPr>
                <w:ilvl w:val="0"/>
                <w:numId w:val="8"/>
              </w:numPr>
              <w:tabs>
                <w:tab w:val="num" w:pos="253"/>
              </w:tabs>
              <w:spacing w:after="40"/>
              <w:ind w:left="253" w:hanging="253"/>
              <w:rPr>
                <w:snapToGrid w:val="0"/>
                <w:color w:val="000000" w:themeColor="text1"/>
              </w:rPr>
            </w:pPr>
            <w:r w:rsidRPr="00716CA3">
              <w:rPr>
                <w:snapToGrid w:val="0"/>
                <w:color w:val="000000" w:themeColor="text1"/>
              </w:rPr>
              <w:t>von Privatkunden</w:t>
            </w:r>
          </w:p>
        </w:tc>
        <w:tc>
          <w:tcPr>
            <w:tcW w:w="0" w:type="auto"/>
            <w:shd w:val="pct15" w:color="auto" w:fill="FFFFFF"/>
          </w:tcPr>
          <w:p w:rsidR="00ED6CA3" w:rsidRPr="00716CA3" w:rsidRDefault="00ED6CA3" w:rsidP="0048069D">
            <w:pPr>
              <w:tabs>
                <w:tab w:val="decimal" w:pos="1104"/>
              </w:tabs>
              <w:spacing w:after="40"/>
              <w:rPr>
                <w:snapToGrid w:val="0"/>
                <w:color w:val="000000" w:themeColor="text1"/>
              </w:rPr>
            </w:pPr>
            <w:r w:rsidRPr="00716CA3">
              <w:rPr>
                <w:snapToGrid w:val="0"/>
                <w:color w:val="000000" w:themeColor="text1"/>
              </w:rPr>
              <w:t>1</w:t>
            </w:r>
            <w:r w:rsidR="0048069D" w:rsidRPr="00716CA3">
              <w:rPr>
                <w:snapToGrid w:val="0"/>
                <w:color w:val="000000" w:themeColor="text1"/>
              </w:rPr>
              <w:t>4.337</w:t>
            </w:r>
          </w:p>
        </w:tc>
        <w:tc>
          <w:tcPr>
            <w:tcW w:w="0" w:type="auto"/>
          </w:tcPr>
          <w:p w:rsidR="00ED6CA3" w:rsidRPr="00716CA3" w:rsidRDefault="00ED6CA3" w:rsidP="0048069D">
            <w:pPr>
              <w:tabs>
                <w:tab w:val="decimal" w:pos="1104"/>
              </w:tabs>
              <w:spacing w:after="40"/>
              <w:rPr>
                <w:snapToGrid w:val="0"/>
                <w:color w:val="000000" w:themeColor="text1"/>
              </w:rPr>
            </w:pPr>
            <w:r w:rsidRPr="00716CA3">
              <w:rPr>
                <w:snapToGrid w:val="0"/>
                <w:color w:val="000000" w:themeColor="text1"/>
              </w:rPr>
              <w:t>1</w:t>
            </w:r>
            <w:r w:rsidR="00A814DC" w:rsidRPr="00716CA3">
              <w:rPr>
                <w:snapToGrid w:val="0"/>
                <w:color w:val="000000" w:themeColor="text1"/>
              </w:rPr>
              <w:t>3.</w:t>
            </w:r>
            <w:r w:rsidR="0048069D" w:rsidRPr="00716CA3">
              <w:rPr>
                <w:snapToGrid w:val="0"/>
                <w:color w:val="000000" w:themeColor="text1"/>
              </w:rPr>
              <w:t>620</w:t>
            </w:r>
          </w:p>
        </w:tc>
        <w:tc>
          <w:tcPr>
            <w:tcW w:w="0" w:type="auto"/>
          </w:tcPr>
          <w:p w:rsidR="00ED6CA3" w:rsidRPr="00716CA3" w:rsidRDefault="00ED6CA3" w:rsidP="0048069D">
            <w:pPr>
              <w:tabs>
                <w:tab w:val="decimal" w:pos="962"/>
                <w:tab w:val="right" w:pos="1388"/>
              </w:tabs>
              <w:spacing w:after="40"/>
              <w:rPr>
                <w:snapToGrid w:val="0"/>
                <w:color w:val="000000" w:themeColor="text1"/>
              </w:rPr>
            </w:pPr>
            <w:r w:rsidRPr="00716CA3">
              <w:rPr>
                <w:snapToGrid w:val="0"/>
                <w:color w:val="000000" w:themeColor="text1"/>
              </w:rPr>
              <w:tab/>
              <w:t xml:space="preserve">+ </w:t>
            </w:r>
            <w:r w:rsidR="0048069D" w:rsidRPr="00716CA3">
              <w:rPr>
                <w:snapToGrid w:val="0"/>
                <w:color w:val="000000" w:themeColor="text1"/>
              </w:rPr>
              <w:t>5,3</w:t>
            </w:r>
            <w:r w:rsidRPr="00716CA3">
              <w:rPr>
                <w:snapToGrid w:val="0"/>
                <w:color w:val="000000" w:themeColor="text1"/>
              </w:rPr>
              <w:tab/>
              <w:t>%</w:t>
            </w:r>
          </w:p>
        </w:tc>
      </w:tr>
      <w:tr w:rsidR="00716CA3" w:rsidRPr="00716CA3"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9"/>
        </w:trPr>
        <w:tc>
          <w:tcPr>
            <w:tcW w:w="0" w:type="auto"/>
            <w:gridSpan w:val="2"/>
            <w:tcBorders>
              <w:top w:val="single" w:sz="12" w:space="0" w:color="auto"/>
              <w:bottom w:val="single" w:sz="4" w:space="0" w:color="auto"/>
            </w:tcBorders>
          </w:tcPr>
          <w:p w:rsidR="00ED6CA3" w:rsidRPr="00716CA3" w:rsidRDefault="00ED6CA3" w:rsidP="005D6517">
            <w:pPr>
              <w:spacing w:before="160" w:after="40"/>
              <w:outlineLvl w:val="4"/>
              <w:rPr>
                <w:b/>
                <w:bCs/>
                <w:i/>
                <w:iCs/>
                <w:color w:val="000000" w:themeColor="text1"/>
                <w:sz w:val="26"/>
                <w:szCs w:val="26"/>
              </w:rPr>
            </w:pPr>
            <w:r w:rsidRPr="00716CA3">
              <w:rPr>
                <w:b/>
                <w:bCs/>
                <w:i/>
                <w:iCs/>
                <w:color w:val="000000" w:themeColor="text1"/>
                <w:sz w:val="26"/>
                <w:szCs w:val="26"/>
              </w:rPr>
              <w:t>Weitere Zahlen</w:t>
            </w:r>
          </w:p>
        </w:tc>
        <w:tc>
          <w:tcPr>
            <w:tcW w:w="0" w:type="auto"/>
            <w:tcBorders>
              <w:top w:val="single" w:sz="12" w:space="0" w:color="auto"/>
              <w:bottom w:val="single" w:sz="4" w:space="0" w:color="auto"/>
            </w:tcBorders>
            <w:shd w:val="pct15" w:color="auto" w:fill="FFFFFF"/>
          </w:tcPr>
          <w:p w:rsidR="00ED6CA3" w:rsidRPr="00716CA3" w:rsidRDefault="00ED6CA3" w:rsidP="005D6517">
            <w:pPr>
              <w:spacing w:before="160" w:after="40"/>
              <w:jc w:val="center"/>
              <w:rPr>
                <w:snapToGrid w:val="0"/>
                <w:color w:val="000000" w:themeColor="text1"/>
                <w:sz w:val="18"/>
                <w:szCs w:val="18"/>
                <w:lang w:val="it-IT"/>
              </w:rPr>
            </w:pPr>
          </w:p>
        </w:tc>
        <w:tc>
          <w:tcPr>
            <w:tcW w:w="0" w:type="auto"/>
            <w:tcBorders>
              <w:top w:val="single" w:sz="12" w:space="0" w:color="auto"/>
              <w:bottom w:val="single" w:sz="4" w:space="0" w:color="auto"/>
            </w:tcBorders>
          </w:tcPr>
          <w:p w:rsidR="00ED6CA3" w:rsidRPr="00716CA3" w:rsidRDefault="00ED6CA3" w:rsidP="005D6517">
            <w:pPr>
              <w:spacing w:before="160" w:after="40"/>
              <w:jc w:val="center"/>
              <w:rPr>
                <w:snapToGrid w:val="0"/>
                <w:color w:val="000000" w:themeColor="text1"/>
                <w:sz w:val="18"/>
                <w:szCs w:val="18"/>
              </w:rPr>
            </w:pPr>
          </w:p>
        </w:tc>
        <w:tc>
          <w:tcPr>
            <w:tcW w:w="0" w:type="auto"/>
            <w:tcBorders>
              <w:top w:val="single" w:sz="12" w:space="0" w:color="auto"/>
              <w:bottom w:val="single" w:sz="4" w:space="0" w:color="auto"/>
            </w:tcBorders>
          </w:tcPr>
          <w:p w:rsidR="00ED6CA3" w:rsidRPr="00716CA3" w:rsidRDefault="00ED6CA3" w:rsidP="005D6517">
            <w:pPr>
              <w:spacing w:before="160" w:after="40"/>
              <w:jc w:val="center"/>
              <w:rPr>
                <w:snapToGrid w:val="0"/>
                <w:color w:val="000000" w:themeColor="text1"/>
              </w:rPr>
            </w:pPr>
          </w:p>
        </w:tc>
      </w:tr>
      <w:tr w:rsidR="00716CA3" w:rsidRPr="00716CA3" w:rsidTr="005D6517">
        <w:trPr>
          <w:trHeight w:val="359"/>
        </w:trPr>
        <w:tc>
          <w:tcPr>
            <w:tcW w:w="0" w:type="auto"/>
            <w:gridSpan w:val="2"/>
            <w:tcBorders>
              <w:left w:val="nil"/>
              <w:bottom w:val="nil"/>
              <w:right w:val="nil"/>
            </w:tcBorders>
            <w:vAlign w:val="center"/>
          </w:tcPr>
          <w:p w:rsidR="00ED6CA3" w:rsidRPr="00716CA3" w:rsidRDefault="00ED6CA3" w:rsidP="005D6517">
            <w:pPr>
              <w:keepNext/>
              <w:spacing w:before="40" w:after="40"/>
              <w:outlineLvl w:val="2"/>
              <w:rPr>
                <w:color w:val="000000" w:themeColor="text1"/>
              </w:rPr>
            </w:pPr>
          </w:p>
        </w:tc>
        <w:tc>
          <w:tcPr>
            <w:tcW w:w="0" w:type="auto"/>
            <w:tcBorders>
              <w:left w:val="nil"/>
              <w:bottom w:val="nil"/>
              <w:right w:val="nil"/>
            </w:tcBorders>
            <w:shd w:val="pct15" w:color="auto" w:fill="FFFFFF"/>
          </w:tcPr>
          <w:p w:rsidR="00ED6CA3" w:rsidRPr="00716CA3" w:rsidRDefault="00ED6CA3" w:rsidP="005D6517">
            <w:pPr>
              <w:spacing w:before="160" w:after="40"/>
              <w:jc w:val="center"/>
              <w:rPr>
                <w:snapToGrid w:val="0"/>
                <w:color w:val="000000" w:themeColor="text1"/>
                <w:sz w:val="18"/>
                <w:szCs w:val="18"/>
              </w:rPr>
            </w:pPr>
            <w:r w:rsidRPr="00716CA3">
              <w:rPr>
                <w:snapToGrid w:val="0"/>
                <w:color w:val="000000" w:themeColor="text1"/>
                <w:sz w:val="18"/>
                <w:szCs w:val="18"/>
              </w:rPr>
              <w:t>Anzahl</w:t>
            </w:r>
          </w:p>
        </w:tc>
        <w:tc>
          <w:tcPr>
            <w:tcW w:w="0" w:type="auto"/>
            <w:tcBorders>
              <w:left w:val="nil"/>
              <w:bottom w:val="nil"/>
              <w:right w:val="nil"/>
            </w:tcBorders>
          </w:tcPr>
          <w:p w:rsidR="00ED6CA3" w:rsidRPr="00716CA3" w:rsidRDefault="00ED6CA3" w:rsidP="005D6517">
            <w:pPr>
              <w:spacing w:before="160" w:after="40"/>
              <w:jc w:val="center"/>
              <w:rPr>
                <w:snapToGrid w:val="0"/>
                <w:color w:val="000000" w:themeColor="text1"/>
                <w:sz w:val="18"/>
                <w:szCs w:val="18"/>
              </w:rPr>
            </w:pPr>
            <w:r w:rsidRPr="00716CA3">
              <w:rPr>
                <w:snapToGrid w:val="0"/>
                <w:color w:val="000000" w:themeColor="text1"/>
                <w:sz w:val="18"/>
                <w:szCs w:val="18"/>
              </w:rPr>
              <w:t>Anzahl</w:t>
            </w:r>
          </w:p>
        </w:tc>
        <w:tc>
          <w:tcPr>
            <w:tcW w:w="0" w:type="auto"/>
            <w:tcBorders>
              <w:left w:val="nil"/>
              <w:bottom w:val="nil"/>
              <w:right w:val="nil"/>
            </w:tcBorders>
            <w:vAlign w:val="center"/>
          </w:tcPr>
          <w:p w:rsidR="00ED6CA3" w:rsidRPr="00716CA3" w:rsidRDefault="00ED6CA3" w:rsidP="005D6517">
            <w:pPr>
              <w:tabs>
                <w:tab w:val="decimal" w:pos="962"/>
                <w:tab w:val="right" w:pos="1388"/>
              </w:tabs>
              <w:spacing w:before="40" w:after="40"/>
              <w:rPr>
                <w:snapToGrid w:val="0"/>
                <w:color w:val="000000" w:themeColor="text1"/>
              </w:rPr>
            </w:pPr>
          </w:p>
        </w:tc>
      </w:tr>
      <w:tr w:rsidR="00716CA3" w:rsidRPr="00716CA3" w:rsidTr="005D6517">
        <w:trPr>
          <w:trHeight w:val="307"/>
        </w:trPr>
        <w:tc>
          <w:tcPr>
            <w:tcW w:w="0" w:type="auto"/>
            <w:gridSpan w:val="2"/>
            <w:tcBorders>
              <w:left w:val="nil"/>
              <w:bottom w:val="nil"/>
              <w:right w:val="nil"/>
            </w:tcBorders>
            <w:vAlign w:val="center"/>
          </w:tcPr>
          <w:p w:rsidR="00ED6CA3" w:rsidRPr="00716CA3" w:rsidRDefault="00ED6CA3" w:rsidP="005D6517">
            <w:pPr>
              <w:spacing w:before="40" w:after="40"/>
              <w:rPr>
                <w:color w:val="000000" w:themeColor="text1"/>
              </w:rPr>
            </w:pPr>
            <w:r w:rsidRPr="00716CA3">
              <w:rPr>
                <w:snapToGrid w:val="0"/>
                <w:color w:val="000000" w:themeColor="text1"/>
              </w:rPr>
              <w:t>aktive Bankmitarbeiter</w:t>
            </w:r>
          </w:p>
        </w:tc>
        <w:tc>
          <w:tcPr>
            <w:tcW w:w="0" w:type="auto"/>
            <w:tcBorders>
              <w:left w:val="nil"/>
              <w:bottom w:val="nil"/>
              <w:right w:val="nil"/>
            </w:tcBorders>
            <w:shd w:val="pct15" w:color="auto" w:fill="FFFFFF"/>
            <w:vAlign w:val="center"/>
          </w:tcPr>
          <w:p w:rsidR="00ED6CA3" w:rsidRPr="00716CA3" w:rsidRDefault="00ED6CA3" w:rsidP="0048069D">
            <w:pPr>
              <w:tabs>
                <w:tab w:val="right" w:pos="1246"/>
                <w:tab w:val="right" w:pos="1388"/>
                <w:tab w:val="decimal" w:pos="1671"/>
              </w:tabs>
              <w:spacing w:before="40" w:after="40"/>
              <w:ind w:right="112"/>
              <w:rPr>
                <w:snapToGrid w:val="0"/>
                <w:color w:val="000000" w:themeColor="text1"/>
              </w:rPr>
            </w:pPr>
            <w:r w:rsidRPr="00716CA3">
              <w:rPr>
                <w:snapToGrid w:val="0"/>
                <w:color w:val="000000" w:themeColor="text1"/>
              </w:rPr>
              <w:tab/>
              <w:t>2.</w:t>
            </w:r>
            <w:r w:rsidR="0048069D" w:rsidRPr="00716CA3">
              <w:rPr>
                <w:snapToGrid w:val="0"/>
                <w:color w:val="000000" w:themeColor="text1"/>
              </w:rPr>
              <w:t>027</w:t>
            </w:r>
          </w:p>
        </w:tc>
        <w:tc>
          <w:tcPr>
            <w:tcW w:w="0" w:type="auto"/>
            <w:tcBorders>
              <w:left w:val="nil"/>
              <w:bottom w:val="nil"/>
              <w:right w:val="nil"/>
            </w:tcBorders>
            <w:vAlign w:val="center"/>
          </w:tcPr>
          <w:p w:rsidR="00ED6CA3" w:rsidRPr="00716CA3" w:rsidRDefault="00ED6CA3" w:rsidP="0048069D">
            <w:pPr>
              <w:tabs>
                <w:tab w:val="right" w:pos="1246"/>
                <w:tab w:val="left" w:pos="1671"/>
              </w:tabs>
              <w:spacing w:before="40" w:after="40"/>
              <w:ind w:right="112"/>
              <w:rPr>
                <w:snapToGrid w:val="0"/>
                <w:color w:val="000000" w:themeColor="text1"/>
              </w:rPr>
            </w:pPr>
            <w:r w:rsidRPr="00716CA3">
              <w:rPr>
                <w:snapToGrid w:val="0"/>
                <w:color w:val="000000" w:themeColor="text1"/>
              </w:rPr>
              <w:tab/>
              <w:t>2.</w:t>
            </w:r>
            <w:r w:rsidR="0048069D" w:rsidRPr="00716CA3">
              <w:rPr>
                <w:snapToGrid w:val="0"/>
                <w:color w:val="000000" w:themeColor="text1"/>
              </w:rPr>
              <w:t>124</w:t>
            </w:r>
          </w:p>
        </w:tc>
        <w:tc>
          <w:tcPr>
            <w:tcW w:w="0" w:type="auto"/>
            <w:tcBorders>
              <w:left w:val="nil"/>
              <w:bottom w:val="nil"/>
              <w:right w:val="nil"/>
            </w:tcBorders>
            <w:vAlign w:val="center"/>
          </w:tcPr>
          <w:p w:rsidR="00ED6CA3" w:rsidRPr="00716CA3" w:rsidRDefault="00ED6CA3" w:rsidP="005D6517">
            <w:pPr>
              <w:tabs>
                <w:tab w:val="decimal" w:pos="962"/>
                <w:tab w:val="right" w:pos="1388"/>
              </w:tabs>
              <w:spacing w:before="40" w:after="40"/>
              <w:rPr>
                <w:snapToGrid w:val="0"/>
                <w:color w:val="000000" w:themeColor="text1"/>
              </w:rPr>
            </w:pPr>
            <w:r w:rsidRPr="00716CA3">
              <w:rPr>
                <w:snapToGrid w:val="0"/>
                <w:color w:val="000000" w:themeColor="text1"/>
              </w:rPr>
              <w:tab/>
            </w:r>
          </w:p>
        </w:tc>
      </w:tr>
      <w:tr w:rsidR="00716CA3" w:rsidRPr="00716CA3" w:rsidTr="005D6517">
        <w:trPr>
          <w:trHeight w:val="307"/>
        </w:trPr>
        <w:tc>
          <w:tcPr>
            <w:tcW w:w="0" w:type="auto"/>
            <w:gridSpan w:val="2"/>
            <w:tcBorders>
              <w:left w:val="nil"/>
              <w:right w:val="nil"/>
            </w:tcBorders>
            <w:vAlign w:val="center"/>
          </w:tcPr>
          <w:p w:rsidR="00ED6CA3" w:rsidRPr="00716CA3" w:rsidRDefault="00ED6CA3" w:rsidP="005D6517">
            <w:pPr>
              <w:keepNext/>
              <w:spacing w:before="40" w:after="40"/>
              <w:outlineLvl w:val="2"/>
              <w:rPr>
                <w:snapToGrid w:val="0"/>
                <w:color w:val="000000" w:themeColor="text1"/>
              </w:rPr>
            </w:pPr>
            <w:r w:rsidRPr="00716CA3">
              <w:rPr>
                <w:snapToGrid w:val="0"/>
                <w:color w:val="000000" w:themeColor="text1"/>
              </w:rPr>
              <w:t>Umgerechnet auf Vollzeitstellen</w:t>
            </w:r>
          </w:p>
        </w:tc>
        <w:tc>
          <w:tcPr>
            <w:tcW w:w="0" w:type="auto"/>
            <w:tcBorders>
              <w:left w:val="nil"/>
              <w:right w:val="nil"/>
            </w:tcBorders>
            <w:shd w:val="pct15" w:color="auto" w:fill="FFFFFF"/>
            <w:vAlign w:val="center"/>
          </w:tcPr>
          <w:p w:rsidR="00ED6CA3" w:rsidRPr="00716CA3" w:rsidRDefault="00ED6CA3" w:rsidP="0048069D">
            <w:pPr>
              <w:tabs>
                <w:tab w:val="right" w:pos="1246"/>
                <w:tab w:val="right" w:pos="1388"/>
                <w:tab w:val="decimal" w:pos="1671"/>
              </w:tabs>
              <w:spacing w:before="40" w:after="40"/>
              <w:ind w:right="112"/>
              <w:rPr>
                <w:snapToGrid w:val="0"/>
                <w:color w:val="000000" w:themeColor="text1"/>
              </w:rPr>
            </w:pPr>
            <w:r w:rsidRPr="00716CA3">
              <w:rPr>
                <w:snapToGrid w:val="0"/>
                <w:color w:val="000000" w:themeColor="text1"/>
              </w:rPr>
              <w:tab/>
              <w:t>1.</w:t>
            </w:r>
            <w:r w:rsidR="0048069D" w:rsidRPr="00716CA3">
              <w:rPr>
                <w:snapToGrid w:val="0"/>
                <w:color w:val="000000" w:themeColor="text1"/>
              </w:rPr>
              <w:t>741</w:t>
            </w:r>
          </w:p>
        </w:tc>
        <w:tc>
          <w:tcPr>
            <w:tcW w:w="0" w:type="auto"/>
            <w:tcBorders>
              <w:left w:val="nil"/>
              <w:right w:val="nil"/>
            </w:tcBorders>
            <w:vAlign w:val="center"/>
          </w:tcPr>
          <w:p w:rsidR="00ED6CA3" w:rsidRPr="00716CA3" w:rsidRDefault="00ED6CA3" w:rsidP="0048069D">
            <w:pPr>
              <w:tabs>
                <w:tab w:val="right" w:pos="1246"/>
                <w:tab w:val="left" w:pos="1671"/>
              </w:tabs>
              <w:spacing w:before="40" w:after="40"/>
              <w:ind w:right="112"/>
              <w:rPr>
                <w:snapToGrid w:val="0"/>
                <w:color w:val="000000" w:themeColor="text1"/>
                <w:lang w:val="it-IT"/>
              </w:rPr>
            </w:pPr>
            <w:r w:rsidRPr="00716CA3">
              <w:rPr>
                <w:snapToGrid w:val="0"/>
                <w:color w:val="000000" w:themeColor="text1"/>
                <w:lang w:val="it-IT"/>
              </w:rPr>
              <w:tab/>
              <w:t>1.</w:t>
            </w:r>
            <w:r w:rsidR="00D80520" w:rsidRPr="00716CA3">
              <w:rPr>
                <w:snapToGrid w:val="0"/>
                <w:color w:val="000000" w:themeColor="text1"/>
                <w:lang w:val="it-IT"/>
              </w:rPr>
              <w:t>8</w:t>
            </w:r>
            <w:r w:rsidR="0048069D" w:rsidRPr="00716CA3">
              <w:rPr>
                <w:snapToGrid w:val="0"/>
                <w:color w:val="000000" w:themeColor="text1"/>
                <w:lang w:val="it-IT"/>
              </w:rPr>
              <w:t>15</w:t>
            </w:r>
          </w:p>
        </w:tc>
        <w:tc>
          <w:tcPr>
            <w:tcW w:w="0" w:type="auto"/>
            <w:tcBorders>
              <w:left w:val="nil"/>
              <w:right w:val="nil"/>
            </w:tcBorders>
            <w:vAlign w:val="center"/>
          </w:tcPr>
          <w:p w:rsidR="00ED6CA3" w:rsidRPr="00716CA3" w:rsidRDefault="00ED6CA3" w:rsidP="005D6517">
            <w:pPr>
              <w:tabs>
                <w:tab w:val="decimal" w:pos="962"/>
                <w:tab w:val="right" w:pos="1388"/>
              </w:tabs>
              <w:spacing w:before="40" w:after="40"/>
              <w:rPr>
                <w:snapToGrid w:val="0"/>
                <w:color w:val="000000" w:themeColor="text1"/>
                <w:lang w:val="it-IT"/>
              </w:rPr>
            </w:pPr>
          </w:p>
        </w:tc>
      </w:tr>
      <w:tr w:rsidR="00716CA3" w:rsidRPr="00716CA3" w:rsidTr="005D6517">
        <w:trPr>
          <w:trHeight w:val="307"/>
        </w:trPr>
        <w:tc>
          <w:tcPr>
            <w:tcW w:w="0" w:type="auto"/>
            <w:gridSpan w:val="2"/>
            <w:tcBorders>
              <w:left w:val="nil"/>
              <w:right w:val="nil"/>
            </w:tcBorders>
            <w:vAlign w:val="center"/>
          </w:tcPr>
          <w:p w:rsidR="00ED6CA3" w:rsidRPr="00716CA3" w:rsidRDefault="00ED6CA3" w:rsidP="00287F9A">
            <w:pPr>
              <w:keepNext/>
              <w:spacing w:before="40" w:after="40"/>
              <w:outlineLvl w:val="2"/>
              <w:rPr>
                <w:snapToGrid w:val="0"/>
                <w:color w:val="000000" w:themeColor="text1"/>
              </w:rPr>
            </w:pPr>
            <w:r w:rsidRPr="00716CA3">
              <w:rPr>
                <w:snapToGrid w:val="0"/>
                <w:color w:val="000000" w:themeColor="text1"/>
              </w:rPr>
              <w:t>aktive Bankmitarbeiter, in Teilzeit beschäft</w:t>
            </w:r>
            <w:r w:rsidR="00287F9A" w:rsidRPr="00716CA3">
              <w:rPr>
                <w:snapToGrid w:val="0"/>
                <w:color w:val="000000" w:themeColor="text1"/>
              </w:rPr>
              <w:t>igt</w:t>
            </w:r>
          </w:p>
        </w:tc>
        <w:tc>
          <w:tcPr>
            <w:tcW w:w="0" w:type="auto"/>
            <w:tcBorders>
              <w:left w:val="nil"/>
              <w:right w:val="nil"/>
            </w:tcBorders>
            <w:shd w:val="pct15" w:color="auto" w:fill="FFFFFF"/>
            <w:vAlign w:val="center"/>
          </w:tcPr>
          <w:p w:rsidR="00ED6CA3" w:rsidRPr="00716CA3" w:rsidRDefault="00ED6CA3" w:rsidP="0048069D">
            <w:pPr>
              <w:tabs>
                <w:tab w:val="right" w:pos="1246"/>
                <w:tab w:val="right" w:pos="1388"/>
                <w:tab w:val="decimal" w:pos="1671"/>
              </w:tabs>
              <w:spacing w:before="40" w:after="40"/>
              <w:ind w:right="112"/>
              <w:rPr>
                <w:snapToGrid w:val="0"/>
                <w:color w:val="000000" w:themeColor="text1"/>
              </w:rPr>
            </w:pPr>
            <w:r w:rsidRPr="00716CA3">
              <w:rPr>
                <w:snapToGrid w:val="0"/>
                <w:color w:val="000000" w:themeColor="text1"/>
              </w:rPr>
              <w:tab/>
            </w:r>
            <w:r w:rsidR="0048069D" w:rsidRPr="00716CA3">
              <w:rPr>
                <w:snapToGrid w:val="0"/>
                <w:color w:val="000000" w:themeColor="text1"/>
              </w:rPr>
              <w:t>788</w:t>
            </w:r>
          </w:p>
        </w:tc>
        <w:tc>
          <w:tcPr>
            <w:tcW w:w="0" w:type="auto"/>
            <w:tcBorders>
              <w:left w:val="nil"/>
              <w:right w:val="nil"/>
            </w:tcBorders>
            <w:vAlign w:val="center"/>
          </w:tcPr>
          <w:p w:rsidR="00ED6CA3" w:rsidRPr="00716CA3" w:rsidRDefault="00ED6CA3" w:rsidP="0048069D">
            <w:pPr>
              <w:tabs>
                <w:tab w:val="right" w:pos="1246"/>
                <w:tab w:val="left" w:pos="1671"/>
              </w:tabs>
              <w:spacing w:before="40" w:after="40"/>
              <w:ind w:right="112"/>
              <w:rPr>
                <w:snapToGrid w:val="0"/>
                <w:color w:val="000000" w:themeColor="text1"/>
                <w:lang w:val="it-IT"/>
              </w:rPr>
            </w:pPr>
            <w:r w:rsidRPr="00716CA3">
              <w:rPr>
                <w:snapToGrid w:val="0"/>
                <w:color w:val="000000" w:themeColor="text1"/>
                <w:lang w:val="it-IT"/>
              </w:rPr>
              <w:tab/>
              <w:t>8</w:t>
            </w:r>
            <w:r w:rsidR="0048069D" w:rsidRPr="00716CA3">
              <w:rPr>
                <w:snapToGrid w:val="0"/>
                <w:color w:val="000000" w:themeColor="text1"/>
                <w:lang w:val="it-IT"/>
              </w:rPr>
              <w:t>16</w:t>
            </w:r>
          </w:p>
        </w:tc>
        <w:tc>
          <w:tcPr>
            <w:tcW w:w="0" w:type="auto"/>
            <w:tcBorders>
              <w:left w:val="nil"/>
              <w:right w:val="nil"/>
            </w:tcBorders>
            <w:vAlign w:val="center"/>
          </w:tcPr>
          <w:p w:rsidR="00ED6CA3" w:rsidRPr="00716CA3" w:rsidRDefault="00ED6CA3" w:rsidP="005D6517">
            <w:pPr>
              <w:tabs>
                <w:tab w:val="decimal" w:pos="962"/>
                <w:tab w:val="right" w:pos="1388"/>
              </w:tabs>
              <w:spacing w:before="40" w:after="40"/>
              <w:rPr>
                <w:snapToGrid w:val="0"/>
                <w:color w:val="000000" w:themeColor="text1"/>
                <w:lang w:val="it-IT"/>
              </w:rPr>
            </w:pPr>
          </w:p>
        </w:tc>
      </w:tr>
      <w:tr w:rsidR="00716CA3" w:rsidRPr="00716CA3" w:rsidTr="005D6517">
        <w:trPr>
          <w:trHeight w:val="307"/>
        </w:trPr>
        <w:tc>
          <w:tcPr>
            <w:tcW w:w="0" w:type="auto"/>
            <w:gridSpan w:val="2"/>
            <w:tcBorders>
              <w:left w:val="nil"/>
              <w:right w:val="nil"/>
            </w:tcBorders>
            <w:vAlign w:val="center"/>
          </w:tcPr>
          <w:p w:rsidR="00ED6CA3" w:rsidRPr="00716CA3" w:rsidRDefault="00ED6CA3" w:rsidP="005D6517">
            <w:pPr>
              <w:keepNext/>
              <w:spacing w:before="40" w:after="40"/>
              <w:outlineLvl w:val="2"/>
              <w:rPr>
                <w:vanish/>
                <w:color w:val="000000" w:themeColor="text1"/>
              </w:rPr>
            </w:pPr>
            <w:r w:rsidRPr="00716CA3">
              <w:rPr>
                <w:snapToGrid w:val="0"/>
                <w:color w:val="000000" w:themeColor="text1"/>
              </w:rPr>
              <w:t>Auszubildende</w:t>
            </w:r>
          </w:p>
        </w:tc>
        <w:tc>
          <w:tcPr>
            <w:tcW w:w="0" w:type="auto"/>
            <w:tcBorders>
              <w:left w:val="nil"/>
              <w:right w:val="nil"/>
            </w:tcBorders>
            <w:shd w:val="pct15" w:color="auto" w:fill="FFFFFF"/>
            <w:vAlign w:val="center"/>
          </w:tcPr>
          <w:p w:rsidR="00ED6CA3" w:rsidRPr="00716CA3" w:rsidRDefault="00ED6CA3" w:rsidP="0048069D">
            <w:pPr>
              <w:tabs>
                <w:tab w:val="right" w:pos="1246"/>
                <w:tab w:val="right" w:pos="1388"/>
                <w:tab w:val="decimal" w:pos="1671"/>
              </w:tabs>
              <w:spacing w:before="40" w:after="40"/>
              <w:ind w:right="112"/>
              <w:rPr>
                <w:snapToGrid w:val="0"/>
                <w:color w:val="000000" w:themeColor="text1"/>
                <w:lang w:val="it-IT"/>
              </w:rPr>
            </w:pPr>
            <w:r w:rsidRPr="00716CA3">
              <w:rPr>
                <w:snapToGrid w:val="0"/>
                <w:color w:val="000000" w:themeColor="text1"/>
              </w:rPr>
              <w:tab/>
              <w:t>2</w:t>
            </w:r>
            <w:r w:rsidR="0048069D" w:rsidRPr="00716CA3">
              <w:rPr>
                <w:snapToGrid w:val="0"/>
                <w:color w:val="000000" w:themeColor="text1"/>
              </w:rPr>
              <w:t>5</w:t>
            </w:r>
            <w:r w:rsidR="00D80520" w:rsidRPr="00716CA3">
              <w:rPr>
                <w:snapToGrid w:val="0"/>
                <w:color w:val="000000" w:themeColor="text1"/>
              </w:rPr>
              <w:t>8</w:t>
            </w:r>
          </w:p>
        </w:tc>
        <w:tc>
          <w:tcPr>
            <w:tcW w:w="0" w:type="auto"/>
            <w:tcBorders>
              <w:left w:val="nil"/>
              <w:right w:val="nil"/>
            </w:tcBorders>
            <w:vAlign w:val="center"/>
          </w:tcPr>
          <w:p w:rsidR="00ED6CA3" w:rsidRPr="00716CA3" w:rsidRDefault="00ED6CA3" w:rsidP="0048069D">
            <w:pPr>
              <w:tabs>
                <w:tab w:val="right" w:pos="1246"/>
                <w:tab w:val="left" w:pos="1671"/>
              </w:tabs>
              <w:spacing w:before="40" w:after="40"/>
              <w:ind w:right="112"/>
              <w:rPr>
                <w:snapToGrid w:val="0"/>
                <w:color w:val="000000" w:themeColor="text1"/>
                <w:lang w:val="it-IT"/>
              </w:rPr>
            </w:pPr>
            <w:r w:rsidRPr="00716CA3">
              <w:rPr>
                <w:snapToGrid w:val="0"/>
                <w:color w:val="000000" w:themeColor="text1"/>
                <w:lang w:val="it-IT"/>
              </w:rPr>
              <w:tab/>
              <w:t>2</w:t>
            </w:r>
            <w:r w:rsidR="00D80520" w:rsidRPr="00716CA3">
              <w:rPr>
                <w:snapToGrid w:val="0"/>
                <w:color w:val="000000" w:themeColor="text1"/>
                <w:lang w:val="it-IT"/>
              </w:rPr>
              <w:t>3</w:t>
            </w:r>
            <w:r w:rsidR="0048069D" w:rsidRPr="00716CA3">
              <w:rPr>
                <w:snapToGrid w:val="0"/>
                <w:color w:val="000000" w:themeColor="text1"/>
                <w:lang w:val="it-IT"/>
              </w:rPr>
              <w:t>8</w:t>
            </w:r>
          </w:p>
        </w:tc>
        <w:tc>
          <w:tcPr>
            <w:tcW w:w="0" w:type="auto"/>
            <w:tcBorders>
              <w:left w:val="nil"/>
              <w:right w:val="nil"/>
            </w:tcBorders>
            <w:vAlign w:val="center"/>
          </w:tcPr>
          <w:p w:rsidR="00ED6CA3" w:rsidRPr="00716CA3" w:rsidRDefault="00ED6CA3" w:rsidP="005D6517">
            <w:pPr>
              <w:tabs>
                <w:tab w:val="decimal" w:pos="962"/>
                <w:tab w:val="right" w:pos="1388"/>
              </w:tabs>
              <w:spacing w:before="40" w:after="40"/>
              <w:rPr>
                <w:snapToGrid w:val="0"/>
                <w:color w:val="000000" w:themeColor="text1"/>
                <w:lang w:val="it-IT"/>
              </w:rPr>
            </w:pPr>
            <w:r w:rsidRPr="00716CA3">
              <w:rPr>
                <w:snapToGrid w:val="0"/>
                <w:color w:val="000000" w:themeColor="text1"/>
                <w:lang w:val="it-IT"/>
              </w:rPr>
              <w:tab/>
            </w:r>
          </w:p>
        </w:tc>
      </w:tr>
      <w:tr w:rsidR="00716CA3" w:rsidRPr="00716CA3" w:rsidTr="005D6517">
        <w:trPr>
          <w:trHeight w:val="307"/>
          <w:hidden/>
        </w:trPr>
        <w:tc>
          <w:tcPr>
            <w:tcW w:w="0" w:type="auto"/>
            <w:gridSpan w:val="2"/>
            <w:tcBorders>
              <w:top w:val="nil"/>
              <w:left w:val="nil"/>
              <w:right w:val="nil"/>
            </w:tcBorders>
            <w:vAlign w:val="center"/>
          </w:tcPr>
          <w:p w:rsidR="00ED6CA3" w:rsidRPr="00716CA3" w:rsidRDefault="00ED6CA3" w:rsidP="005D6517">
            <w:pPr>
              <w:keepNext/>
              <w:spacing w:before="40" w:after="40"/>
              <w:outlineLvl w:val="2"/>
              <w:rPr>
                <w:vanish/>
                <w:color w:val="000000" w:themeColor="text1"/>
                <w:lang w:val="it-IT"/>
              </w:rPr>
            </w:pPr>
          </w:p>
        </w:tc>
        <w:tc>
          <w:tcPr>
            <w:tcW w:w="0" w:type="auto"/>
            <w:tcBorders>
              <w:top w:val="nil"/>
              <w:left w:val="nil"/>
              <w:right w:val="nil"/>
            </w:tcBorders>
            <w:shd w:val="pct15" w:color="auto" w:fill="FFFFFF"/>
            <w:vAlign w:val="center"/>
          </w:tcPr>
          <w:p w:rsidR="00ED6CA3" w:rsidRPr="00716CA3" w:rsidRDefault="00ED6CA3" w:rsidP="005D6517">
            <w:pPr>
              <w:spacing w:before="40" w:after="40"/>
              <w:jc w:val="center"/>
              <w:rPr>
                <w:snapToGrid w:val="0"/>
                <w:color w:val="000000" w:themeColor="text1"/>
                <w:sz w:val="18"/>
                <w:szCs w:val="18"/>
                <w:lang w:val="it-IT"/>
              </w:rPr>
            </w:pPr>
            <w:r w:rsidRPr="00716CA3">
              <w:rPr>
                <w:snapToGrid w:val="0"/>
                <w:color w:val="000000" w:themeColor="text1"/>
                <w:sz w:val="18"/>
                <w:szCs w:val="18"/>
                <w:lang w:val="it-IT"/>
              </w:rPr>
              <w:t>in Mio. Euro</w:t>
            </w:r>
          </w:p>
        </w:tc>
        <w:tc>
          <w:tcPr>
            <w:tcW w:w="0" w:type="auto"/>
            <w:tcBorders>
              <w:top w:val="nil"/>
              <w:left w:val="nil"/>
              <w:right w:val="nil"/>
            </w:tcBorders>
            <w:vAlign w:val="center"/>
          </w:tcPr>
          <w:p w:rsidR="00ED6CA3" w:rsidRPr="00716CA3" w:rsidRDefault="00ED6CA3" w:rsidP="005D6517">
            <w:pPr>
              <w:spacing w:before="40" w:after="40"/>
              <w:jc w:val="center"/>
              <w:rPr>
                <w:snapToGrid w:val="0"/>
                <w:color w:val="000000" w:themeColor="text1"/>
                <w:sz w:val="18"/>
                <w:szCs w:val="18"/>
                <w:lang w:val="it-IT"/>
              </w:rPr>
            </w:pPr>
            <w:r w:rsidRPr="00716CA3">
              <w:rPr>
                <w:snapToGrid w:val="0"/>
                <w:color w:val="000000" w:themeColor="text1"/>
                <w:sz w:val="18"/>
                <w:szCs w:val="18"/>
              </w:rPr>
              <w:t>in Mio.</w:t>
            </w:r>
            <w:r w:rsidRPr="00716CA3">
              <w:rPr>
                <w:snapToGrid w:val="0"/>
                <w:color w:val="000000" w:themeColor="text1"/>
                <w:sz w:val="18"/>
                <w:szCs w:val="18"/>
                <w:lang w:val="it-IT"/>
              </w:rPr>
              <w:t xml:space="preserve"> Euro</w:t>
            </w:r>
          </w:p>
        </w:tc>
        <w:tc>
          <w:tcPr>
            <w:tcW w:w="0" w:type="auto"/>
            <w:tcBorders>
              <w:top w:val="nil"/>
              <w:left w:val="nil"/>
              <w:right w:val="nil"/>
            </w:tcBorders>
            <w:vAlign w:val="center"/>
          </w:tcPr>
          <w:p w:rsidR="00ED6CA3" w:rsidRPr="00716CA3" w:rsidRDefault="00ED6CA3" w:rsidP="005D6517">
            <w:pPr>
              <w:tabs>
                <w:tab w:val="right" w:pos="1387"/>
              </w:tabs>
              <w:spacing w:before="40" w:after="40"/>
              <w:rPr>
                <w:snapToGrid w:val="0"/>
                <w:color w:val="000000" w:themeColor="text1"/>
                <w:lang w:val="it-IT"/>
              </w:rPr>
            </w:pPr>
            <w:r w:rsidRPr="00716CA3">
              <w:rPr>
                <w:snapToGrid w:val="0"/>
                <w:color w:val="000000" w:themeColor="text1"/>
                <w:lang w:val="it-IT"/>
              </w:rPr>
              <w:tab/>
            </w:r>
          </w:p>
        </w:tc>
      </w:tr>
      <w:tr w:rsidR="00716CA3" w:rsidRPr="00716CA3" w:rsidTr="005D6517">
        <w:trPr>
          <w:trHeight w:val="307"/>
        </w:trPr>
        <w:tc>
          <w:tcPr>
            <w:tcW w:w="0" w:type="auto"/>
            <w:gridSpan w:val="2"/>
            <w:tcBorders>
              <w:left w:val="nil"/>
              <w:bottom w:val="nil"/>
              <w:right w:val="nil"/>
            </w:tcBorders>
            <w:vAlign w:val="center"/>
          </w:tcPr>
          <w:p w:rsidR="00ED6CA3" w:rsidRPr="00716CA3" w:rsidRDefault="009C5674" w:rsidP="00F03A52">
            <w:pPr>
              <w:spacing w:before="40" w:after="40"/>
              <w:rPr>
                <w:snapToGrid w:val="0"/>
                <w:color w:val="000000" w:themeColor="text1"/>
              </w:rPr>
            </w:pPr>
            <w:r w:rsidRPr="00716CA3">
              <w:rPr>
                <w:snapToGrid w:val="0"/>
                <w:color w:val="000000" w:themeColor="text1"/>
              </w:rPr>
              <w:t>Spenden</w:t>
            </w:r>
            <w:r w:rsidR="00ED6CA3" w:rsidRPr="00716CA3">
              <w:rPr>
                <w:snapToGrid w:val="0"/>
                <w:color w:val="000000" w:themeColor="text1"/>
              </w:rPr>
              <w:t xml:space="preserve"> </w:t>
            </w:r>
            <w:r w:rsidR="00F03A52" w:rsidRPr="00716CA3">
              <w:rPr>
                <w:snapToGrid w:val="0"/>
                <w:color w:val="000000" w:themeColor="text1"/>
              </w:rPr>
              <w:t>der Stadtsparkasse München</w:t>
            </w:r>
            <w:r w:rsidR="00ED6CA3" w:rsidRPr="00716CA3">
              <w:rPr>
                <w:snapToGrid w:val="0"/>
                <w:color w:val="000000" w:themeColor="text1"/>
                <w:vertAlign w:val="superscript"/>
              </w:rPr>
              <w:t>3</w:t>
            </w:r>
          </w:p>
        </w:tc>
        <w:tc>
          <w:tcPr>
            <w:tcW w:w="0" w:type="auto"/>
            <w:tcBorders>
              <w:left w:val="nil"/>
              <w:bottom w:val="nil"/>
              <w:right w:val="nil"/>
            </w:tcBorders>
            <w:shd w:val="pct15" w:color="auto" w:fill="FFFFFF"/>
            <w:vAlign w:val="center"/>
          </w:tcPr>
          <w:p w:rsidR="00ED6CA3" w:rsidRPr="00716CA3" w:rsidRDefault="00046618" w:rsidP="005D6517">
            <w:pPr>
              <w:tabs>
                <w:tab w:val="decimal" w:pos="1104"/>
              </w:tabs>
              <w:spacing w:before="40" w:after="40"/>
              <w:rPr>
                <w:snapToGrid w:val="0"/>
                <w:color w:val="000000" w:themeColor="text1"/>
              </w:rPr>
            </w:pPr>
            <w:r w:rsidRPr="00716CA3">
              <w:rPr>
                <w:snapToGrid w:val="0"/>
                <w:color w:val="000000" w:themeColor="text1"/>
              </w:rPr>
              <w:t>1,5</w:t>
            </w:r>
          </w:p>
        </w:tc>
        <w:tc>
          <w:tcPr>
            <w:tcW w:w="0" w:type="auto"/>
            <w:tcBorders>
              <w:left w:val="nil"/>
              <w:bottom w:val="nil"/>
              <w:right w:val="nil"/>
            </w:tcBorders>
            <w:vAlign w:val="center"/>
          </w:tcPr>
          <w:p w:rsidR="00ED6CA3" w:rsidRPr="00716CA3" w:rsidRDefault="00ED6CA3" w:rsidP="0048069D">
            <w:pPr>
              <w:tabs>
                <w:tab w:val="decimal" w:pos="1104"/>
                <w:tab w:val="right" w:pos="1529"/>
              </w:tabs>
              <w:spacing w:before="40" w:after="40"/>
              <w:rPr>
                <w:snapToGrid w:val="0"/>
                <w:color w:val="000000" w:themeColor="text1"/>
              </w:rPr>
            </w:pPr>
            <w:r w:rsidRPr="00716CA3">
              <w:rPr>
                <w:snapToGrid w:val="0"/>
                <w:color w:val="000000" w:themeColor="text1"/>
              </w:rPr>
              <w:tab/>
            </w:r>
            <w:r w:rsidR="0048069D" w:rsidRPr="00716CA3">
              <w:rPr>
                <w:snapToGrid w:val="0"/>
                <w:color w:val="000000" w:themeColor="text1"/>
              </w:rPr>
              <w:t>1,5</w:t>
            </w:r>
          </w:p>
        </w:tc>
        <w:tc>
          <w:tcPr>
            <w:tcW w:w="0" w:type="auto"/>
            <w:tcBorders>
              <w:left w:val="nil"/>
              <w:bottom w:val="nil"/>
              <w:right w:val="nil"/>
            </w:tcBorders>
            <w:vAlign w:val="center"/>
          </w:tcPr>
          <w:p w:rsidR="00ED6CA3" w:rsidRPr="00716CA3" w:rsidRDefault="00ED6CA3" w:rsidP="005D6517">
            <w:pPr>
              <w:tabs>
                <w:tab w:val="decimal" w:pos="962"/>
                <w:tab w:val="right" w:pos="1388"/>
              </w:tabs>
              <w:spacing w:before="40" w:after="40"/>
              <w:rPr>
                <w:snapToGrid w:val="0"/>
                <w:color w:val="000000" w:themeColor="text1"/>
              </w:rPr>
            </w:pPr>
            <w:r w:rsidRPr="00716CA3">
              <w:rPr>
                <w:snapToGrid w:val="0"/>
                <w:color w:val="000000" w:themeColor="text1"/>
              </w:rPr>
              <w:tab/>
            </w:r>
          </w:p>
        </w:tc>
      </w:tr>
      <w:tr w:rsidR="00716CA3" w:rsidRPr="00716CA3" w:rsidTr="005D6517">
        <w:trPr>
          <w:trHeight w:val="307"/>
        </w:trPr>
        <w:tc>
          <w:tcPr>
            <w:tcW w:w="0" w:type="auto"/>
            <w:gridSpan w:val="2"/>
            <w:tcBorders>
              <w:top w:val="nil"/>
              <w:left w:val="nil"/>
              <w:bottom w:val="single" w:sz="12" w:space="0" w:color="auto"/>
              <w:right w:val="nil"/>
            </w:tcBorders>
            <w:vAlign w:val="center"/>
          </w:tcPr>
          <w:p w:rsidR="00ED6CA3" w:rsidRPr="00716CA3" w:rsidRDefault="00ED6CA3" w:rsidP="005D6517">
            <w:pPr>
              <w:spacing w:before="40" w:after="40"/>
              <w:rPr>
                <w:color w:val="000000" w:themeColor="text1"/>
              </w:rPr>
            </w:pPr>
            <w:r w:rsidRPr="00716CA3">
              <w:rPr>
                <w:color w:val="000000" w:themeColor="text1"/>
              </w:rPr>
              <w:t>Spenden über gut-fuer-muenchen.de</w:t>
            </w:r>
            <w:r w:rsidRPr="00716CA3">
              <w:rPr>
                <w:color w:val="000000" w:themeColor="text1"/>
              </w:rPr>
              <w:br/>
              <w:t xml:space="preserve">seit Start des </w:t>
            </w:r>
            <w:r w:rsidR="00F03A52" w:rsidRPr="00716CA3">
              <w:rPr>
                <w:color w:val="000000" w:themeColor="text1"/>
              </w:rPr>
              <w:t>Online-Spenden-</w:t>
            </w:r>
            <w:r w:rsidRPr="00716CA3">
              <w:rPr>
                <w:color w:val="000000" w:themeColor="text1"/>
              </w:rPr>
              <w:t>Portals</w:t>
            </w:r>
            <w:r w:rsidR="002A67BD" w:rsidRPr="00716CA3">
              <w:rPr>
                <w:color w:val="000000" w:themeColor="text1"/>
                <w:vertAlign w:val="superscript"/>
              </w:rPr>
              <w:t>4</w:t>
            </w:r>
          </w:p>
        </w:tc>
        <w:tc>
          <w:tcPr>
            <w:tcW w:w="0" w:type="auto"/>
            <w:tcBorders>
              <w:top w:val="nil"/>
              <w:left w:val="nil"/>
              <w:bottom w:val="single" w:sz="12" w:space="0" w:color="auto"/>
              <w:right w:val="nil"/>
            </w:tcBorders>
            <w:shd w:val="pct15" w:color="auto" w:fill="FFFFFF"/>
            <w:vAlign w:val="center"/>
          </w:tcPr>
          <w:p w:rsidR="00ED6CA3" w:rsidRPr="00716CA3" w:rsidRDefault="003A27E5" w:rsidP="005D6517">
            <w:pPr>
              <w:tabs>
                <w:tab w:val="decimal" w:pos="1104"/>
              </w:tabs>
              <w:spacing w:before="40" w:after="40"/>
              <w:rPr>
                <w:snapToGrid w:val="0"/>
                <w:color w:val="000000" w:themeColor="text1"/>
              </w:rPr>
            </w:pPr>
            <w:r w:rsidRPr="00716CA3">
              <w:rPr>
                <w:snapToGrid w:val="0"/>
                <w:color w:val="000000" w:themeColor="text1"/>
              </w:rPr>
              <w:t>5,9</w:t>
            </w:r>
          </w:p>
        </w:tc>
        <w:tc>
          <w:tcPr>
            <w:tcW w:w="0" w:type="auto"/>
            <w:tcBorders>
              <w:top w:val="nil"/>
              <w:left w:val="nil"/>
              <w:bottom w:val="single" w:sz="12" w:space="0" w:color="auto"/>
              <w:right w:val="nil"/>
            </w:tcBorders>
            <w:vAlign w:val="center"/>
          </w:tcPr>
          <w:p w:rsidR="00ED6CA3" w:rsidRPr="00716CA3" w:rsidRDefault="00ED6CA3" w:rsidP="005D6517">
            <w:pPr>
              <w:tabs>
                <w:tab w:val="decimal" w:pos="1104"/>
                <w:tab w:val="right" w:pos="1529"/>
              </w:tabs>
              <w:spacing w:before="40" w:after="40"/>
              <w:rPr>
                <w:snapToGrid w:val="0"/>
                <w:color w:val="000000" w:themeColor="text1"/>
              </w:rPr>
            </w:pPr>
          </w:p>
        </w:tc>
        <w:tc>
          <w:tcPr>
            <w:tcW w:w="0" w:type="auto"/>
            <w:tcBorders>
              <w:top w:val="nil"/>
              <w:left w:val="nil"/>
              <w:bottom w:val="single" w:sz="12" w:space="0" w:color="auto"/>
              <w:right w:val="nil"/>
            </w:tcBorders>
            <w:vAlign w:val="center"/>
          </w:tcPr>
          <w:p w:rsidR="00ED6CA3" w:rsidRPr="00716CA3" w:rsidRDefault="00ED6CA3" w:rsidP="005D6517">
            <w:pPr>
              <w:tabs>
                <w:tab w:val="decimal" w:pos="962"/>
                <w:tab w:val="right" w:pos="1388"/>
              </w:tabs>
              <w:spacing w:before="40" w:after="40"/>
              <w:rPr>
                <w:snapToGrid w:val="0"/>
                <w:color w:val="000000" w:themeColor="text1"/>
              </w:rPr>
            </w:pPr>
          </w:p>
        </w:tc>
      </w:tr>
    </w:tbl>
    <w:p w:rsidR="00ED6CA3" w:rsidRPr="00716CA3" w:rsidRDefault="00ED6CA3" w:rsidP="00ED6CA3">
      <w:pPr>
        <w:tabs>
          <w:tab w:val="left" w:pos="3402"/>
          <w:tab w:val="left" w:pos="7088"/>
          <w:tab w:val="left" w:pos="10206"/>
          <w:tab w:val="left" w:pos="11907"/>
        </w:tabs>
        <w:ind w:right="-567"/>
        <w:rPr>
          <w:color w:val="000000" w:themeColor="text1"/>
          <w:sz w:val="16"/>
        </w:rPr>
      </w:pPr>
    </w:p>
    <w:p w:rsidR="00ED6CA3" w:rsidRPr="00716CA3" w:rsidRDefault="00ED6CA3" w:rsidP="00ED6CA3">
      <w:pPr>
        <w:tabs>
          <w:tab w:val="left" w:pos="142"/>
          <w:tab w:val="left" w:pos="3402"/>
          <w:tab w:val="left" w:pos="7088"/>
          <w:tab w:val="left" w:pos="10206"/>
          <w:tab w:val="left" w:pos="11907"/>
        </w:tabs>
        <w:spacing w:after="120"/>
        <w:ind w:left="142" w:right="-567" w:hanging="142"/>
        <w:rPr>
          <w:color w:val="000000" w:themeColor="text1"/>
          <w:sz w:val="16"/>
        </w:rPr>
      </w:pPr>
      <w:r w:rsidRPr="00E454E3">
        <w:rPr>
          <w:color w:val="000000" w:themeColor="text1"/>
          <w:sz w:val="16"/>
          <w:vertAlign w:val="superscript"/>
        </w:rPr>
        <w:t>1</w:t>
      </w:r>
      <w:r w:rsidR="00E454E3">
        <w:rPr>
          <w:color w:val="000000" w:themeColor="text1"/>
          <w:sz w:val="16"/>
        </w:rPr>
        <w:t xml:space="preserve"> </w:t>
      </w:r>
      <w:r w:rsidRPr="00E454E3">
        <w:rPr>
          <w:color w:val="000000" w:themeColor="text1"/>
          <w:sz w:val="16"/>
        </w:rPr>
        <w:t>Durch</w:t>
      </w:r>
      <w:r w:rsidRPr="00716CA3">
        <w:rPr>
          <w:color w:val="000000" w:themeColor="text1"/>
          <w:sz w:val="16"/>
        </w:rPr>
        <w:t xml:space="preserve"> Rundungen können sich in Einzelfällen Abweichungen zum Vortragstext bzw. in den Quersummen ergeben.</w:t>
      </w:r>
    </w:p>
    <w:p w:rsidR="00ED6CA3" w:rsidRPr="00716CA3" w:rsidRDefault="00ED6CA3" w:rsidP="00ED6CA3">
      <w:pPr>
        <w:tabs>
          <w:tab w:val="left" w:pos="142"/>
          <w:tab w:val="left" w:pos="3402"/>
          <w:tab w:val="left" w:pos="7088"/>
          <w:tab w:val="left" w:pos="10206"/>
          <w:tab w:val="left" w:pos="11907"/>
        </w:tabs>
        <w:spacing w:after="120"/>
        <w:ind w:left="142" w:right="-567" w:hanging="142"/>
        <w:rPr>
          <w:color w:val="000000" w:themeColor="text1"/>
          <w:sz w:val="16"/>
        </w:rPr>
      </w:pPr>
      <w:r w:rsidRPr="00716CA3">
        <w:rPr>
          <w:color w:val="000000" w:themeColor="text1"/>
          <w:sz w:val="16"/>
          <w:vertAlign w:val="superscript"/>
        </w:rPr>
        <w:t>2</w:t>
      </w:r>
      <w:r w:rsidRPr="00716CA3">
        <w:rPr>
          <w:color w:val="000000" w:themeColor="text1"/>
          <w:sz w:val="16"/>
        </w:rPr>
        <w:t xml:space="preserve"> Zahlen auf Basis der Bilanzstatistik.</w:t>
      </w:r>
    </w:p>
    <w:p w:rsidR="00756D7C" w:rsidRPr="00716CA3" w:rsidRDefault="00E454E3" w:rsidP="002A67BD">
      <w:pPr>
        <w:tabs>
          <w:tab w:val="left" w:pos="142"/>
          <w:tab w:val="left" w:pos="3402"/>
          <w:tab w:val="left" w:pos="7088"/>
          <w:tab w:val="left" w:pos="10206"/>
          <w:tab w:val="left" w:pos="11907"/>
        </w:tabs>
        <w:spacing w:after="120"/>
        <w:ind w:left="142" w:right="-567" w:hanging="142"/>
        <w:rPr>
          <w:color w:val="000000" w:themeColor="text1"/>
          <w:sz w:val="16"/>
        </w:rPr>
      </w:pPr>
      <w:r>
        <w:rPr>
          <w:color w:val="000000" w:themeColor="text1"/>
          <w:sz w:val="16"/>
          <w:vertAlign w:val="superscript"/>
        </w:rPr>
        <w:t xml:space="preserve">3 </w:t>
      </w:r>
      <w:r w:rsidR="00ED6CA3" w:rsidRPr="00716CA3">
        <w:rPr>
          <w:color w:val="000000" w:themeColor="text1"/>
          <w:sz w:val="16"/>
        </w:rPr>
        <w:t xml:space="preserve">Spenden der Stadtsparkasse München </w:t>
      </w:r>
      <w:r w:rsidR="00F03A52" w:rsidRPr="00716CA3">
        <w:rPr>
          <w:color w:val="000000" w:themeColor="text1"/>
          <w:sz w:val="16"/>
        </w:rPr>
        <w:t xml:space="preserve">ohne Ausschüttungen der von ihr </w:t>
      </w:r>
      <w:r w:rsidR="00ED6CA3" w:rsidRPr="00716CA3">
        <w:rPr>
          <w:color w:val="000000" w:themeColor="text1"/>
          <w:sz w:val="16"/>
        </w:rPr>
        <w:t>gegründeten Stiftungen.</w:t>
      </w:r>
    </w:p>
    <w:p w:rsidR="002A67BD" w:rsidRPr="00716CA3" w:rsidRDefault="002A67BD" w:rsidP="00ED6CA3">
      <w:pPr>
        <w:tabs>
          <w:tab w:val="left" w:pos="142"/>
          <w:tab w:val="left" w:pos="3402"/>
          <w:tab w:val="left" w:pos="7088"/>
          <w:tab w:val="left" w:pos="10206"/>
          <w:tab w:val="left" w:pos="11907"/>
        </w:tabs>
        <w:ind w:left="142" w:right="-567" w:hanging="142"/>
        <w:rPr>
          <w:color w:val="000000" w:themeColor="text1"/>
          <w:sz w:val="16"/>
        </w:rPr>
      </w:pPr>
      <w:r w:rsidRPr="00716CA3">
        <w:rPr>
          <w:color w:val="000000" w:themeColor="text1"/>
          <w:sz w:val="16"/>
          <w:vertAlign w:val="superscript"/>
        </w:rPr>
        <w:t>4</w:t>
      </w:r>
      <w:r w:rsidR="00E454E3">
        <w:rPr>
          <w:color w:val="000000" w:themeColor="text1"/>
          <w:sz w:val="16"/>
        </w:rPr>
        <w:t xml:space="preserve"> </w:t>
      </w:r>
      <w:r w:rsidR="00D13CC2">
        <w:rPr>
          <w:color w:val="000000" w:themeColor="text1"/>
          <w:sz w:val="16"/>
        </w:rPr>
        <w:t>Stand: 30</w:t>
      </w:r>
      <w:r w:rsidR="003A27E5" w:rsidRPr="00716CA3">
        <w:rPr>
          <w:color w:val="000000" w:themeColor="text1"/>
          <w:sz w:val="16"/>
        </w:rPr>
        <w:t>.03</w:t>
      </w:r>
      <w:r w:rsidRPr="00716CA3">
        <w:rPr>
          <w:color w:val="000000" w:themeColor="text1"/>
          <w:sz w:val="16"/>
        </w:rPr>
        <w:t>.2021</w:t>
      </w:r>
      <w:bookmarkStart w:id="0" w:name="_GoBack"/>
      <w:bookmarkEnd w:id="0"/>
    </w:p>
    <w:sectPr w:rsidR="002A67BD" w:rsidRPr="00716CA3" w:rsidSect="00BF0559">
      <w:headerReference w:type="default" r:id="rId8"/>
      <w:footerReference w:type="default" r:id="rId9"/>
      <w:footerReference w:type="first" r:id="rId10"/>
      <w:pgSz w:w="11906" w:h="16838"/>
      <w:pgMar w:top="1843" w:right="1276" w:bottom="1418" w:left="1418" w:header="720" w:footer="505"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5646C5" w16cid:durableId="24071367"/>
  <w16cid:commentId w16cid:paraId="1AEE0156" w16cid:durableId="240713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D4" w:rsidRDefault="00C948D4">
      <w:r>
        <w:separator/>
      </w:r>
    </w:p>
  </w:endnote>
  <w:endnote w:type="continuationSeparator" w:id="0">
    <w:p w:rsidR="00C948D4" w:rsidRDefault="00C9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sidR="004868FE">
      <w:rPr>
        <w:color w:val="000000"/>
        <w:sz w:val="14"/>
        <w:szCs w:val="14"/>
      </w:rPr>
      <w:tab/>
      <w:t>Telefon:</w:t>
    </w:r>
    <w:r w:rsidR="004868FE">
      <w:rPr>
        <w:color w:val="000000"/>
        <w:sz w:val="14"/>
        <w:szCs w:val="14"/>
      </w:rPr>
      <w:tab/>
      <w:t>089 2167-47314</w:t>
    </w:r>
    <w:r>
      <w:rPr>
        <w:color w:val="000000"/>
        <w:sz w:val="14"/>
        <w:szCs w:val="14"/>
      </w:rPr>
      <w:tab/>
    </w:r>
    <w:r w:rsidR="004868FE">
      <w:rPr>
        <w:color w:val="000000"/>
        <w:sz w:val="14"/>
        <w:szCs w:val="14"/>
      </w:rPr>
      <w:t xml:space="preserve">30.03.2021              </w:t>
    </w:r>
    <w:r>
      <w:rPr>
        <w:color w:val="000000"/>
        <w:sz w:val="14"/>
        <w:szCs w:val="14"/>
      </w:rPr>
      <w:t>blog.sskm.de</w:t>
    </w:r>
  </w:p>
  <w:p w:rsidR="00756D7C" w:rsidRDefault="00431540"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59264" behindDoc="0" locked="0" layoutInCell="1" hidden="0" allowOverlap="1" wp14:anchorId="17AE5D21" wp14:editId="173786D2">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2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483BD2DF" wp14:editId="3A1591C6">
          <wp:simplePos x="0" y="0"/>
          <wp:positionH relativeFrom="margin">
            <wp:posOffset>5291455</wp:posOffset>
          </wp:positionH>
          <wp:positionV relativeFrom="paragraph">
            <wp:posOffset>85090</wp:posOffset>
          </wp:positionV>
          <wp:extent cx="128270" cy="128270"/>
          <wp:effectExtent l="0" t="0" r="5080" b="5080"/>
          <wp:wrapSquare wrapText="bothSides" distT="0" distB="0" distL="114300" distR="114300"/>
          <wp:docPr id="28"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Pr>
        <w:noProof/>
        <w:color w:val="000000"/>
        <w:sz w:val="14"/>
        <w:szCs w:val="14"/>
      </w:rPr>
      <w:drawing>
        <wp:anchor distT="0" distB="0" distL="114300" distR="114300" simplePos="0" relativeHeight="251661312" behindDoc="0" locked="0" layoutInCell="1" allowOverlap="1" wp14:anchorId="68862DD2" wp14:editId="7E98C9C5">
          <wp:simplePos x="0" y="0"/>
          <wp:positionH relativeFrom="column">
            <wp:posOffset>5496560</wp:posOffset>
          </wp:positionH>
          <wp:positionV relativeFrom="paragraph">
            <wp:posOffset>85725</wp:posOffset>
          </wp:positionV>
          <wp:extent cx="132715" cy="136525"/>
          <wp:effectExtent l="0" t="0" r="635"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2336" behindDoc="1" locked="0" layoutInCell="1" allowOverlap="1" wp14:anchorId="46818DC4" wp14:editId="73287423">
          <wp:simplePos x="0" y="0"/>
          <wp:positionH relativeFrom="margin">
            <wp:align>right</wp:align>
          </wp:positionH>
          <wp:positionV relativeFrom="paragraph">
            <wp:posOffset>84455</wp:posOffset>
          </wp:positionV>
          <wp:extent cx="140970" cy="139065"/>
          <wp:effectExtent l="0" t="0" r="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 xml:space="preserve">089 </w:t>
    </w:r>
    <w:r w:rsidR="004868FE">
      <w:rPr>
        <w:color w:val="000000"/>
        <w:sz w:val="14"/>
        <w:szCs w:val="14"/>
      </w:rPr>
      <w:t>2167-947314</w:t>
    </w:r>
    <w:r w:rsidR="004868FE">
      <w:rPr>
        <w:color w:val="000000"/>
        <w:sz w:val="14"/>
        <w:szCs w:val="14"/>
      </w:rPr>
      <w:tab/>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r>
    <w:r w:rsidR="00A42AA2">
      <w:rPr>
        <w:color w:val="000000"/>
        <w:sz w:val="14"/>
        <w:szCs w:val="14"/>
      </w:rPr>
      <w:t>80331</w:t>
    </w:r>
    <w:r>
      <w:rPr>
        <w:color w:val="000000"/>
        <w:sz w:val="14"/>
        <w:szCs w:val="14"/>
      </w:rPr>
      <w:t xml:space="preserve">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377B93">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377B93">
      <w:rPr>
        <w:noProof/>
        <w:color w:val="000000"/>
        <w:sz w:val="14"/>
        <w:szCs w:val="14"/>
      </w:rPr>
      <w:t>4</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377B93">
      <w:rPr>
        <w:rFonts w:ascii="Arial" w:eastAsia="Arial" w:hAnsi="Arial" w:cs="Arial"/>
        <w:noProof/>
        <w:color w:val="000000"/>
        <w:sz w:val="16"/>
        <w:szCs w:val="16"/>
      </w:rPr>
      <w:t>4</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D4" w:rsidRDefault="00C948D4">
      <w:r>
        <w:separator/>
      </w:r>
    </w:p>
  </w:footnote>
  <w:footnote w:type="continuationSeparator" w:id="0">
    <w:p w:rsidR="00C948D4" w:rsidRDefault="00C9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0D17ABF2" wp14:editId="602C1F01">
          <wp:simplePos x="0" y="0"/>
          <wp:positionH relativeFrom="margin">
            <wp:posOffset>-390524</wp:posOffset>
          </wp:positionH>
          <wp:positionV relativeFrom="paragraph">
            <wp:posOffset>-86359</wp:posOffset>
          </wp:positionV>
          <wp:extent cx="3060700" cy="614680"/>
          <wp:effectExtent l="0" t="0" r="0" b="0"/>
          <wp:wrapNone/>
          <wp:docPr id="2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320E98"/>
    <w:multiLevelType w:val="hybridMultilevel"/>
    <w:tmpl w:val="902ED75E"/>
    <w:lvl w:ilvl="0" w:tplc="8B629E68">
      <w:numFmt w:val="bullet"/>
      <w:lvlText w:val="-"/>
      <w:lvlJc w:val="left"/>
      <w:pPr>
        <w:ind w:left="975" w:hanging="360"/>
      </w:pPr>
      <w:rPr>
        <w:rFonts w:ascii="Sparkasse Rg" w:eastAsia="Sparkasse Rg" w:hAnsi="Sparkasse Rg" w:cs="Sparkasse Rg"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3"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5E3227"/>
    <w:multiLevelType w:val="hybridMultilevel"/>
    <w:tmpl w:val="8B64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721EC8"/>
    <w:multiLevelType w:val="hybridMultilevel"/>
    <w:tmpl w:val="3F529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8369D2"/>
    <w:multiLevelType w:val="hybridMultilevel"/>
    <w:tmpl w:val="B50C0EDC"/>
    <w:lvl w:ilvl="0" w:tplc="5F5254FC">
      <w:numFmt w:val="bullet"/>
      <w:lvlText w:val="-"/>
      <w:lvlJc w:val="left"/>
      <w:pPr>
        <w:ind w:left="1335" w:hanging="360"/>
      </w:pPr>
      <w:rPr>
        <w:rFonts w:ascii="Sparkasse Rg" w:eastAsia="Sparkasse Rg" w:hAnsi="Sparkasse Rg" w:cs="Sparkasse Rg" w:hint="default"/>
      </w:rPr>
    </w:lvl>
    <w:lvl w:ilvl="1" w:tplc="04070003" w:tentative="1">
      <w:start w:val="1"/>
      <w:numFmt w:val="bullet"/>
      <w:lvlText w:val="o"/>
      <w:lvlJc w:val="left"/>
      <w:pPr>
        <w:ind w:left="2055" w:hanging="360"/>
      </w:pPr>
      <w:rPr>
        <w:rFonts w:ascii="Courier New" w:hAnsi="Courier New" w:cs="Courier New" w:hint="default"/>
      </w:rPr>
    </w:lvl>
    <w:lvl w:ilvl="2" w:tplc="04070005" w:tentative="1">
      <w:start w:val="1"/>
      <w:numFmt w:val="bullet"/>
      <w:lvlText w:val=""/>
      <w:lvlJc w:val="left"/>
      <w:pPr>
        <w:ind w:left="2775" w:hanging="360"/>
      </w:pPr>
      <w:rPr>
        <w:rFonts w:ascii="Wingdings" w:hAnsi="Wingdings" w:hint="default"/>
      </w:rPr>
    </w:lvl>
    <w:lvl w:ilvl="3" w:tplc="04070001" w:tentative="1">
      <w:start w:val="1"/>
      <w:numFmt w:val="bullet"/>
      <w:lvlText w:val=""/>
      <w:lvlJc w:val="left"/>
      <w:pPr>
        <w:ind w:left="3495" w:hanging="360"/>
      </w:pPr>
      <w:rPr>
        <w:rFonts w:ascii="Symbol" w:hAnsi="Symbol" w:hint="default"/>
      </w:rPr>
    </w:lvl>
    <w:lvl w:ilvl="4" w:tplc="04070003" w:tentative="1">
      <w:start w:val="1"/>
      <w:numFmt w:val="bullet"/>
      <w:lvlText w:val="o"/>
      <w:lvlJc w:val="left"/>
      <w:pPr>
        <w:ind w:left="4215" w:hanging="360"/>
      </w:pPr>
      <w:rPr>
        <w:rFonts w:ascii="Courier New" w:hAnsi="Courier New" w:cs="Courier New" w:hint="default"/>
      </w:rPr>
    </w:lvl>
    <w:lvl w:ilvl="5" w:tplc="04070005" w:tentative="1">
      <w:start w:val="1"/>
      <w:numFmt w:val="bullet"/>
      <w:lvlText w:val=""/>
      <w:lvlJc w:val="left"/>
      <w:pPr>
        <w:ind w:left="4935" w:hanging="360"/>
      </w:pPr>
      <w:rPr>
        <w:rFonts w:ascii="Wingdings" w:hAnsi="Wingdings" w:hint="default"/>
      </w:rPr>
    </w:lvl>
    <w:lvl w:ilvl="6" w:tplc="04070001" w:tentative="1">
      <w:start w:val="1"/>
      <w:numFmt w:val="bullet"/>
      <w:lvlText w:val=""/>
      <w:lvlJc w:val="left"/>
      <w:pPr>
        <w:ind w:left="5655" w:hanging="360"/>
      </w:pPr>
      <w:rPr>
        <w:rFonts w:ascii="Symbol" w:hAnsi="Symbol" w:hint="default"/>
      </w:rPr>
    </w:lvl>
    <w:lvl w:ilvl="7" w:tplc="04070003" w:tentative="1">
      <w:start w:val="1"/>
      <w:numFmt w:val="bullet"/>
      <w:lvlText w:val="o"/>
      <w:lvlJc w:val="left"/>
      <w:pPr>
        <w:ind w:left="6375" w:hanging="360"/>
      </w:pPr>
      <w:rPr>
        <w:rFonts w:ascii="Courier New" w:hAnsi="Courier New" w:cs="Courier New" w:hint="default"/>
      </w:rPr>
    </w:lvl>
    <w:lvl w:ilvl="8" w:tplc="04070005" w:tentative="1">
      <w:start w:val="1"/>
      <w:numFmt w:val="bullet"/>
      <w:lvlText w:val=""/>
      <w:lvlJc w:val="left"/>
      <w:pPr>
        <w:ind w:left="7095" w:hanging="360"/>
      </w:pPr>
      <w:rPr>
        <w:rFonts w:ascii="Wingdings" w:hAnsi="Wingdings" w:hint="default"/>
      </w:rPr>
    </w:lvl>
  </w:abstractNum>
  <w:abstractNum w:abstractNumId="10"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8A30A2"/>
    <w:multiLevelType w:val="hybridMultilevel"/>
    <w:tmpl w:val="D166D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11"/>
  </w:num>
  <w:num w:numId="6">
    <w:abstractNumId w:val="7"/>
  </w:num>
  <w:num w:numId="7">
    <w:abstractNumId w:val="6"/>
  </w:num>
  <w:num w:numId="8">
    <w:abstractNumId w:val="8"/>
  </w:num>
  <w:num w:numId="9">
    <w:abstractNumId w:val="2"/>
  </w:num>
  <w:num w:numId="10">
    <w:abstractNumId w:val="9"/>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15252"/>
    <w:rsid w:val="0001704A"/>
    <w:rsid w:val="0002088C"/>
    <w:rsid w:val="00026B0D"/>
    <w:rsid w:val="00031EC9"/>
    <w:rsid w:val="00043B09"/>
    <w:rsid w:val="00046618"/>
    <w:rsid w:val="00046751"/>
    <w:rsid w:val="000520B4"/>
    <w:rsid w:val="000544F6"/>
    <w:rsid w:val="000607C6"/>
    <w:rsid w:val="00061E0A"/>
    <w:rsid w:val="000659B0"/>
    <w:rsid w:val="00066202"/>
    <w:rsid w:val="00067EE2"/>
    <w:rsid w:val="000740E7"/>
    <w:rsid w:val="000778E2"/>
    <w:rsid w:val="00080E68"/>
    <w:rsid w:val="00082DD5"/>
    <w:rsid w:val="00085EFF"/>
    <w:rsid w:val="00086443"/>
    <w:rsid w:val="00090A86"/>
    <w:rsid w:val="00091B6A"/>
    <w:rsid w:val="00092070"/>
    <w:rsid w:val="000921AC"/>
    <w:rsid w:val="00097DA6"/>
    <w:rsid w:val="000A1CA9"/>
    <w:rsid w:val="000B2104"/>
    <w:rsid w:val="000B4289"/>
    <w:rsid w:val="000B5FCE"/>
    <w:rsid w:val="000C1DB2"/>
    <w:rsid w:val="000D24F3"/>
    <w:rsid w:val="000D49AE"/>
    <w:rsid w:val="000D5B03"/>
    <w:rsid w:val="000E2998"/>
    <w:rsid w:val="000F5333"/>
    <w:rsid w:val="00105C2B"/>
    <w:rsid w:val="001064B4"/>
    <w:rsid w:val="00116013"/>
    <w:rsid w:val="00120507"/>
    <w:rsid w:val="00122974"/>
    <w:rsid w:val="00124FBB"/>
    <w:rsid w:val="001263B9"/>
    <w:rsid w:val="00127F78"/>
    <w:rsid w:val="0013061E"/>
    <w:rsid w:val="001443E3"/>
    <w:rsid w:val="0015698D"/>
    <w:rsid w:val="00160309"/>
    <w:rsid w:val="00161307"/>
    <w:rsid w:val="00170C9E"/>
    <w:rsid w:val="001713D3"/>
    <w:rsid w:val="00181FEF"/>
    <w:rsid w:val="0018388E"/>
    <w:rsid w:val="001856B4"/>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2AB7"/>
    <w:rsid w:val="001F47B4"/>
    <w:rsid w:val="001F7936"/>
    <w:rsid w:val="00200F28"/>
    <w:rsid w:val="00203D56"/>
    <w:rsid w:val="00205332"/>
    <w:rsid w:val="0020706F"/>
    <w:rsid w:val="00207BC4"/>
    <w:rsid w:val="00210C8B"/>
    <w:rsid w:val="0021552F"/>
    <w:rsid w:val="00215D99"/>
    <w:rsid w:val="00217D0E"/>
    <w:rsid w:val="00223314"/>
    <w:rsid w:val="00223D75"/>
    <w:rsid w:val="00230DE9"/>
    <w:rsid w:val="0024209D"/>
    <w:rsid w:val="002424DF"/>
    <w:rsid w:val="00255EBB"/>
    <w:rsid w:val="00256A62"/>
    <w:rsid w:val="00260062"/>
    <w:rsid w:val="0026075A"/>
    <w:rsid w:val="00263515"/>
    <w:rsid w:val="00264914"/>
    <w:rsid w:val="002758E5"/>
    <w:rsid w:val="002831B8"/>
    <w:rsid w:val="002845CB"/>
    <w:rsid w:val="00285310"/>
    <w:rsid w:val="00287F9A"/>
    <w:rsid w:val="00290BA7"/>
    <w:rsid w:val="00290FB9"/>
    <w:rsid w:val="002937E9"/>
    <w:rsid w:val="00293F72"/>
    <w:rsid w:val="00294FF5"/>
    <w:rsid w:val="00295AAC"/>
    <w:rsid w:val="002A3EF0"/>
    <w:rsid w:val="002A4AE8"/>
    <w:rsid w:val="002A61FE"/>
    <w:rsid w:val="002A67BD"/>
    <w:rsid w:val="002B1710"/>
    <w:rsid w:val="002B1CEA"/>
    <w:rsid w:val="002C3FDF"/>
    <w:rsid w:val="002D3156"/>
    <w:rsid w:val="002D6BB4"/>
    <w:rsid w:val="002E2245"/>
    <w:rsid w:val="002E244E"/>
    <w:rsid w:val="002E37E7"/>
    <w:rsid w:val="002E674C"/>
    <w:rsid w:val="002F1083"/>
    <w:rsid w:val="002F1A13"/>
    <w:rsid w:val="0030276C"/>
    <w:rsid w:val="00303438"/>
    <w:rsid w:val="00303DCC"/>
    <w:rsid w:val="00303F67"/>
    <w:rsid w:val="00304BC3"/>
    <w:rsid w:val="003129C9"/>
    <w:rsid w:val="00315C54"/>
    <w:rsid w:val="00316B86"/>
    <w:rsid w:val="00317FED"/>
    <w:rsid w:val="00320670"/>
    <w:rsid w:val="003213B3"/>
    <w:rsid w:val="00325156"/>
    <w:rsid w:val="003276E4"/>
    <w:rsid w:val="00330287"/>
    <w:rsid w:val="0033316C"/>
    <w:rsid w:val="003350F4"/>
    <w:rsid w:val="00335BF3"/>
    <w:rsid w:val="0034338E"/>
    <w:rsid w:val="00345F56"/>
    <w:rsid w:val="00346ACF"/>
    <w:rsid w:val="00352DA7"/>
    <w:rsid w:val="003530C6"/>
    <w:rsid w:val="003555C8"/>
    <w:rsid w:val="00360138"/>
    <w:rsid w:val="003602C4"/>
    <w:rsid w:val="003717BA"/>
    <w:rsid w:val="00372248"/>
    <w:rsid w:val="00377B93"/>
    <w:rsid w:val="003908C1"/>
    <w:rsid w:val="003915D2"/>
    <w:rsid w:val="003A1419"/>
    <w:rsid w:val="003A27E5"/>
    <w:rsid w:val="003A3BAF"/>
    <w:rsid w:val="003B127B"/>
    <w:rsid w:val="003B2CCA"/>
    <w:rsid w:val="003B35DC"/>
    <w:rsid w:val="003B491C"/>
    <w:rsid w:val="003B7E34"/>
    <w:rsid w:val="003C00AF"/>
    <w:rsid w:val="003D65FB"/>
    <w:rsid w:val="003E3640"/>
    <w:rsid w:val="003E6583"/>
    <w:rsid w:val="003F1233"/>
    <w:rsid w:val="003F2E37"/>
    <w:rsid w:val="00400FA1"/>
    <w:rsid w:val="00405F03"/>
    <w:rsid w:val="004061A9"/>
    <w:rsid w:val="00407B1A"/>
    <w:rsid w:val="00411A76"/>
    <w:rsid w:val="00412DEB"/>
    <w:rsid w:val="00413453"/>
    <w:rsid w:val="00413A0E"/>
    <w:rsid w:val="00413E54"/>
    <w:rsid w:val="00421D91"/>
    <w:rsid w:val="00422389"/>
    <w:rsid w:val="004259AD"/>
    <w:rsid w:val="00431540"/>
    <w:rsid w:val="00434746"/>
    <w:rsid w:val="00442E5D"/>
    <w:rsid w:val="00443FC1"/>
    <w:rsid w:val="00444E18"/>
    <w:rsid w:val="00455FBB"/>
    <w:rsid w:val="0045645E"/>
    <w:rsid w:val="00460348"/>
    <w:rsid w:val="004610F4"/>
    <w:rsid w:val="00462355"/>
    <w:rsid w:val="00467189"/>
    <w:rsid w:val="00474DC0"/>
    <w:rsid w:val="0048069D"/>
    <w:rsid w:val="00483BD4"/>
    <w:rsid w:val="00485D37"/>
    <w:rsid w:val="004868FE"/>
    <w:rsid w:val="0049129A"/>
    <w:rsid w:val="00491949"/>
    <w:rsid w:val="00494104"/>
    <w:rsid w:val="004A6CDE"/>
    <w:rsid w:val="004B3DCA"/>
    <w:rsid w:val="004C46F9"/>
    <w:rsid w:val="004D354E"/>
    <w:rsid w:val="004D4227"/>
    <w:rsid w:val="004D6CE9"/>
    <w:rsid w:val="004E0290"/>
    <w:rsid w:val="004E0579"/>
    <w:rsid w:val="004E7E9B"/>
    <w:rsid w:val="004F3E4A"/>
    <w:rsid w:val="004F4A15"/>
    <w:rsid w:val="004F5D11"/>
    <w:rsid w:val="005047CD"/>
    <w:rsid w:val="00506189"/>
    <w:rsid w:val="005078C9"/>
    <w:rsid w:val="00510B04"/>
    <w:rsid w:val="00513DB4"/>
    <w:rsid w:val="00515E3F"/>
    <w:rsid w:val="005249EE"/>
    <w:rsid w:val="0053210C"/>
    <w:rsid w:val="005345A3"/>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A0445"/>
    <w:rsid w:val="005A745F"/>
    <w:rsid w:val="005B6262"/>
    <w:rsid w:val="005C5EDA"/>
    <w:rsid w:val="005D4A9C"/>
    <w:rsid w:val="005E0575"/>
    <w:rsid w:val="005E415D"/>
    <w:rsid w:val="005F36BF"/>
    <w:rsid w:val="005F5E78"/>
    <w:rsid w:val="00601230"/>
    <w:rsid w:val="006031A6"/>
    <w:rsid w:val="006061B3"/>
    <w:rsid w:val="0062060E"/>
    <w:rsid w:val="006212E5"/>
    <w:rsid w:val="006214E0"/>
    <w:rsid w:val="00621502"/>
    <w:rsid w:val="00625553"/>
    <w:rsid w:val="0063799C"/>
    <w:rsid w:val="006422BB"/>
    <w:rsid w:val="006515D3"/>
    <w:rsid w:val="00652D0B"/>
    <w:rsid w:val="00660B99"/>
    <w:rsid w:val="00664288"/>
    <w:rsid w:val="006657B6"/>
    <w:rsid w:val="00667BFA"/>
    <w:rsid w:val="00673934"/>
    <w:rsid w:val="006776B4"/>
    <w:rsid w:val="0067773D"/>
    <w:rsid w:val="0069083C"/>
    <w:rsid w:val="0069504E"/>
    <w:rsid w:val="006977C8"/>
    <w:rsid w:val="006A54B2"/>
    <w:rsid w:val="006A7242"/>
    <w:rsid w:val="006A7EBB"/>
    <w:rsid w:val="006A7F28"/>
    <w:rsid w:val="006B05A2"/>
    <w:rsid w:val="006B4228"/>
    <w:rsid w:val="006B50BB"/>
    <w:rsid w:val="006C24A0"/>
    <w:rsid w:val="006C2C75"/>
    <w:rsid w:val="006C4E9A"/>
    <w:rsid w:val="006C6A0A"/>
    <w:rsid w:val="006C7081"/>
    <w:rsid w:val="006D3FBA"/>
    <w:rsid w:val="006D4A7E"/>
    <w:rsid w:val="006E3045"/>
    <w:rsid w:val="006F411C"/>
    <w:rsid w:val="006F6241"/>
    <w:rsid w:val="006F71E4"/>
    <w:rsid w:val="007001C3"/>
    <w:rsid w:val="00701DB9"/>
    <w:rsid w:val="007068F0"/>
    <w:rsid w:val="00710CA9"/>
    <w:rsid w:val="00711B55"/>
    <w:rsid w:val="00712729"/>
    <w:rsid w:val="007160CD"/>
    <w:rsid w:val="00716CA3"/>
    <w:rsid w:val="00721734"/>
    <w:rsid w:val="00724121"/>
    <w:rsid w:val="00727A62"/>
    <w:rsid w:val="0073038F"/>
    <w:rsid w:val="00734124"/>
    <w:rsid w:val="00735E3D"/>
    <w:rsid w:val="00741C01"/>
    <w:rsid w:val="007465B1"/>
    <w:rsid w:val="0074724A"/>
    <w:rsid w:val="00756D7C"/>
    <w:rsid w:val="0076511C"/>
    <w:rsid w:val="00765872"/>
    <w:rsid w:val="00766EA4"/>
    <w:rsid w:val="00767F39"/>
    <w:rsid w:val="00770B4A"/>
    <w:rsid w:val="00772A3D"/>
    <w:rsid w:val="00785B7F"/>
    <w:rsid w:val="0079034F"/>
    <w:rsid w:val="00790F44"/>
    <w:rsid w:val="00794621"/>
    <w:rsid w:val="0079633A"/>
    <w:rsid w:val="007A3A0C"/>
    <w:rsid w:val="007A72A6"/>
    <w:rsid w:val="007B4841"/>
    <w:rsid w:val="007B6E6F"/>
    <w:rsid w:val="007C0301"/>
    <w:rsid w:val="007C7A27"/>
    <w:rsid w:val="007D3592"/>
    <w:rsid w:val="007D4247"/>
    <w:rsid w:val="007E5073"/>
    <w:rsid w:val="007E7684"/>
    <w:rsid w:val="007F1255"/>
    <w:rsid w:val="007F189C"/>
    <w:rsid w:val="007F23C1"/>
    <w:rsid w:val="007F416A"/>
    <w:rsid w:val="0080149E"/>
    <w:rsid w:val="00801A57"/>
    <w:rsid w:val="008034AC"/>
    <w:rsid w:val="00805A7D"/>
    <w:rsid w:val="008113DB"/>
    <w:rsid w:val="008118C5"/>
    <w:rsid w:val="00812B2C"/>
    <w:rsid w:val="008134CA"/>
    <w:rsid w:val="00815852"/>
    <w:rsid w:val="0082268E"/>
    <w:rsid w:val="00824ECA"/>
    <w:rsid w:val="00827344"/>
    <w:rsid w:val="0083349F"/>
    <w:rsid w:val="00842D10"/>
    <w:rsid w:val="00855C06"/>
    <w:rsid w:val="008575A3"/>
    <w:rsid w:val="008639F8"/>
    <w:rsid w:val="00864E4A"/>
    <w:rsid w:val="00886B6B"/>
    <w:rsid w:val="00890B61"/>
    <w:rsid w:val="0089121C"/>
    <w:rsid w:val="00893F34"/>
    <w:rsid w:val="008940B9"/>
    <w:rsid w:val="008964C0"/>
    <w:rsid w:val="00897045"/>
    <w:rsid w:val="008A17F2"/>
    <w:rsid w:val="008B5F0B"/>
    <w:rsid w:val="008C2668"/>
    <w:rsid w:val="008C378F"/>
    <w:rsid w:val="008C4020"/>
    <w:rsid w:val="008D08CB"/>
    <w:rsid w:val="008D0915"/>
    <w:rsid w:val="008D0E69"/>
    <w:rsid w:val="008D2459"/>
    <w:rsid w:val="008D3A00"/>
    <w:rsid w:val="008E1088"/>
    <w:rsid w:val="008E4D15"/>
    <w:rsid w:val="008F48F5"/>
    <w:rsid w:val="0090015C"/>
    <w:rsid w:val="00901D97"/>
    <w:rsid w:val="00902852"/>
    <w:rsid w:val="00905629"/>
    <w:rsid w:val="0091765C"/>
    <w:rsid w:val="00926C0D"/>
    <w:rsid w:val="00933CD1"/>
    <w:rsid w:val="0094003F"/>
    <w:rsid w:val="00940D84"/>
    <w:rsid w:val="009453D5"/>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9654D"/>
    <w:rsid w:val="009A1727"/>
    <w:rsid w:val="009A4E90"/>
    <w:rsid w:val="009B3DFA"/>
    <w:rsid w:val="009C387E"/>
    <w:rsid w:val="009C5674"/>
    <w:rsid w:val="009C5F59"/>
    <w:rsid w:val="009C643A"/>
    <w:rsid w:val="009D4ACC"/>
    <w:rsid w:val="009D54D6"/>
    <w:rsid w:val="009D56A3"/>
    <w:rsid w:val="009D6D64"/>
    <w:rsid w:val="009D7C40"/>
    <w:rsid w:val="009E0B63"/>
    <w:rsid w:val="009E26E5"/>
    <w:rsid w:val="009E6482"/>
    <w:rsid w:val="009F0727"/>
    <w:rsid w:val="009F311E"/>
    <w:rsid w:val="009F33C8"/>
    <w:rsid w:val="009F58CF"/>
    <w:rsid w:val="009F5D30"/>
    <w:rsid w:val="00A057CB"/>
    <w:rsid w:val="00A0777F"/>
    <w:rsid w:val="00A106DC"/>
    <w:rsid w:val="00A156CA"/>
    <w:rsid w:val="00A224D2"/>
    <w:rsid w:val="00A22623"/>
    <w:rsid w:val="00A240E7"/>
    <w:rsid w:val="00A313B0"/>
    <w:rsid w:val="00A344FC"/>
    <w:rsid w:val="00A37B21"/>
    <w:rsid w:val="00A4056B"/>
    <w:rsid w:val="00A42AA2"/>
    <w:rsid w:val="00A453A4"/>
    <w:rsid w:val="00A46B87"/>
    <w:rsid w:val="00A51BE6"/>
    <w:rsid w:val="00A534E7"/>
    <w:rsid w:val="00A5598B"/>
    <w:rsid w:val="00A60AA9"/>
    <w:rsid w:val="00A67A7A"/>
    <w:rsid w:val="00A709DD"/>
    <w:rsid w:val="00A72DB7"/>
    <w:rsid w:val="00A8116C"/>
    <w:rsid w:val="00A814DC"/>
    <w:rsid w:val="00A81933"/>
    <w:rsid w:val="00A821E5"/>
    <w:rsid w:val="00A90208"/>
    <w:rsid w:val="00A902D6"/>
    <w:rsid w:val="00A92DE3"/>
    <w:rsid w:val="00A94371"/>
    <w:rsid w:val="00A97AB9"/>
    <w:rsid w:val="00AA2BCA"/>
    <w:rsid w:val="00AA2F69"/>
    <w:rsid w:val="00AB2336"/>
    <w:rsid w:val="00AB45A2"/>
    <w:rsid w:val="00AB5892"/>
    <w:rsid w:val="00AB61BF"/>
    <w:rsid w:val="00AC626F"/>
    <w:rsid w:val="00AC6A0C"/>
    <w:rsid w:val="00AD69C1"/>
    <w:rsid w:val="00AE115F"/>
    <w:rsid w:val="00AE1EAB"/>
    <w:rsid w:val="00AE2475"/>
    <w:rsid w:val="00AE545C"/>
    <w:rsid w:val="00AE632A"/>
    <w:rsid w:val="00AF259E"/>
    <w:rsid w:val="00AF2CC2"/>
    <w:rsid w:val="00AF4046"/>
    <w:rsid w:val="00B02C42"/>
    <w:rsid w:val="00B03DAC"/>
    <w:rsid w:val="00B05287"/>
    <w:rsid w:val="00B0636C"/>
    <w:rsid w:val="00B12690"/>
    <w:rsid w:val="00B226DA"/>
    <w:rsid w:val="00B23638"/>
    <w:rsid w:val="00B2368E"/>
    <w:rsid w:val="00B244FA"/>
    <w:rsid w:val="00B2631C"/>
    <w:rsid w:val="00B40BCF"/>
    <w:rsid w:val="00B43DF8"/>
    <w:rsid w:val="00B45447"/>
    <w:rsid w:val="00B466D9"/>
    <w:rsid w:val="00B54FBA"/>
    <w:rsid w:val="00B5625D"/>
    <w:rsid w:val="00B642AB"/>
    <w:rsid w:val="00B65205"/>
    <w:rsid w:val="00B75E42"/>
    <w:rsid w:val="00B94363"/>
    <w:rsid w:val="00B9628F"/>
    <w:rsid w:val="00BA007E"/>
    <w:rsid w:val="00BA271D"/>
    <w:rsid w:val="00BA6F2C"/>
    <w:rsid w:val="00BB04A2"/>
    <w:rsid w:val="00BB23D3"/>
    <w:rsid w:val="00BB2B08"/>
    <w:rsid w:val="00BB3868"/>
    <w:rsid w:val="00BB39D6"/>
    <w:rsid w:val="00BB5E8C"/>
    <w:rsid w:val="00BB7794"/>
    <w:rsid w:val="00BC4599"/>
    <w:rsid w:val="00BD2C8C"/>
    <w:rsid w:val="00BE2AE3"/>
    <w:rsid w:val="00BE3832"/>
    <w:rsid w:val="00BE45A7"/>
    <w:rsid w:val="00BF0559"/>
    <w:rsid w:val="00BF2A00"/>
    <w:rsid w:val="00BF7BDA"/>
    <w:rsid w:val="00C0256F"/>
    <w:rsid w:val="00C16A42"/>
    <w:rsid w:val="00C22066"/>
    <w:rsid w:val="00C231D1"/>
    <w:rsid w:val="00C2539E"/>
    <w:rsid w:val="00C26BB7"/>
    <w:rsid w:val="00C2732A"/>
    <w:rsid w:val="00C31996"/>
    <w:rsid w:val="00C32CA7"/>
    <w:rsid w:val="00C37898"/>
    <w:rsid w:val="00C40CBD"/>
    <w:rsid w:val="00C42986"/>
    <w:rsid w:val="00C43C1B"/>
    <w:rsid w:val="00C52DAD"/>
    <w:rsid w:val="00C53F3D"/>
    <w:rsid w:val="00C62D54"/>
    <w:rsid w:val="00C633A0"/>
    <w:rsid w:val="00C65E16"/>
    <w:rsid w:val="00C73DEF"/>
    <w:rsid w:val="00C73E99"/>
    <w:rsid w:val="00C7693F"/>
    <w:rsid w:val="00C80312"/>
    <w:rsid w:val="00C948D4"/>
    <w:rsid w:val="00C95A4D"/>
    <w:rsid w:val="00CA2B09"/>
    <w:rsid w:val="00CA7987"/>
    <w:rsid w:val="00CB7500"/>
    <w:rsid w:val="00CC0F43"/>
    <w:rsid w:val="00CC4D70"/>
    <w:rsid w:val="00CD6751"/>
    <w:rsid w:val="00CD7F28"/>
    <w:rsid w:val="00CE07AE"/>
    <w:rsid w:val="00CE298B"/>
    <w:rsid w:val="00CE3538"/>
    <w:rsid w:val="00CE7004"/>
    <w:rsid w:val="00CF7444"/>
    <w:rsid w:val="00D00370"/>
    <w:rsid w:val="00D02EE4"/>
    <w:rsid w:val="00D062DD"/>
    <w:rsid w:val="00D07E84"/>
    <w:rsid w:val="00D1168D"/>
    <w:rsid w:val="00D12D20"/>
    <w:rsid w:val="00D13CC2"/>
    <w:rsid w:val="00D14D2C"/>
    <w:rsid w:val="00D1767F"/>
    <w:rsid w:val="00D21085"/>
    <w:rsid w:val="00D220AB"/>
    <w:rsid w:val="00D2680D"/>
    <w:rsid w:val="00D26D02"/>
    <w:rsid w:val="00D35E7C"/>
    <w:rsid w:val="00D36462"/>
    <w:rsid w:val="00D37F87"/>
    <w:rsid w:val="00D46B95"/>
    <w:rsid w:val="00D5182B"/>
    <w:rsid w:val="00D6531D"/>
    <w:rsid w:val="00D66DC4"/>
    <w:rsid w:val="00D67480"/>
    <w:rsid w:val="00D70133"/>
    <w:rsid w:val="00D727A9"/>
    <w:rsid w:val="00D7621E"/>
    <w:rsid w:val="00D80171"/>
    <w:rsid w:val="00D80520"/>
    <w:rsid w:val="00D828C8"/>
    <w:rsid w:val="00D9599B"/>
    <w:rsid w:val="00DA588E"/>
    <w:rsid w:val="00DA6BE1"/>
    <w:rsid w:val="00DA7A72"/>
    <w:rsid w:val="00DB118A"/>
    <w:rsid w:val="00DC10CB"/>
    <w:rsid w:val="00DC1BA7"/>
    <w:rsid w:val="00DC1D4A"/>
    <w:rsid w:val="00DD40D3"/>
    <w:rsid w:val="00DD7C70"/>
    <w:rsid w:val="00DE4F59"/>
    <w:rsid w:val="00DE7071"/>
    <w:rsid w:val="00DE73A8"/>
    <w:rsid w:val="00DF4011"/>
    <w:rsid w:val="00DF45B8"/>
    <w:rsid w:val="00DF4CBA"/>
    <w:rsid w:val="00E00920"/>
    <w:rsid w:val="00E03657"/>
    <w:rsid w:val="00E12CE6"/>
    <w:rsid w:val="00E17B30"/>
    <w:rsid w:val="00E24B3F"/>
    <w:rsid w:val="00E272F8"/>
    <w:rsid w:val="00E3064D"/>
    <w:rsid w:val="00E33873"/>
    <w:rsid w:val="00E338E1"/>
    <w:rsid w:val="00E33ACD"/>
    <w:rsid w:val="00E3444E"/>
    <w:rsid w:val="00E454E3"/>
    <w:rsid w:val="00E502A6"/>
    <w:rsid w:val="00E5075B"/>
    <w:rsid w:val="00E50EF0"/>
    <w:rsid w:val="00E522B4"/>
    <w:rsid w:val="00E56CA2"/>
    <w:rsid w:val="00E6299C"/>
    <w:rsid w:val="00E702FF"/>
    <w:rsid w:val="00E71C71"/>
    <w:rsid w:val="00E74AFA"/>
    <w:rsid w:val="00E77908"/>
    <w:rsid w:val="00E77BCC"/>
    <w:rsid w:val="00E77F84"/>
    <w:rsid w:val="00E83FB1"/>
    <w:rsid w:val="00E85740"/>
    <w:rsid w:val="00E8599F"/>
    <w:rsid w:val="00E860AF"/>
    <w:rsid w:val="00E861F2"/>
    <w:rsid w:val="00E8694C"/>
    <w:rsid w:val="00E96C4D"/>
    <w:rsid w:val="00EA79D3"/>
    <w:rsid w:val="00EB5C33"/>
    <w:rsid w:val="00EC24E2"/>
    <w:rsid w:val="00EC6958"/>
    <w:rsid w:val="00ED532A"/>
    <w:rsid w:val="00ED5F45"/>
    <w:rsid w:val="00ED5F47"/>
    <w:rsid w:val="00ED6CA3"/>
    <w:rsid w:val="00EE1392"/>
    <w:rsid w:val="00EE1F1A"/>
    <w:rsid w:val="00EE20DD"/>
    <w:rsid w:val="00EE4494"/>
    <w:rsid w:val="00EE4FEA"/>
    <w:rsid w:val="00EE7252"/>
    <w:rsid w:val="00EE7BCF"/>
    <w:rsid w:val="00EF2300"/>
    <w:rsid w:val="00EF6D7A"/>
    <w:rsid w:val="00F03A52"/>
    <w:rsid w:val="00F053FD"/>
    <w:rsid w:val="00F07359"/>
    <w:rsid w:val="00F104DD"/>
    <w:rsid w:val="00F12574"/>
    <w:rsid w:val="00F13ADA"/>
    <w:rsid w:val="00F143B1"/>
    <w:rsid w:val="00F14F2C"/>
    <w:rsid w:val="00F165AC"/>
    <w:rsid w:val="00F1660D"/>
    <w:rsid w:val="00F21330"/>
    <w:rsid w:val="00F262A9"/>
    <w:rsid w:val="00F26C3E"/>
    <w:rsid w:val="00F32783"/>
    <w:rsid w:val="00F32F8E"/>
    <w:rsid w:val="00F35E00"/>
    <w:rsid w:val="00F37450"/>
    <w:rsid w:val="00F44E45"/>
    <w:rsid w:val="00F47398"/>
    <w:rsid w:val="00F516F4"/>
    <w:rsid w:val="00F522B8"/>
    <w:rsid w:val="00F53DC8"/>
    <w:rsid w:val="00F57907"/>
    <w:rsid w:val="00F621CA"/>
    <w:rsid w:val="00F65BD7"/>
    <w:rsid w:val="00F74169"/>
    <w:rsid w:val="00F74C72"/>
    <w:rsid w:val="00F83737"/>
    <w:rsid w:val="00F930F3"/>
    <w:rsid w:val="00F93FF4"/>
    <w:rsid w:val="00FA408A"/>
    <w:rsid w:val="00FA588C"/>
    <w:rsid w:val="00FA684B"/>
    <w:rsid w:val="00FC0C6A"/>
    <w:rsid w:val="00FC3C66"/>
    <w:rsid w:val="00FC5968"/>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D03A67"/>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paragraph" w:styleId="berarbeitung">
    <w:name w:val="Revision"/>
    <w:hidden/>
    <w:uiPriority w:val="99"/>
    <w:semiHidden/>
    <w:rsid w:val="009F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944003298">
      <w:bodyDiv w:val="1"/>
      <w:marLeft w:val="0"/>
      <w:marRight w:val="0"/>
      <w:marTop w:val="0"/>
      <w:marBottom w:val="0"/>
      <w:divBdr>
        <w:top w:val="none" w:sz="0" w:space="0" w:color="auto"/>
        <w:left w:val="none" w:sz="0" w:space="0" w:color="auto"/>
        <w:bottom w:val="none" w:sz="0" w:space="0" w:color="auto"/>
        <w:right w:val="none" w:sz="0" w:space="0" w:color="auto"/>
      </w:divBdr>
    </w:div>
    <w:div w:id="1454057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94EC-BFC0-4C85-9920-7F20647A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Mühlleitner Denise</cp:lastModifiedBy>
  <cp:revision>3</cp:revision>
  <cp:lastPrinted>2021-03-31T07:41:00Z</cp:lastPrinted>
  <dcterms:created xsi:type="dcterms:W3CDTF">2021-03-31T07:40:00Z</dcterms:created>
  <dcterms:modified xsi:type="dcterms:W3CDTF">2021-03-31T07:41:00Z</dcterms:modified>
</cp:coreProperties>
</file>