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14" w:rsidRDefault="00907ACF" w:rsidP="006A74BB">
      <w:pPr>
        <w:keepNext/>
        <w:spacing w:line="360" w:lineRule="auto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0EA9684F" wp14:editId="14135673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082FB1" w:rsidRPr="00082FB1">
        <w:rPr>
          <w:rFonts w:ascii="Helvetica" w:hAnsi="Helvetica" w:cs="Helvetica"/>
          <w:b/>
          <w:sz w:val="22"/>
          <w:szCs w:val="22"/>
          <w:lang w:val="en-US"/>
        </w:rPr>
        <w:t>Pluggable terminal blocks with Push-in connection and diagonal design</w:t>
      </w:r>
    </w:p>
    <w:p w:rsidR="0069744E" w:rsidRPr="00036D14" w:rsidRDefault="0069744E" w:rsidP="00036D14">
      <w:pPr>
        <w:rPr>
          <w:lang w:val="en-US"/>
        </w:rPr>
      </w:pPr>
    </w:p>
    <w:p w:rsidR="0069744E" w:rsidRPr="0069744E" w:rsidRDefault="006A74BB" w:rsidP="0069744E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>
        <w:rPr>
          <w:rFonts w:ascii="Helvetica" w:eastAsia="Times New Roman" w:hAnsi="Helvetica" w:cs="Helvetica"/>
          <w:b w:val="0"/>
          <w:kern w:val="28"/>
          <w:lang w:val="en-US"/>
        </w:rPr>
        <w:t>M</w:t>
      </w:r>
      <w:r w:rsidR="00082FB1" w:rsidRPr="00082FB1">
        <w:rPr>
          <w:rFonts w:ascii="Helvetica" w:eastAsia="Times New Roman" w:hAnsi="Helvetica" w:cs="Helvetica"/>
          <w:b w:val="0"/>
          <w:kern w:val="28"/>
          <w:lang w:val="en-US"/>
        </w:rPr>
        <w:t>ulti-level terminal blocks from Phoenix Contact increase wiring density under limited space conditions.</w:t>
      </w:r>
      <w:bookmarkStart w:id="1" w:name="_GoBack"/>
      <w:bookmarkEnd w:id="1"/>
    </w:p>
    <w:p w:rsidR="0069744E" w:rsidRPr="0069744E" w:rsidRDefault="0069744E" w:rsidP="0069744E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:rsidR="00082FB1" w:rsidRPr="00082FB1" w:rsidRDefault="00082FB1" w:rsidP="00082FB1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082FB1">
        <w:rPr>
          <w:rFonts w:ascii="Helvetica" w:eastAsia="Times New Roman" w:hAnsi="Helvetica" w:cs="Helvetica"/>
          <w:b w:val="0"/>
          <w:kern w:val="28"/>
          <w:lang w:val="en-US"/>
        </w:rPr>
        <w:t>The new, multilevel terminal blocks with a diagonal design are just 3.5 mm wide and save space for wiring. Another advantage of the diagonal design is the user-friendly cable entry.</w:t>
      </w:r>
    </w:p>
    <w:p w:rsidR="00082FB1" w:rsidRPr="00082FB1" w:rsidRDefault="00082FB1" w:rsidP="00082FB1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:rsidR="00465F76" w:rsidRDefault="00082FB1" w:rsidP="00082FB1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082FB1">
        <w:rPr>
          <w:rFonts w:ascii="Helvetica" w:eastAsia="Times New Roman" w:hAnsi="Helvetica" w:cs="Helvetica"/>
          <w:b w:val="0"/>
          <w:kern w:val="28"/>
          <w:lang w:val="en-US"/>
        </w:rPr>
        <w:t>The PTS 1.5 terminal block has a tool-free, fast Push-in connection. The central marking surface on each level provides a space for clear marking. The double bridge shaft enables simple potential distribution. The terminal blocks are available up to a cross section of 1.5 mm². All multi-level terminal blocks have an integrated coding system and the standard combination plug zone.</w:t>
      </w:r>
    </w:p>
    <w:p w:rsidR="0069744E" w:rsidRPr="0069744E" w:rsidRDefault="0069744E" w:rsidP="0069744E">
      <w:pPr>
        <w:rPr>
          <w:lang w:val="en-US"/>
        </w:rPr>
      </w:pPr>
    </w:p>
    <w:p w:rsidR="006A74BB" w:rsidRDefault="006A74BB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Ends</w:t>
      </w:r>
    </w:p>
    <w:p w:rsidR="006A74BB" w:rsidRDefault="006A74BB" w:rsidP="00036D14">
      <w:pPr>
        <w:spacing w:line="360" w:lineRule="auto"/>
        <w:rPr>
          <w:rFonts w:ascii="Helvetica" w:hAnsi="Helvetica"/>
          <w:b/>
        </w:rPr>
      </w:pPr>
    </w:p>
    <w:p w:rsidR="006A74BB" w:rsidRDefault="006A74BB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August 2019</w:t>
      </w:r>
    </w:p>
    <w:p w:rsidR="006A74BB" w:rsidRDefault="006A74BB" w:rsidP="00036D14">
      <w:pPr>
        <w:spacing w:line="360" w:lineRule="auto"/>
        <w:rPr>
          <w:rFonts w:ascii="Helvetica" w:hAnsi="Helvetica"/>
          <w:b/>
        </w:rPr>
      </w:pPr>
    </w:p>
    <w:p w:rsidR="00036D14" w:rsidRDefault="006A74BB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</w:t>
      </w:r>
      <w:r w:rsidR="0069744E">
        <w:rPr>
          <w:rFonts w:ascii="Helvetica" w:hAnsi="Helvetica"/>
          <w:b/>
        </w:rPr>
        <w:t>1</w:t>
      </w:r>
      <w:r w:rsidR="00082FB1">
        <w:rPr>
          <w:rFonts w:ascii="Helvetica" w:hAnsi="Helvetica"/>
          <w:b/>
        </w:rPr>
        <w:t>51</w:t>
      </w:r>
      <w:r>
        <w:rPr>
          <w:rFonts w:ascii="Helvetica" w:hAnsi="Helvetica"/>
          <w:b/>
        </w:rPr>
        <w:t>GB</w:t>
      </w:r>
    </w:p>
    <w:p w:rsidR="006A74BB" w:rsidRDefault="006A74BB" w:rsidP="00036D14">
      <w:pPr>
        <w:spacing w:line="360" w:lineRule="auto"/>
        <w:rPr>
          <w:rFonts w:ascii="Helvetica" w:hAnsi="Helvetica"/>
          <w:lang w:eastAsia="ja-JP"/>
        </w:rPr>
      </w:pPr>
    </w:p>
    <w:p w:rsidR="006A74BB" w:rsidRPr="002367AE" w:rsidRDefault="006A74BB" w:rsidP="006A74BB">
      <w:pPr>
        <w:rPr>
          <w:rFonts w:ascii="Arial" w:hAnsi="Arial" w:cs="Arial"/>
        </w:rPr>
      </w:pPr>
      <w:r w:rsidRPr="002367AE">
        <w:rPr>
          <w:rFonts w:ascii="Arial" w:hAnsi="Arial" w:cs="Arial"/>
        </w:rPr>
        <w:t>Phoenix Contact Ltd</w:t>
      </w:r>
    </w:p>
    <w:p w:rsidR="006A74BB" w:rsidRPr="002367AE" w:rsidRDefault="006A74BB" w:rsidP="006A74BB">
      <w:pPr>
        <w:rPr>
          <w:rFonts w:ascii="Arial" w:hAnsi="Arial" w:cs="Arial"/>
        </w:rPr>
      </w:pPr>
      <w:r w:rsidRPr="002367AE">
        <w:rPr>
          <w:rFonts w:ascii="Arial" w:hAnsi="Arial" w:cs="Arial"/>
        </w:rPr>
        <w:t>Halesfield 13</w:t>
      </w:r>
    </w:p>
    <w:p w:rsidR="006A74BB" w:rsidRPr="002367AE" w:rsidRDefault="006A74BB" w:rsidP="006A74BB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Telford</w:t>
      </w:r>
    </w:p>
    <w:p w:rsidR="006A74BB" w:rsidRPr="002367AE" w:rsidRDefault="006A74BB" w:rsidP="006A74BB">
      <w:pPr>
        <w:rPr>
          <w:rFonts w:ascii="Arial" w:hAnsi="Arial" w:cs="Arial"/>
        </w:rPr>
      </w:pPr>
      <w:r w:rsidRPr="002367AE">
        <w:rPr>
          <w:rFonts w:ascii="Arial" w:hAnsi="Arial" w:cs="Arial"/>
        </w:rPr>
        <w:t>Shropshire</w:t>
      </w:r>
    </w:p>
    <w:p w:rsidR="006A74BB" w:rsidRPr="002367AE" w:rsidRDefault="006A74BB" w:rsidP="006A74BB">
      <w:pPr>
        <w:rPr>
          <w:rFonts w:ascii="Arial" w:hAnsi="Arial" w:cs="Arial"/>
        </w:rPr>
      </w:pPr>
      <w:r w:rsidRPr="002367AE">
        <w:rPr>
          <w:rFonts w:ascii="Arial" w:hAnsi="Arial" w:cs="Arial"/>
        </w:rPr>
        <w:t>TF7 4PG</w:t>
      </w:r>
    </w:p>
    <w:p w:rsidR="006A74BB" w:rsidRPr="002367AE" w:rsidRDefault="006A74BB" w:rsidP="006A74BB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Tel: 0845 881 2222</w:t>
      </w:r>
    </w:p>
    <w:p w:rsidR="006A74BB" w:rsidRPr="002367AE" w:rsidRDefault="006A74BB" w:rsidP="006A74BB">
      <w:pPr>
        <w:rPr>
          <w:rFonts w:ascii="Arial" w:hAnsi="Arial" w:cs="Arial"/>
        </w:rPr>
      </w:pPr>
      <w:r w:rsidRPr="002367AE">
        <w:rPr>
          <w:rFonts w:ascii="Arial" w:hAnsi="Arial" w:cs="Arial"/>
        </w:rPr>
        <w:t>Fax: 0845 881 2211</w:t>
      </w:r>
    </w:p>
    <w:p w:rsidR="006A74BB" w:rsidRPr="002367AE" w:rsidRDefault="006A74BB" w:rsidP="006A74BB">
      <w:pPr>
        <w:rPr>
          <w:rFonts w:ascii="Arial" w:hAnsi="Arial" w:cs="Arial"/>
        </w:rPr>
      </w:pPr>
      <w:hyperlink r:id="rId10" w:history="1">
        <w:r w:rsidRPr="002367AE">
          <w:rPr>
            <w:rStyle w:val="Hyperlink"/>
            <w:rFonts w:ascii="Arial" w:hAnsi="Arial" w:cs="Arial"/>
          </w:rPr>
          <w:t>www.phoenixcontact.co.uk</w:t>
        </w:r>
      </w:hyperlink>
    </w:p>
    <w:p w:rsidR="006A74BB" w:rsidRPr="002367AE" w:rsidRDefault="006A74BB" w:rsidP="006A74BB">
      <w:pPr>
        <w:rPr>
          <w:rFonts w:ascii="Arial" w:hAnsi="Arial" w:cs="Arial"/>
        </w:rPr>
      </w:pPr>
      <w:hyperlink r:id="rId11" w:history="1">
        <w:r w:rsidRPr="002367AE">
          <w:rPr>
            <w:rStyle w:val="Hyperlink"/>
            <w:rFonts w:ascii="Arial" w:hAnsi="Arial" w:cs="Arial"/>
          </w:rPr>
          <w:t>info@phoenixcontact.co.uk</w:t>
        </w:r>
      </w:hyperlink>
    </w:p>
    <w:p w:rsidR="006A74BB" w:rsidRPr="002367AE" w:rsidRDefault="006A74BB" w:rsidP="006A74BB">
      <w:pPr>
        <w:rPr>
          <w:rFonts w:ascii="Arial" w:hAnsi="Arial" w:cs="Arial"/>
        </w:rPr>
      </w:pPr>
    </w:p>
    <w:p w:rsidR="006A74BB" w:rsidRPr="002367AE" w:rsidRDefault="006A74BB" w:rsidP="006A74BB">
      <w:pPr>
        <w:rPr>
          <w:rFonts w:ascii="Arial" w:hAnsi="Arial" w:cs="Arial"/>
          <w:b/>
        </w:rPr>
      </w:pPr>
      <w:r w:rsidRPr="002367AE">
        <w:rPr>
          <w:rFonts w:ascii="Arial" w:hAnsi="Arial" w:cs="Arial"/>
          <w:b/>
        </w:rPr>
        <w:t>For news updates from Phoenix Contact visit:</w:t>
      </w:r>
    </w:p>
    <w:p w:rsidR="006A74BB" w:rsidRPr="002367AE" w:rsidRDefault="006A74BB" w:rsidP="006A74BB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Phoenix Contact Press Room</w:t>
      </w:r>
      <w:r w:rsidRPr="002367AE">
        <w:rPr>
          <w:rFonts w:ascii="Arial" w:hAnsi="Arial" w:cs="Arial"/>
        </w:rPr>
        <w:t xml:space="preserve"> – http://www.mynewsdesk.com/uk/phoenix-contact-uk</w:t>
      </w:r>
    </w:p>
    <w:p w:rsidR="006A74BB" w:rsidRPr="002367AE" w:rsidRDefault="006A74BB" w:rsidP="006A74BB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Twitter</w:t>
      </w:r>
      <w:r w:rsidRPr="002367AE">
        <w:rPr>
          <w:rFonts w:ascii="Arial" w:hAnsi="Arial" w:cs="Arial"/>
        </w:rPr>
        <w:t xml:space="preserve"> - @phoenixcontactu</w:t>
      </w:r>
    </w:p>
    <w:p w:rsidR="006A74BB" w:rsidRPr="002367AE" w:rsidRDefault="006A74BB" w:rsidP="006A74BB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YouTube</w:t>
      </w:r>
      <w:r w:rsidRPr="002367AE">
        <w:rPr>
          <w:rFonts w:ascii="Arial" w:hAnsi="Arial" w:cs="Arial"/>
        </w:rPr>
        <w:t xml:space="preserve"> – Phoenix Contact UK</w:t>
      </w:r>
    </w:p>
    <w:p w:rsidR="006A74BB" w:rsidRPr="002367AE" w:rsidRDefault="006A74BB" w:rsidP="006A74BB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Blog</w:t>
      </w:r>
      <w:r w:rsidRPr="002367AE">
        <w:rPr>
          <w:rFonts w:ascii="Arial" w:hAnsi="Arial" w:cs="Arial"/>
        </w:rPr>
        <w:t xml:space="preserve"> – www.phoenixcontact.co.uk/blog</w:t>
      </w:r>
    </w:p>
    <w:p w:rsidR="006A74BB" w:rsidRPr="002367AE" w:rsidRDefault="006A74BB" w:rsidP="006A74BB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 xml:space="preserve">LinkedIn </w:t>
      </w:r>
      <w:r w:rsidRPr="002367AE">
        <w:rPr>
          <w:rFonts w:ascii="Arial" w:hAnsi="Arial" w:cs="Arial"/>
        </w:rPr>
        <w:t>– www.linkedin.com/company/phoenix-contact-uk</w:t>
      </w:r>
    </w:p>
    <w:p w:rsidR="006A74BB" w:rsidRPr="002367AE" w:rsidRDefault="006A74BB" w:rsidP="006A74BB">
      <w:pPr>
        <w:rPr>
          <w:rFonts w:ascii="Arial" w:hAnsi="Arial" w:cs="Arial"/>
        </w:rPr>
      </w:pPr>
    </w:p>
    <w:p w:rsidR="006A74BB" w:rsidRDefault="006A74BB" w:rsidP="006A74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BB" w:rsidRPr="002367AE" w:rsidRDefault="006A74BB" w:rsidP="006A74BB">
    <w:pPr>
      <w:rPr>
        <w:rFonts w:ascii="Arial" w:hAnsi="Arial" w:cs="Arial"/>
      </w:rPr>
    </w:pPr>
    <w:r w:rsidRPr="002367AE">
      <w:rPr>
        <w:rFonts w:ascii="Arial" w:hAnsi="Arial" w:cs="Arial"/>
      </w:rPr>
      <w:t>For further information on this press release please contact:</w:t>
    </w:r>
  </w:p>
  <w:p w:rsidR="006A74BB" w:rsidRPr="002367AE" w:rsidRDefault="006A74BB" w:rsidP="006A74BB">
    <w:pPr>
      <w:rPr>
        <w:rFonts w:ascii="Arial" w:hAnsi="Arial" w:cs="Arial"/>
      </w:rPr>
    </w:pPr>
    <w:r w:rsidRPr="002367AE">
      <w:rPr>
        <w:rFonts w:ascii="Arial" w:hAnsi="Arial" w:cs="Arial"/>
      </w:rPr>
      <w:t xml:space="preserve">Phoenix Contact Ltd, Halesfield 13, Telford, TF7 4PG.    </w:t>
    </w:r>
  </w:p>
  <w:p w:rsidR="001778E4" w:rsidRPr="006A74BB" w:rsidRDefault="006A74BB" w:rsidP="006A74BB">
    <w:pPr>
      <w:pStyle w:val="Footer"/>
    </w:pPr>
    <w:r w:rsidRPr="002367AE">
      <w:rPr>
        <w:rFonts w:ascii="Arial" w:hAnsi="Arial" w:cs="Arial"/>
      </w:rPr>
      <w:t xml:space="preserve">Becky Smith DD 01952 681756 </w:t>
    </w:r>
    <w:hyperlink r:id="rId1" w:history="1">
      <w:r w:rsidRPr="002367AE"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9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2FB1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375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4BB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3B70-117F-44A8-BA7A-A232146B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158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3</cp:revision>
  <cp:lastPrinted>2017-11-29T12:26:00Z</cp:lastPrinted>
  <dcterms:created xsi:type="dcterms:W3CDTF">2019-08-15T09:05:00Z</dcterms:created>
  <dcterms:modified xsi:type="dcterms:W3CDTF">2019-08-19T10:33:00Z</dcterms:modified>
</cp:coreProperties>
</file>