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336E" w14:textId="77777777" w:rsidR="005713ED" w:rsidRPr="005F5374" w:rsidRDefault="005713ED" w:rsidP="005713ED">
      <w:pPr>
        <w:pStyle w:val="VisaDocumentname"/>
        <w:rPr>
          <w:rFonts w:cs="Segoe UI"/>
          <w:lang w:val="cs-CZ"/>
        </w:rPr>
      </w:pPr>
      <w:r w:rsidRPr="005F5374">
        <w:rPr>
          <w:rFonts w:cs="Segoe U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572A29C" wp14:editId="69D505E6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374">
        <w:rPr>
          <w:rFonts w:cs="Segoe UI"/>
          <w:lang w:val="cs-CZ"/>
        </w:rPr>
        <w:t>TISKOVÁ ZPRÁVA</w:t>
      </w:r>
    </w:p>
    <w:p w14:paraId="12B8EF76" w14:textId="05C3ED78" w:rsidR="005713ED" w:rsidRPr="005F5374" w:rsidRDefault="00612893" w:rsidP="005713ED">
      <w:pPr>
        <w:pStyle w:val="VisaHeadline"/>
        <w:jc w:val="center"/>
        <w:rPr>
          <w:rFonts w:cs="Segoe UI"/>
          <w:sz w:val="34"/>
          <w:szCs w:val="34"/>
          <w:lang w:val="cs-CZ"/>
        </w:rPr>
      </w:pPr>
      <w:r>
        <w:rPr>
          <w:rFonts w:cs="Segoe UI"/>
          <w:sz w:val="34"/>
          <w:szCs w:val="34"/>
          <w:lang w:val="cs-CZ"/>
        </w:rPr>
        <w:t xml:space="preserve">Visa </w:t>
      </w:r>
      <w:r w:rsidR="009D6AA7">
        <w:rPr>
          <w:rFonts w:cs="Segoe UI"/>
          <w:sz w:val="34"/>
          <w:szCs w:val="34"/>
          <w:lang w:val="cs-CZ"/>
        </w:rPr>
        <w:t>udělila čtyřem bankám</w:t>
      </w:r>
      <w:r w:rsidR="00140D44">
        <w:rPr>
          <w:rFonts w:cs="Segoe UI"/>
          <w:sz w:val="34"/>
          <w:szCs w:val="34"/>
          <w:lang w:val="cs-CZ"/>
        </w:rPr>
        <w:t xml:space="preserve"> ocenění Visa Awards</w:t>
      </w:r>
      <w:r w:rsidR="009D6AA7">
        <w:rPr>
          <w:rFonts w:cs="Segoe UI"/>
          <w:sz w:val="34"/>
          <w:szCs w:val="34"/>
          <w:lang w:val="cs-CZ"/>
        </w:rPr>
        <w:t xml:space="preserve"> 2017</w:t>
      </w:r>
    </w:p>
    <w:p w14:paraId="5BC735F1" w14:textId="77777777" w:rsidR="005713ED" w:rsidRPr="005F5374" w:rsidRDefault="005713ED" w:rsidP="005713ED">
      <w:pPr>
        <w:pStyle w:val="Odstavecseseznamem"/>
        <w:rPr>
          <w:b/>
          <w:bCs/>
          <w:i/>
          <w:sz w:val="24"/>
          <w:lang w:val="cs-CZ"/>
        </w:rPr>
      </w:pPr>
    </w:p>
    <w:p w14:paraId="046D419C" w14:textId="3EFDABF6" w:rsidR="00DD0006" w:rsidRPr="005F5374" w:rsidRDefault="00B25B6C" w:rsidP="00DD0006">
      <w:pPr>
        <w:contextualSpacing/>
        <w:jc w:val="both"/>
        <w:rPr>
          <w:lang w:val="en-GB"/>
        </w:rPr>
      </w:pPr>
      <w:r w:rsidRPr="005F5374">
        <w:rPr>
          <w:rFonts w:cs="Segoe UI"/>
          <w:b/>
          <w:sz w:val="22"/>
          <w:szCs w:val="22"/>
          <w:lang w:val="cs-CZ"/>
        </w:rPr>
        <w:t>Česko</w:t>
      </w:r>
      <w:r w:rsidR="00A465F7">
        <w:rPr>
          <w:rFonts w:cs="Segoe UI"/>
          <w:b/>
          <w:sz w:val="22"/>
          <w:szCs w:val="22"/>
          <w:lang w:val="cs-CZ"/>
        </w:rPr>
        <w:t xml:space="preserve"> </w:t>
      </w:r>
      <w:r w:rsidRPr="005F5374">
        <w:rPr>
          <w:rFonts w:cs="Segoe UI"/>
          <w:b/>
          <w:sz w:val="22"/>
          <w:szCs w:val="22"/>
          <w:lang w:val="cs-CZ"/>
        </w:rPr>
        <w:t xml:space="preserve">patří dlouhodobě k lídrům v zavádění </w:t>
      </w:r>
      <w:r w:rsidR="006A1640" w:rsidRPr="005F5374">
        <w:rPr>
          <w:rFonts w:cs="Segoe UI"/>
          <w:b/>
          <w:sz w:val="22"/>
          <w:szCs w:val="22"/>
          <w:lang w:val="cs-CZ"/>
        </w:rPr>
        <w:t xml:space="preserve">inovací a nejnovějších trendů v oblasti </w:t>
      </w:r>
      <w:r w:rsidR="003C1A77">
        <w:rPr>
          <w:rFonts w:cs="Segoe UI"/>
          <w:b/>
          <w:sz w:val="22"/>
          <w:szCs w:val="22"/>
          <w:lang w:val="cs-CZ"/>
        </w:rPr>
        <w:t>platebn</w:t>
      </w:r>
      <w:r w:rsidR="00A465F7">
        <w:rPr>
          <w:rFonts w:cs="Segoe UI"/>
          <w:b/>
          <w:sz w:val="22"/>
          <w:szCs w:val="22"/>
          <w:lang w:val="cs-CZ"/>
        </w:rPr>
        <w:t>í</w:t>
      </w:r>
      <w:r w:rsidR="003C1A77">
        <w:rPr>
          <w:rFonts w:cs="Segoe UI"/>
          <w:b/>
          <w:sz w:val="22"/>
          <w:szCs w:val="22"/>
          <w:lang w:val="cs-CZ"/>
        </w:rPr>
        <w:t>ch</w:t>
      </w:r>
      <w:r w:rsidR="003C1A77" w:rsidRPr="005F5374">
        <w:rPr>
          <w:rFonts w:cs="Segoe UI"/>
          <w:b/>
          <w:sz w:val="22"/>
          <w:szCs w:val="22"/>
          <w:lang w:val="cs-CZ"/>
        </w:rPr>
        <w:t xml:space="preserve"> </w:t>
      </w:r>
      <w:r w:rsidR="0010014C">
        <w:rPr>
          <w:rFonts w:cs="Segoe UI"/>
          <w:b/>
          <w:sz w:val="22"/>
          <w:szCs w:val="22"/>
          <w:lang w:val="cs-CZ"/>
        </w:rPr>
        <w:t>karet</w:t>
      </w:r>
      <w:r w:rsidRPr="005F5374">
        <w:rPr>
          <w:rFonts w:cs="Segoe UI"/>
          <w:b/>
          <w:sz w:val="22"/>
          <w:szCs w:val="22"/>
          <w:lang w:val="cs-CZ"/>
        </w:rPr>
        <w:t>.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 </w:t>
      </w:r>
      <w:r w:rsidR="00647BED" w:rsidRPr="005F5374">
        <w:rPr>
          <w:rFonts w:cs="Segoe UI"/>
          <w:b/>
          <w:sz w:val="22"/>
          <w:szCs w:val="22"/>
          <w:lang w:val="cs-CZ"/>
        </w:rPr>
        <w:t>P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otvrdil </w:t>
      </w:r>
      <w:r w:rsidR="00647BED" w:rsidRPr="005F5374">
        <w:rPr>
          <w:rFonts w:cs="Segoe UI"/>
          <w:b/>
          <w:sz w:val="22"/>
          <w:szCs w:val="22"/>
          <w:lang w:val="cs-CZ"/>
        </w:rPr>
        <w:t>to i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 </w:t>
      </w:r>
      <w:r w:rsidR="00422657" w:rsidRPr="005F5374">
        <w:rPr>
          <w:rFonts w:cs="Segoe UI"/>
          <w:b/>
          <w:sz w:val="22"/>
          <w:szCs w:val="22"/>
          <w:lang w:val="cs-CZ"/>
        </w:rPr>
        <w:t>pátý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 ročník předávání ocenění Visa Awards. Společnost Visa letos ocenila</w:t>
      </w:r>
      <w:r w:rsidR="00A465F7">
        <w:rPr>
          <w:rFonts w:cs="Segoe UI"/>
          <w:b/>
          <w:sz w:val="22"/>
          <w:szCs w:val="22"/>
          <w:lang w:val="cs-CZ"/>
        </w:rPr>
        <w:t xml:space="preserve"> </w:t>
      </w:r>
      <w:r w:rsidR="0010014C">
        <w:rPr>
          <w:rFonts w:cs="Segoe UI"/>
          <w:b/>
          <w:sz w:val="22"/>
          <w:szCs w:val="22"/>
          <w:lang w:val="cs-CZ"/>
        </w:rPr>
        <w:t xml:space="preserve">celkem čtyři </w:t>
      </w:r>
      <w:r w:rsidR="009D6AA7">
        <w:rPr>
          <w:rFonts w:cs="Segoe UI"/>
          <w:b/>
          <w:sz w:val="22"/>
          <w:szCs w:val="22"/>
          <w:lang w:val="cs-CZ"/>
        </w:rPr>
        <w:t xml:space="preserve">partnerské </w:t>
      </w:r>
      <w:r w:rsidR="0010014C">
        <w:rPr>
          <w:rFonts w:cs="Segoe UI"/>
          <w:b/>
          <w:sz w:val="22"/>
          <w:szCs w:val="22"/>
          <w:lang w:val="cs-CZ"/>
        </w:rPr>
        <w:t xml:space="preserve">banky 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v kategoriích </w:t>
      </w:r>
      <w:r w:rsidR="00A465F7">
        <w:rPr>
          <w:rFonts w:cs="Segoe UI"/>
          <w:b/>
          <w:sz w:val="22"/>
          <w:szCs w:val="22"/>
          <w:lang w:val="cs-CZ"/>
        </w:rPr>
        <w:t>Nejlepší v</w:t>
      </w:r>
      <w:r w:rsidR="003C1A77">
        <w:rPr>
          <w:rFonts w:cs="Segoe UI"/>
          <w:b/>
          <w:sz w:val="22"/>
          <w:szCs w:val="22"/>
          <w:lang w:val="cs-CZ"/>
        </w:rPr>
        <w:t>ydavatel</w:t>
      </w:r>
      <w:r w:rsidR="005713ED" w:rsidRPr="005F5374">
        <w:rPr>
          <w:rFonts w:cs="Segoe UI"/>
          <w:b/>
          <w:sz w:val="22"/>
          <w:szCs w:val="22"/>
          <w:lang w:val="cs-CZ"/>
        </w:rPr>
        <w:t>, Nejlepší přijímatel, Nejlepší inovátor a Nejlepší</w:t>
      </w:r>
      <w:r w:rsidR="00A465F7">
        <w:rPr>
          <w:rFonts w:cs="Segoe UI"/>
          <w:b/>
          <w:sz w:val="22"/>
          <w:szCs w:val="22"/>
          <w:lang w:val="cs-CZ"/>
        </w:rPr>
        <w:t xml:space="preserve"> zákaznická</w:t>
      </w:r>
      <w:r w:rsidR="005713ED" w:rsidRPr="005F5374">
        <w:rPr>
          <w:rFonts w:cs="Segoe UI"/>
          <w:b/>
          <w:sz w:val="22"/>
          <w:szCs w:val="22"/>
          <w:lang w:val="cs-CZ"/>
        </w:rPr>
        <w:t xml:space="preserve"> propozice. </w:t>
      </w:r>
      <w:r w:rsidR="0010014C">
        <w:rPr>
          <w:rFonts w:cs="Segoe UI"/>
          <w:b/>
          <w:sz w:val="22"/>
          <w:szCs w:val="22"/>
          <w:lang w:val="cs-CZ"/>
        </w:rPr>
        <w:t>O</w:t>
      </w:r>
      <w:r w:rsidR="005713ED" w:rsidRPr="005F5374">
        <w:rPr>
          <w:rFonts w:cs="Segoe UI"/>
          <w:b/>
          <w:sz w:val="22"/>
          <w:szCs w:val="22"/>
          <w:lang w:val="cs-CZ"/>
        </w:rPr>
        <w:t>cenění získala Česká spořitelna</w:t>
      </w:r>
      <w:r w:rsidR="00DD0006" w:rsidRPr="005F5374">
        <w:rPr>
          <w:rFonts w:cs="Segoe UI"/>
          <w:b/>
          <w:sz w:val="22"/>
          <w:szCs w:val="22"/>
          <w:lang w:val="cs-CZ"/>
        </w:rPr>
        <w:t xml:space="preserve">, Komerční banka, </w:t>
      </w:r>
      <w:r w:rsidR="00DC663F" w:rsidRPr="005F5374">
        <w:rPr>
          <w:rFonts w:cs="Segoe UI"/>
          <w:b/>
          <w:sz w:val="22"/>
          <w:szCs w:val="22"/>
          <w:lang w:val="cs-CZ"/>
        </w:rPr>
        <w:t>Československá obchodní banka (</w:t>
      </w:r>
      <w:r w:rsidR="00DD0006" w:rsidRPr="005F5374">
        <w:rPr>
          <w:rFonts w:cs="Segoe UI"/>
          <w:b/>
          <w:sz w:val="22"/>
          <w:szCs w:val="22"/>
          <w:lang w:val="cs-CZ"/>
        </w:rPr>
        <w:t>ČSOB</w:t>
      </w:r>
      <w:r w:rsidR="00DC663F" w:rsidRPr="005F5374">
        <w:rPr>
          <w:rFonts w:cs="Segoe UI"/>
          <w:b/>
          <w:sz w:val="22"/>
          <w:szCs w:val="22"/>
          <w:lang w:val="cs-CZ"/>
        </w:rPr>
        <w:t>)</w:t>
      </w:r>
      <w:r w:rsidR="00DD0006" w:rsidRPr="005F5374">
        <w:rPr>
          <w:rFonts w:cs="Segoe UI"/>
          <w:b/>
          <w:sz w:val="22"/>
          <w:szCs w:val="22"/>
          <w:lang w:val="cs-CZ"/>
        </w:rPr>
        <w:t xml:space="preserve"> a</w:t>
      </w:r>
      <w:r w:rsidR="00DC663F" w:rsidRPr="005F5374">
        <w:rPr>
          <w:rFonts w:cs="Segoe UI"/>
          <w:b/>
          <w:sz w:val="22"/>
          <w:szCs w:val="22"/>
          <w:lang w:val="cs-CZ"/>
        </w:rPr>
        <w:t> </w:t>
      </w:r>
      <w:r w:rsidR="009D6AA7">
        <w:rPr>
          <w:rFonts w:cs="Segoe UI"/>
          <w:b/>
          <w:sz w:val="22"/>
          <w:szCs w:val="22"/>
          <w:lang w:val="cs-CZ"/>
        </w:rPr>
        <w:t>mBank.</w:t>
      </w:r>
      <w:r w:rsidR="00DD0006" w:rsidRPr="005F5374">
        <w:rPr>
          <w:rFonts w:cs="Segoe UI"/>
          <w:b/>
          <w:sz w:val="22"/>
          <w:szCs w:val="22"/>
          <w:lang w:val="cs-CZ"/>
        </w:rPr>
        <w:t xml:space="preserve"> </w:t>
      </w:r>
    </w:p>
    <w:p w14:paraId="74A887F0" w14:textId="198538AD" w:rsidR="005713ED" w:rsidRPr="005F5374" w:rsidRDefault="00DD0006" w:rsidP="00140D44">
      <w:pPr>
        <w:rPr>
          <w:rFonts w:cs="Segoe UI"/>
          <w:sz w:val="22"/>
          <w:szCs w:val="22"/>
          <w:lang w:val="cs-CZ"/>
        </w:rPr>
      </w:pPr>
      <w:r w:rsidRPr="005F5374">
        <w:rPr>
          <w:rFonts w:ascii="Calibri Light" w:hAnsi="Calibri Light"/>
          <w:color w:val="000000"/>
          <w:lang w:val="en-GB"/>
        </w:rPr>
        <w:t> </w:t>
      </w:r>
    </w:p>
    <w:p w14:paraId="7CF70ECC" w14:textId="246F8B60" w:rsidR="005713ED" w:rsidRPr="005F5374" w:rsidRDefault="005713ED" w:rsidP="00DC663F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5F5374">
        <w:rPr>
          <w:rFonts w:cs="Segoe UI"/>
          <w:b/>
          <w:sz w:val="22"/>
          <w:szCs w:val="22"/>
          <w:lang w:val="cs-CZ"/>
        </w:rPr>
        <w:t xml:space="preserve">PRAHA, ČESKÁ REPUBLIKA, </w:t>
      </w:r>
      <w:r w:rsidR="00EA2AEC">
        <w:rPr>
          <w:rFonts w:cs="Segoe UI"/>
          <w:b/>
          <w:sz w:val="22"/>
          <w:szCs w:val="22"/>
          <w:lang w:val="cs-CZ"/>
        </w:rPr>
        <w:t>5</w:t>
      </w:r>
      <w:r w:rsidRPr="005F5374">
        <w:rPr>
          <w:rFonts w:cs="Segoe UI"/>
          <w:b/>
          <w:sz w:val="22"/>
          <w:szCs w:val="22"/>
          <w:lang w:val="cs-CZ"/>
        </w:rPr>
        <w:t xml:space="preserve">. </w:t>
      </w:r>
      <w:r w:rsidR="00EA2AEC">
        <w:rPr>
          <w:rFonts w:cs="Segoe UI"/>
          <w:b/>
          <w:sz w:val="22"/>
          <w:szCs w:val="22"/>
          <w:lang w:val="cs-CZ"/>
        </w:rPr>
        <w:t>prosince</w:t>
      </w:r>
      <w:r w:rsidRPr="005F5374">
        <w:rPr>
          <w:rFonts w:cs="Segoe UI"/>
          <w:b/>
          <w:sz w:val="22"/>
          <w:szCs w:val="22"/>
          <w:lang w:val="cs-CZ"/>
        </w:rPr>
        <w:t xml:space="preserve"> 201</w:t>
      </w:r>
      <w:r w:rsidR="00B25B6C" w:rsidRPr="005F5374">
        <w:rPr>
          <w:rFonts w:cs="Segoe UI"/>
          <w:b/>
          <w:sz w:val="22"/>
          <w:szCs w:val="22"/>
          <w:lang w:val="cs-CZ"/>
        </w:rPr>
        <w:t>7</w:t>
      </w:r>
      <w:r w:rsidRPr="005F5374">
        <w:rPr>
          <w:rFonts w:cs="Segoe UI"/>
          <w:sz w:val="22"/>
          <w:szCs w:val="22"/>
          <w:lang w:val="cs-CZ"/>
        </w:rPr>
        <w:t xml:space="preserve"> – </w:t>
      </w:r>
      <w:r w:rsidR="00826E22" w:rsidRPr="005F5374">
        <w:rPr>
          <w:rFonts w:cs="Segoe UI"/>
          <w:sz w:val="22"/>
          <w:szCs w:val="22"/>
          <w:lang w:val="cs-CZ"/>
        </w:rPr>
        <w:t>Již popáté odměňovala s</w:t>
      </w:r>
      <w:r w:rsidR="009672CA" w:rsidRPr="005F5374">
        <w:rPr>
          <w:rFonts w:cs="Segoe UI"/>
          <w:sz w:val="22"/>
          <w:szCs w:val="22"/>
          <w:lang w:val="cs-CZ"/>
        </w:rPr>
        <w:t xml:space="preserve">polečnost Visa v rámci Visa Awards 2017 </w:t>
      </w:r>
      <w:r w:rsidR="009D6AA7">
        <w:rPr>
          <w:rFonts w:cs="Segoe UI"/>
          <w:sz w:val="22"/>
          <w:szCs w:val="22"/>
          <w:lang w:val="cs-CZ"/>
        </w:rPr>
        <w:t xml:space="preserve">v Česku </w:t>
      </w:r>
      <w:r w:rsidR="00967F50">
        <w:rPr>
          <w:rFonts w:cs="Segoe UI"/>
          <w:sz w:val="22"/>
          <w:szCs w:val="22"/>
          <w:lang w:val="cs-CZ"/>
        </w:rPr>
        <w:t xml:space="preserve">své </w:t>
      </w:r>
      <w:r w:rsidR="009672CA" w:rsidRPr="005F5374">
        <w:rPr>
          <w:rFonts w:cs="Segoe UI"/>
          <w:sz w:val="22"/>
          <w:szCs w:val="22"/>
          <w:lang w:val="cs-CZ"/>
        </w:rPr>
        <w:t>partner</w:t>
      </w:r>
      <w:r w:rsidR="009D6AA7">
        <w:rPr>
          <w:rFonts w:cs="Segoe UI"/>
          <w:sz w:val="22"/>
          <w:szCs w:val="22"/>
          <w:lang w:val="cs-CZ"/>
        </w:rPr>
        <w:t>ské banky</w:t>
      </w:r>
      <w:r w:rsidRPr="005F5374">
        <w:rPr>
          <w:rFonts w:cs="Segoe UI"/>
          <w:sz w:val="22"/>
          <w:szCs w:val="22"/>
          <w:lang w:val="cs-CZ"/>
        </w:rPr>
        <w:t xml:space="preserve">. </w:t>
      </w:r>
      <w:r w:rsidR="00140D44">
        <w:rPr>
          <w:rFonts w:cs="Segoe UI"/>
          <w:sz w:val="22"/>
          <w:szCs w:val="22"/>
          <w:lang w:val="cs-CZ"/>
        </w:rPr>
        <w:t>Tradičně byli vyhlášeni vítězové ve čtyřech kategoriích.</w:t>
      </w:r>
      <w:r w:rsidR="0010014C">
        <w:rPr>
          <w:rFonts w:cs="Segoe UI"/>
          <w:sz w:val="22"/>
          <w:szCs w:val="22"/>
          <w:lang w:val="cs-CZ"/>
        </w:rPr>
        <w:t xml:space="preserve"> </w:t>
      </w:r>
      <w:r w:rsidR="00826E22" w:rsidRPr="005F5374">
        <w:rPr>
          <w:rFonts w:cs="Segoe UI"/>
          <w:sz w:val="22"/>
          <w:szCs w:val="22"/>
          <w:lang w:val="cs-CZ"/>
        </w:rPr>
        <w:t>Česká spořitelna získala prvenství v</w:t>
      </w:r>
      <w:r w:rsidR="00A465F7">
        <w:rPr>
          <w:rFonts w:cs="Segoe UI"/>
          <w:sz w:val="22"/>
          <w:szCs w:val="22"/>
          <w:lang w:val="cs-CZ"/>
        </w:rPr>
        <w:t> </w:t>
      </w:r>
      <w:r w:rsidR="00826E22" w:rsidRPr="005F5374">
        <w:rPr>
          <w:rFonts w:cs="Segoe UI"/>
          <w:sz w:val="22"/>
          <w:szCs w:val="22"/>
          <w:lang w:val="cs-CZ"/>
        </w:rPr>
        <w:t>kategorii</w:t>
      </w:r>
      <w:r w:rsidR="00A465F7">
        <w:rPr>
          <w:rFonts w:cs="Segoe UI"/>
          <w:sz w:val="22"/>
          <w:szCs w:val="22"/>
          <w:lang w:val="cs-CZ"/>
        </w:rPr>
        <w:t xml:space="preserve"> </w:t>
      </w:r>
      <w:r w:rsidR="00D03C4D">
        <w:rPr>
          <w:rFonts w:cs="Segoe UI"/>
          <w:sz w:val="22"/>
          <w:szCs w:val="22"/>
          <w:lang w:val="cs-CZ"/>
        </w:rPr>
        <w:t>N</w:t>
      </w:r>
      <w:r w:rsidR="00A465F7">
        <w:rPr>
          <w:rFonts w:cs="Segoe UI"/>
          <w:sz w:val="22"/>
          <w:szCs w:val="22"/>
          <w:lang w:val="cs-CZ"/>
        </w:rPr>
        <w:t>ejlepší vydavatel</w:t>
      </w:r>
      <w:r w:rsidR="00826E22" w:rsidRPr="005F5374">
        <w:rPr>
          <w:rFonts w:cs="Segoe UI"/>
          <w:sz w:val="22"/>
          <w:szCs w:val="22"/>
          <w:lang w:val="cs-CZ"/>
        </w:rPr>
        <w:t xml:space="preserve"> (Best </w:t>
      </w:r>
      <w:r w:rsidR="00140D44">
        <w:rPr>
          <w:rFonts w:cs="Segoe UI"/>
          <w:sz w:val="22"/>
          <w:szCs w:val="22"/>
          <w:lang w:val="cs-CZ"/>
        </w:rPr>
        <w:t>I</w:t>
      </w:r>
      <w:r w:rsidR="00826E22" w:rsidRPr="005F5374">
        <w:rPr>
          <w:rFonts w:cs="Segoe UI"/>
          <w:sz w:val="22"/>
          <w:szCs w:val="22"/>
          <w:lang w:val="cs-CZ"/>
        </w:rPr>
        <w:t>ssuer)</w:t>
      </w:r>
      <w:r w:rsidR="00EA2AEC">
        <w:rPr>
          <w:rFonts w:cs="Segoe UI"/>
          <w:sz w:val="22"/>
          <w:szCs w:val="22"/>
          <w:lang w:val="cs-CZ"/>
        </w:rPr>
        <w:t xml:space="preserve"> a </w:t>
      </w:r>
      <w:r w:rsidR="009D6AA7">
        <w:rPr>
          <w:rFonts w:cs="Segoe UI"/>
          <w:sz w:val="22"/>
          <w:szCs w:val="22"/>
          <w:lang w:val="cs-CZ"/>
        </w:rPr>
        <w:t>N</w:t>
      </w:r>
      <w:r w:rsidR="00140D44">
        <w:rPr>
          <w:rFonts w:cs="Segoe UI"/>
          <w:sz w:val="22"/>
          <w:szCs w:val="22"/>
          <w:lang w:val="cs-CZ"/>
        </w:rPr>
        <w:t>ejlepším</w:t>
      </w:r>
      <w:r w:rsidR="00826E22" w:rsidRPr="005F5374">
        <w:rPr>
          <w:rFonts w:cs="Segoe UI"/>
          <w:sz w:val="22"/>
          <w:szCs w:val="22"/>
          <w:lang w:val="cs-CZ"/>
        </w:rPr>
        <w:t xml:space="preserve"> </w:t>
      </w:r>
      <w:r w:rsidR="00D03C4D">
        <w:rPr>
          <w:rFonts w:cs="Segoe UI"/>
          <w:sz w:val="22"/>
          <w:szCs w:val="22"/>
          <w:lang w:val="cs-CZ"/>
        </w:rPr>
        <w:t>při</w:t>
      </w:r>
      <w:r w:rsidR="00140D44">
        <w:rPr>
          <w:rFonts w:cs="Segoe UI"/>
          <w:sz w:val="22"/>
          <w:szCs w:val="22"/>
          <w:lang w:val="cs-CZ"/>
        </w:rPr>
        <w:t>jímatelem (</w:t>
      </w:r>
      <w:r w:rsidR="00826E22" w:rsidRPr="005F5374">
        <w:rPr>
          <w:rFonts w:cs="Segoe UI"/>
          <w:sz w:val="22"/>
          <w:szCs w:val="22"/>
          <w:lang w:val="cs-CZ"/>
        </w:rPr>
        <w:t xml:space="preserve">Best Acquirer) </w:t>
      </w:r>
      <w:r w:rsidR="00140D44">
        <w:rPr>
          <w:rFonts w:cs="Segoe UI"/>
          <w:sz w:val="22"/>
          <w:szCs w:val="22"/>
          <w:lang w:val="cs-CZ"/>
        </w:rPr>
        <w:t>se stala</w:t>
      </w:r>
      <w:r w:rsidR="00826E22" w:rsidRPr="005F5374">
        <w:rPr>
          <w:rFonts w:cs="Segoe UI"/>
          <w:sz w:val="22"/>
          <w:szCs w:val="22"/>
          <w:lang w:val="cs-CZ"/>
        </w:rPr>
        <w:t xml:space="preserve"> </w:t>
      </w:r>
      <w:r w:rsidR="009D6AA7">
        <w:rPr>
          <w:rFonts w:cs="Segoe UI"/>
          <w:sz w:val="22"/>
          <w:szCs w:val="22"/>
          <w:lang w:val="cs-CZ"/>
        </w:rPr>
        <w:t>ČSOB.</w:t>
      </w:r>
      <w:r w:rsidR="00826E22" w:rsidRPr="005F5374">
        <w:rPr>
          <w:rFonts w:cs="Segoe UI"/>
          <w:sz w:val="22"/>
          <w:szCs w:val="22"/>
          <w:lang w:val="cs-CZ"/>
        </w:rPr>
        <w:t xml:space="preserve"> </w:t>
      </w:r>
      <w:r w:rsidR="00DC663F" w:rsidRPr="005F5374">
        <w:rPr>
          <w:rFonts w:cs="Segoe UI"/>
          <w:sz w:val="22"/>
          <w:szCs w:val="22"/>
          <w:lang w:val="cs-CZ"/>
        </w:rPr>
        <w:t>V</w:t>
      </w:r>
      <w:r w:rsidR="00140D44">
        <w:rPr>
          <w:rFonts w:cs="Segoe UI"/>
          <w:sz w:val="22"/>
          <w:szCs w:val="22"/>
          <w:lang w:val="cs-CZ"/>
        </w:rPr>
        <w:t> </w:t>
      </w:r>
      <w:r w:rsidR="00DC663F" w:rsidRPr="005F5374">
        <w:rPr>
          <w:rFonts w:cs="Segoe UI"/>
          <w:sz w:val="22"/>
          <w:szCs w:val="22"/>
          <w:lang w:val="cs-CZ"/>
        </w:rPr>
        <w:t>kategorii</w:t>
      </w:r>
      <w:r w:rsidR="00140D44">
        <w:rPr>
          <w:rFonts w:cs="Segoe UI"/>
          <w:sz w:val="22"/>
          <w:szCs w:val="22"/>
          <w:lang w:val="cs-CZ"/>
        </w:rPr>
        <w:t xml:space="preserve"> Nejlepší inovátor</w:t>
      </w:r>
      <w:r w:rsidR="003C1A77">
        <w:rPr>
          <w:rFonts w:cs="Segoe UI"/>
          <w:sz w:val="22"/>
          <w:szCs w:val="22"/>
          <w:lang w:val="cs-CZ"/>
        </w:rPr>
        <w:t xml:space="preserve"> </w:t>
      </w:r>
      <w:r w:rsidR="0010014C">
        <w:rPr>
          <w:rFonts w:cs="Segoe UI"/>
          <w:sz w:val="22"/>
          <w:szCs w:val="22"/>
          <w:lang w:val="cs-CZ"/>
        </w:rPr>
        <w:t xml:space="preserve">pak </w:t>
      </w:r>
      <w:r w:rsidR="00DC663F" w:rsidRPr="005F5374">
        <w:rPr>
          <w:rFonts w:cs="Segoe UI"/>
          <w:sz w:val="22"/>
          <w:szCs w:val="22"/>
          <w:lang w:val="cs-CZ"/>
        </w:rPr>
        <w:t xml:space="preserve">zvítězila </w:t>
      </w:r>
      <w:r w:rsidR="009D6AA7">
        <w:rPr>
          <w:rFonts w:cs="Segoe UI"/>
          <w:sz w:val="22"/>
          <w:szCs w:val="22"/>
          <w:lang w:val="cs-CZ"/>
        </w:rPr>
        <w:t>mBank</w:t>
      </w:r>
      <w:r w:rsidR="00DC663F" w:rsidRPr="005F5374">
        <w:rPr>
          <w:rFonts w:cs="Segoe UI"/>
          <w:sz w:val="22"/>
          <w:szCs w:val="22"/>
          <w:lang w:val="cs-CZ"/>
        </w:rPr>
        <w:t xml:space="preserve"> a za n</w:t>
      </w:r>
      <w:r w:rsidRPr="005F5374">
        <w:rPr>
          <w:rFonts w:cs="Segoe UI"/>
          <w:sz w:val="22"/>
          <w:szCs w:val="22"/>
          <w:lang w:val="cs-CZ"/>
        </w:rPr>
        <w:t>ejlepší</w:t>
      </w:r>
      <w:r w:rsidR="003C1A77">
        <w:rPr>
          <w:rFonts w:cs="Segoe UI"/>
          <w:sz w:val="22"/>
          <w:szCs w:val="22"/>
          <w:lang w:val="cs-CZ"/>
        </w:rPr>
        <w:t xml:space="preserve"> klientsk</w:t>
      </w:r>
      <w:r w:rsidR="00140D44">
        <w:rPr>
          <w:rFonts w:cs="Segoe UI"/>
          <w:sz w:val="22"/>
          <w:szCs w:val="22"/>
          <w:lang w:val="cs-CZ"/>
        </w:rPr>
        <w:t>ou propozici</w:t>
      </w:r>
      <w:r w:rsidRPr="005F5374">
        <w:rPr>
          <w:rFonts w:cs="Segoe UI"/>
          <w:sz w:val="22"/>
          <w:szCs w:val="22"/>
          <w:lang w:val="cs-CZ"/>
        </w:rPr>
        <w:t xml:space="preserve"> (Best </w:t>
      </w:r>
      <w:r w:rsidR="00E6202C">
        <w:rPr>
          <w:rFonts w:cs="Segoe UI"/>
          <w:sz w:val="22"/>
          <w:szCs w:val="22"/>
          <w:lang w:val="cs-CZ"/>
        </w:rPr>
        <w:t xml:space="preserve">Customer </w:t>
      </w:r>
      <w:r w:rsidRPr="005F5374">
        <w:rPr>
          <w:rFonts w:cs="Segoe UI"/>
          <w:sz w:val="22"/>
          <w:szCs w:val="22"/>
          <w:lang w:val="cs-CZ"/>
        </w:rPr>
        <w:t>Proposition)</w:t>
      </w:r>
      <w:r w:rsidR="00DC663F" w:rsidRPr="005F5374">
        <w:rPr>
          <w:rFonts w:cs="Segoe UI"/>
          <w:sz w:val="22"/>
          <w:szCs w:val="22"/>
          <w:lang w:val="cs-CZ"/>
        </w:rPr>
        <w:t xml:space="preserve"> obdržela cenu </w:t>
      </w:r>
      <w:r w:rsidR="009D6AA7">
        <w:rPr>
          <w:rFonts w:cs="Segoe UI"/>
          <w:sz w:val="22"/>
          <w:szCs w:val="22"/>
          <w:lang w:val="cs-CZ"/>
        </w:rPr>
        <w:t>Komerční banka</w:t>
      </w:r>
      <w:r w:rsidR="00DC663F" w:rsidRPr="005F5374">
        <w:rPr>
          <w:rFonts w:cs="Segoe UI"/>
          <w:sz w:val="22"/>
          <w:szCs w:val="22"/>
          <w:lang w:val="cs-CZ"/>
        </w:rPr>
        <w:t>.</w:t>
      </w:r>
      <w:r w:rsidRPr="005F5374">
        <w:rPr>
          <w:rFonts w:cs="Segoe UI"/>
          <w:sz w:val="22"/>
          <w:szCs w:val="22"/>
          <w:lang w:val="cs-CZ"/>
        </w:rPr>
        <w:t xml:space="preserve"> </w:t>
      </w:r>
    </w:p>
    <w:p w14:paraId="65819270" w14:textId="77777777" w:rsidR="00826E22" w:rsidRPr="005F5374" w:rsidRDefault="00826E22" w:rsidP="005713ED">
      <w:pPr>
        <w:contextualSpacing/>
        <w:jc w:val="both"/>
        <w:rPr>
          <w:rFonts w:cs="Segoe UI"/>
          <w:i/>
          <w:sz w:val="22"/>
          <w:szCs w:val="22"/>
          <w:lang w:val="cs-CZ"/>
        </w:rPr>
      </w:pPr>
    </w:p>
    <w:p w14:paraId="36DBBB70" w14:textId="1F96557B" w:rsidR="005713ED" w:rsidRPr="005F5374" w:rsidRDefault="005713ED" w:rsidP="005713ED">
      <w:pPr>
        <w:contextualSpacing/>
        <w:jc w:val="both"/>
        <w:rPr>
          <w:rFonts w:cs="Segoe UI"/>
          <w:color w:val="00000A"/>
          <w:sz w:val="22"/>
          <w:szCs w:val="22"/>
          <w:lang w:val="cs-CZ"/>
        </w:rPr>
      </w:pPr>
      <w:r w:rsidRPr="005F5374">
        <w:rPr>
          <w:rFonts w:cs="Segoe UI"/>
          <w:i/>
          <w:sz w:val="22"/>
          <w:szCs w:val="22"/>
          <w:lang w:val="cs-CZ"/>
        </w:rPr>
        <w:t>„</w:t>
      </w:r>
      <w:r w:rsidRPr="00140D44">
        <w:rPr>
          <w:rFonts w:eastAsia="Arial" w:cs="Segoe UI"/>
          <w:i/>
          <w:sz w:val="22"/>
          <w:szCs w:val="22"/>
          <w:lang w:val="cs-CZ"/>
        </w:rPr>
        <w:t>Dlouhodobě se potvrzuje,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 že Česko patří mezi průkopníky v oblasti </w:t>
      </w:r>
      <w:r w:rsidR="00DC663F" w:rsidRPr="005F5374">
        <w:rPr>
          <w:rFonts w:eastAsia="Arial" w:cs="Segoe UI"/>
          <w:i/>
          <w:sz w:val="22"/>
          <w:szCs w:val="22"/>
          <w:lang w:val="cs-CZ"/>
        </w:rPr>
        <w:t xml:space="preserve">platebních </w:t>
      </w:r>
      <w:r w:rsidRPr="005F5374">
        <w:rPr>
          <w:rFonts w:eastAsia="Arial" w:cs="Segoe UI"/>
          <w:i/>
          <w:sz w:val="22"/>
          <w:szCs w:val="22"/>
          <w:lang w:val="cs-CZ"/>
        </w:rPr>
        <w:t>inovací</w:t>
      </w:r>
      <w:r w:rsidR="00EA2AEC">
        <w:rPr>
          <w:rFonts w:eastAsia="Arial" w:cs="Segoe UI"/>
          <w:i/>
          <w:sz w:val="22"/>
          <w:szCs w:val="22"/>
          <w:lang w:val="cs-CZ"/>
        </w:rPr>
        <w:t>.</w:t>
      </w:r>
      <w:r w:rsidR="00C370E3" w:rsidRPr="00140D44">
        <w:rPr>
          <w:rFonts w:eastAsia="Arial" w:cs="Segoe UI"/>
          <w:i/>
          <w:sz w:val="22"/>
          <w:szCs w:val="22"/>
          <w:lang w:val="cs-CZ"/>
        </w:rPr>
        <w:t xml:space="preserve"> </w:t>
      </w:r>
      <w:r w:rsidR="00EA2AEC">
        <w:rPr>
          <w:rFonts w:eastAsia="Arial" w:cs="Segoe UI"/>
          <w:i/>
          <w:sz w:val="22"/>
          <w:szCs w:val="22"/>
          <w:lang w:val="cs-CZ"/>
        </w:rPr>
        <w:t xml:space="preserve">Podíl bezkontaktních transakcí </w:t>
      </w:r>
      <w:r w:rsidR="0010014C">
        <w:rPr>
          <w:rFonts w:eastAsia="Arial" w:cs="Segoe UI"/>
          <w:i/>
          <w:sz w:val="22"/>
          <w:szCs w:val="22"/>
          <w:lang w:val="cs-CZ"/>
        </w:rPr>
        <w:t xml:space="preserve">nás staví dokonce </w:t>
      </w:r>
      <w:r w:rsidR="00EA2AEC">
        <w:rPr>
          <w:rFonts w:eastAsia="Arial" w:cs="Segoe UI"/>
          <w:i/>
          <w:sz w:val="22"/>
          <w:szCs w:val="22"/>
          <w:lang w:val="cs-CZ"/>
        </w:rPr>
        <w:t xml:space="preserve">světově </w:t>
      </w:r>
      <w:r w:rsidR="0010014C">
        <w:rPr>
          <w:rFonts w:eastAsia="Arial" w:cs="Segoe UI"/>
          <w:i/>
          <w:sz w:val="22"/>
          <w:szCs w:val="22"/>
          <w:lang w:val="cs-CZ"/>
        </w:rPr>
        <w:t>na jednu</w:t>
      </w:r>
      <w:r w:rsidR="00D43180">
        <w:rPr>
          <w:rFonts w:eastAsia="Arial" w:cs="Segoe UI"/>
          <w:i/>
          <w:sz w:val="22"/>
          <w:szCs w:val="22"/>
          <w:lang w:val="cs-CZ"/>
        </w:rPr>
        <w:t xml:space="preserve"> z</w:t>
      </w:r>
      <w:r w:rsidR="0010014C">
        <w:rPr>
          <w:rFonts w:eastAsia="Arial" w:cs="Segoe UI"/>
          <w:i/>
          <w:sz w:val="22"/>
          <w:szCs w:val="22"/>
          <w:lang w:val="cs-CZ"/>
        </w:rPr>
        <w:t xml:space="preserve"> </w:t>
      </w:r>
      <w:r w:rsidR="00EA2AEC">
        <w:rPr>
          <w:rFonts w:eastAsia="Arial" w:cs="Segoe UI"/>
          <w:i/>
          <w:sz w:val="22"/>
          <w:szCs w:val="22"/>
          <w:lang w:val="cs-CZ"/>
        </w:rPr>
        <w:t>předních příček a p</w:t>
      </w:r>
      <w:r w:rsidR="00CE06EA">
        <w:rPr>
          <w:rFonts w:eastAsia="Arial" w:cs="Segoe UI"/>
          <w:i/>
          <w:sz w:val="22"/>
          <w:szCs w:val="22"/>
          <w:lang w:val="cs-CZ"/>
        </w:rPr>
        <w:t>atříme mezi nejrychleji rostouc</w:t>
      </w:r>
      <w:r w:rsidR="00EA2AEC">
        <w:rPr>
          <w:rFonts w:eastAsia="Arial" w:cs="Segoe UI"/>
          <w:i/>
          <w:sz w:val="22"/>
          <w:szCs w:val="22"/>
          <w:lang w:val="cs-CZ"/>
        </w:rPr>
        <w:t xml:space="preserve">í trhy i v počtu POS transakcí. </w:t>
      </w:r>
      <w:r w:rsidR="00FF0504" w:rsidRPr="005F5374">
        <w:rPr>
          <w:rFonts w:eastAsia="Arial" w:cs="Segoe UI"/>
          <w:i/>
          <w:sz w:val="22"/>
          <w:szCs w:val="22"/>
          <w:lang w:val="cs-CZ"/>
        </w:rPr>
        <w:t xml:space="preserve">Takové úspěchy můžeme slavit jen díky </w:t>
      </w:r>
      <w:r w:rsidRPr="005F5374">
        <w:rPr>
          <w:rFonts w:eastAsia="Arial" w:cs="Segoe UI"/>
          <w:i/>
          <w:sz w:val="22"/>
          <w:szCs w:val="22"/>
          <w:lang w:val="cs-CZ"/>
        </w:rPr>
        <w:t>úzk</w:t>
      </w:r>
      <w:r w:rsidR="00FF0504" w:rsidRPr="005F5374">
        <w:rPr>
          <w:rFonts w:eastAsia="Arial" w:cs="Segoe UI"/>
          <w:i/>
          <w:sz w:val="22"/>
          <w:szCs w:val="22"/>
          <w:lang w:val="cs-CZ"/>
        </w:rPr>
        <w:t>é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 spoluprác</w:t>
      </w:r>
      <w:r w:rsidR="00FF0504" w:rsidRPr="005F5374">
        <w:rPr>
          <w:rFonts w:eastAsia="Arial" w:cs="Segoe UI"/>
          <w:i/>
          <w:sz w:val="22"/>
          <w:szCs w:val="22"/>
          <w:lang w:val="cs-CZ"/>
        </w:rPr>
        <w:t>i s našimi partner</w:t>
      </w:r>
      <w:r w:rsidR="00612893">
        <w:rPr>
          <w:rFonts w:eastAsia="Arial" w:cs="Segoe UI"/>
          <w:i/>
          <w:sz w:val="22"/>
          <w:szCs w:val="22"/>
          <w:lang w:val="cs-CZ"/>
        </w:rPr>
        <w:t>y</w:t>
      </w:r>
      <w:r w:rsidR="00FF0504" w:rsidRPr="005F5374">
        <w:rPr>
          <w:rFonts w:eastAsia="Arial" w:cs="Segoe UI"/>
          <w:i/>
          <w:sz w:val="22"/>
          <w:szCs w:val="22"/>
          <w:lang w:val="cs-CZ"/>
        </w:rPr>
        <w:t xml:space="preserve">. 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Právě díky </w:t>
      </w:r>
      <w:r w:rsidR="0010014C">
        <w:rPr>
          <w:rFonts w:eastAsia="Arial" w:cs="Segoe UI"/>
          <w:i/>
          <w:sz w:val="22"/>
          <w:szCs w:val="22"/>
          <w:lang w:val="cs-CZ"/>
        </w:rPr>
        <w:t xml:space="preserve">strategickým partnerstvím 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můžeme přicházet s těmi </w:t>
      </w:r>
      <w:r w:rsidR="0089702A">
        <w:rPr>
          <w:rFonts w:eastAsia="Arial" w:cs="Segoe UI"/>
          <w:i/>
          <w:sz w:val="22"/>
          <w:szCs w:val="22"/>
          <w:lang w:val="cs-CZ"/>
        </w:rPr>
        <w:t>nejlepšími produkty a 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nejmodernějšími </w:t>
      </w:r>
      <w:r w:rsidR="00761AEB">
        <w:rPr>
          <w:rFonts w:eastAsia="Arial" w:cs="Segoe UI"/>
          <w:i/>
          <w:sz w:val="22"/>
          <w:szCs w:val="22"/>
          <w:lang w:val="cs-CZ"/>
        </w:rPr>
        <w:t xml:space="preserve">platebními </w:t>
      </w:r>
      <w:r w:rsidRPr="005F5374">
        <w:rPr>
          <w:rFonts w:eastAsia="Arial" w:cs="Segoe UI"/>
          <w:i/>
          <w:sz w:val="22"/>
          <w:szCs w:val="22"/>
          <w:lang w:val="cs-CZ"/>
        </w:rPr>
        <w:t>technologiemi</w:t>
      </w:r>
      <w:r w:rsidR="005F5374" w:rsidRPr="0010014C">
        <w:rPr>
          <w:rFonts w:eastAsia="Arial" w:cs="Segoe UI"/>
          <w:i/>
          <w:sz w:val="22"/>
          <w:szCs w:val="22"/>
          <w:lang w:val="cs-CZ"/>
        </w:rPr>
        <w:t xml:space="preserve">. Tímto tedy </w:t>
      </w:r>
      <w:r w:rsidR="00761AEB" w:rsidRPr="0010014C">
        <w:rPr>
          <w:rFonts w:eastAsia="Arial" w:cs="Segoe UI"/>
          <w:i/>
          <w:sz w:val="22"/>
          <w:szCs w:val="22"/>
          <w:lang w:val="cs-CZ"/>
        </w:rPr>
        <w:t xml:space="preserve">chceme </w:t>
      </w:r>
      <w:r w:rsidR="00D03C4D">
        <w:rPr>
          <w:rFonts w:eastAsia="Arial" w:cs="Segoe UI"/>
          <w:i/>
          <w:sz w:val="22"/>
          <w:szCs w:val="22"/>
          <w:lang w:val="cs-CZ"/>
        </w:rPr>
        <w:t xml:space="preserve">všem </w:t>
      </w:r>
      <w:r w:rsidR="005F5374" w:rsidRPr="0010014C">
        <w:rPr>
          <w:rFonts w:eastAsia="Arial" w:cs="Segoe UI"/>
          <w:i/>
          <w:sz w:val="22"/>
          <w:szCs w:val="22"/>
          <w:lang w:val="cs-CZ"/>
        </w:rPr>
        <w:t>vítězům pogratulova</w:t>
      </w:r>
      <w:r w:rsidR="00761AEB" w:rsidRPr="0010014C">
        <w:rPr>
          <w:rFonts w:eastAsia="Arial" w:cs="Segoe UI"/>
          <w:i/>
          <w:sz w:val="22"/>
          <w:szCs w:val="22"/>
          <w:lang w:val="cs-CZ"/>
        </w:rPr>
        <w:t>t</w:t>
      </w:r>
      <w:r w:rsidR="0089702A">
        <w:rPr>
          <w:rFonts w:eastAsia="Arial" w:cs="Segoe UI"/>
          <w:i/>
          <w:sz w:val="22"/>
          <w:szCs w:val="22"/>
          <w:lang w:val="cs-CZ"/>
        </w:rPr>
        <w:t xml:space="preserve"> </w:t>
      </w:r>
      <w:r w:rsidR="0089702A" w:rsidRPr="00EA2AEC">
        <w:rPr>
          <w:rFonts w:eastAsia="Arial" w:cs="Segoe UI"/>
          <w:i/>
          <w:sz w:val="22"/>
          <w:szCs w:val="22"/>
          <w:lang w:val="cs-CZ"/>
        </w:rPr>
        <w:t>a</w:t>
      </w:r>
      <w:r w:rsidR="00EA2AEC">
        <w:rPr>
          <w:rFonts w:eastAsia="Arial" w:cs="Segoe UI"/>
          <w:i/>
          <w:sz w:val="22"/>
          <w:szCs w:val="22"/>
          <w:lang w:val="cs-CZ"/>
        </w:rPr>
        <w:t xml:space="preserve"> </w:t>
      </w:r>
      <w:r w:rsidR="005F5374" w:rsidRPr="00EA2AEC">
        <w:rPr>
          <w:rFonts w:eastAsia="Arial" w:cs="Segoe UI"/>
          <w:i/>
          <w:sz w:val="22"/>
          <w:szCs w:val="22"/>
          <w:lang w:val="cs-CZ"/>
        </w:rPr>
        <w:t>zároveň</w:t>
      </w:r>
      <w:r w:rsidR="005F5374" w:rsidRPr="0010014C">
        <w:rPr>
          <w:rFonts w:eastAsia="Arial" w:cs="Segoe UI"/>
          <w:i/>
          <w:sz w:val="22"/>
          <w:szCs w:val="22"/>
          <w:lang w:val="cs-CZ"/>
        </w:rPr>
        <w:t xml:space="preserve"> poděkova</w:t>
      </w:r>
      <w:r w:rsidR="00761AEB" w:rsidRPr="0010014C">
        <w:rPr>
          <w:rFonts w:eastAsia="Arial" w:cs="Segoe UI"/>
          <w:i/>
          <w:sz w:val="22"/>
          <w:szCs w:val="22"/>
          <w:lang w:val="cs-CZ"/>
        </w:rPr>
        <w:t>t</w:t>
      </w:r>
      <w:r w:rsidR="005F5374" w:rsidRPr="00EA2AEC">
        <w:rPr>
          <w:rFonts w:eastAsia="Arial" w:cs="Segoe UI"/>
          <w:i/>
          <w:sz w:val="22"/>
          <w:szCs w:val="22"/>
          <w:lang w:val="cs-CZ"/>
        </w:rPr>
        <w:t>,</w:t>
      </w:r>
      <w:r w:rsidR="00EA2AEC">
        <w:rPr>
          <w:rFonts w:eastAsia="Arial" w:cs="Segoe UI"/>
          <w:i/>
          <w:sz w:val="22"/>
          <w:szCs w:val="22"/>
          <w:lang w:val="cs-CZ"/>
        </w:rPr>
        <w:t>“</w:t>
      </w:r>
      <w:r w:rsidRPr="005F5374">
        <w:rPr>
          <w:rFonts w:eastAsia="Arial" w:cs="Segoe UI"/>
          <w:sz w:val="22"/>
          <w:szCs w:val="22"/>
          <w:lang w:val="cs-CZ"/>
        </w:rPr>
        <w:t xml:space="preserve"> </w:t>
      </w:r>
      <w:r w:rsidRPr="005F5374">
        <w:rPr>
          <w:rFonts w:cs="Segoe UI"/>
          <w:bCs/>
          <w:iCs/>
          <w:sz w:val="22"/>
          <w:szCs w:val="22"/>
          <w:lang w:val="cs-CZ"/>
        </w:rPr>
        <w:t>říká Marcel Gajdoš,</w:t>
      </w:r>
      <w:r w:rsidRPr="005F5374">
        <w:rPr>
          <w:rFonts w:cs="Segoe UI"/>
          <w:color w:val="00000A"/>
          <w:sz w:val="22"/>
          <w:szCs w:val="22"/>
          <w:lang w:val="cs-CZ"/>
        </w:rPr>
        <w:t xml:space="preserve"> regionální manažer Visa pro Českou republiku a Slovensko.</w:t>
      </w:r>
    </w:p>
    <w:p w14:paraId="26B28EFB" w14:textId="77777777" w:rsidR="005713ED" w:rsidRPr="005F5374" w:rsidRDefault="005713ED" w:rsidP="005713ED">
      <w:pPr>
        <w:contextualSpacing/>
        <w:jc w:val="both"/>
        <w:rPr>
          <w:rFonts w:cs="Segoe UI"/>
          <w:color w:val="00000A"/>
          <w:sz w:val="22"/>
          <w:szCs w:val="22"/>
          <w:lang w:val="cs-CZ"/>
        </w:rPr>
      </w:pPr>
    </w:p>
    <w:p w14:paraId="2B23FE1D" w14:textId="58BF6D55" w:rsidR="004B2B36" w:rsidRDefault="005713ED" w:rsidP="005713ED">
      <w:pPr>
        <w:contextualSpacing/>
        <w:jc w:val="both"/>
        <w:rPr>
          <w:rFonts w:eastAsia="Arial" w:cs="Segoe UI"/>
          <w:i/>
          <w:sz w:val="22"/>
          <w:szCs w:val="22"/>
          <w:lang w:val="cs-CZ"/>
        </w:rPr>
      </w:pPr>
      <w:r w:rsidRPr="005F5374">
        <w:rPr>
          <w:rFonts w:eastAsia="Arial" w:cs="Segoe UI"/>
          <w:i/>
          <w:sz w:val="22"/>
          <w:szCs w:val="22"/>
          <w:lang w:val="cs-CZ"/>
        </w:rPr>
        <w:t>„</w:t>
      </w:r>
      <w:r w:rsidR="005F5374">
        <w:rPr>
          <w:rFonts w:eastAsia="Arial" w:cs="Segoe UI"/>
          <w:i/>
          <w:sz w:val="22"/>
          <w:szCs w:val="22"/>
          <w:lang w:val="cs-CZ"/>
        </w:rPr>
        <w:t xml:space="preserve">Jen letos se nám </w:t>
      </w:r>
      <w:r w:rsidR="00A465F7">
        <w:rPr>
          <w:rFonts w:eastAsia="Arial" w:cs="Segoe UI"/>
          <w:i/>
          <w:sz w:val="22"/>
          <w:szCs w:val="22"/>
          <w:lang w:val="cs-CZ"/>
        </w:rPr>
        <w:t xml:space="preserve">s oceněnými </w:t>
      </w:r>
      <w:r w:rsidR="005F5374">
        <w:rPr>
          <w:rFonts w:eastAsia="Arial" w:cs="Segoe UI"/>
          <w:i/>
          <w:sz w:val="22"/>
          <w:szCs w:val="22"/>
          <w:lang w:val="cs-CZ"/>
        </w:rPr>
        <w:t>podařilo</w:t>
      </w:r>
      <w:r w:rsidRPr="005F5374">
        <w:rPr>
          <w:rFonts w:eastAsia="Arial" w:cs="Segoe UI"/>
          <w:i/>
          <w:sz w:val="22"/>
          <w:szCs w:val="22"/>
          <w:lang w:val="cs-CZ"/>
        </w:rPr>
        <w:t xml:space="preserve"> dos</w:t>
      </w:r>
      <w:r w:rsidR="006E07A9" w:rsidRPr="005F5374">
        <w:rPr>
          <w:rFonts w:eastAsia="Arial" w:cs="Segoe UI"/>
          <w:i/>
          <w:sz w:val="22"/>
          <w:szCs w:val="22"/>
          <w:lang w:val="cs-CZ"/>
        </w:rPr>
        <w:t>áhnout</w:t>
      </w:r>
      <w:r w:rsidR="00A465F7">
        <w:rPr>
          <w:rFonts w:eastAsia="Arial" w:cs="Segoe UI"/>
          <w:i/>
          <w:sz w:val="22"/>
          <w:szCs w:val="22"/>
          <w:lang w:val="cs-CZ"/>
        </w:rPr>
        <w:t xml:space="preserve"> </w:t>
      </w:r>
      <w:r w:rsidR="00A465F7" w:rsidRPr="005F5374">
        <w:rPr>
          <w:rFonts w:eastAsia="Arial" w:cs="Segoe UI"/>
          <w:i/>
          <w:sz w:val="22"/>
          <w:szCs w:val="22"/>
          <w:lang w:val="cs-CZ"/>
        </w:rPr>
        <w:t>mnoha</w:t>
      </w:r>
      <w:r w:rsidR="00A465F7">
        <w:rPr>
          <w:rFonts w:eastAsia="Arial" w:cs="Segoe UI"/>
          <w:i/>
          <w:sz w:val="22"/>
          <w:szCs w:val="22"/>
          <w:lang w:val="cs-CZ"/>
        </w:rPr>
        <w:t xml:space="preserve"> výjimečných</w:t>
      </w:r>
      <w:r w:rsidR="00A465F7" w:rsidRPr="005F5374">
        <w:rPr>
          <w:rFonts w:eastAsia="Arial" w:cs="Segoe UI"/>
          <w:i/>
          <w:sz w:val="22"/>
          <w:szCs w:val="22"/>
          <w:lang w:val="cs-CZ"/>
        </w:rPr>
        <w:t xml:space="preserve"> úspěchů</w:t>
      </w:r>
      <w:r w:rsidR="00A465F7">
        <w:rPr>
          <w:rFonts w:eastAsia="Arial" w:cs="Segoe UI"/>
          <w:i/>
          <w:sz w:val="22"/>
          <w:szCs w:val="22"/>
          <w:lang w:val="cs-CZ"/>
        </w:rPr>
        <w:t xml:space="preserve"> včetně spuštění tokenizační služby a Android pay</w:t>
      </w:r>
      <w:r w:rsidR="007B2F26">
        <w:rPr>
          <w:rFonts w:eastAsia="Arial" w:cs="Segoe UI"/>
          <w:i/>
          <w:sz w:val="22"/>
          <w:szCs w:val="22"/>
          <w:lang w:val="cs-CZ"/>
        </w:rPr>
        <w:t xml:space="preserve"> s </w:t>
      </w:r>
      <w:r w:rsidR="00BA61ED">
        <w:rPr>
          <w:rFonts w:eastAsia="Arial" w:cs="Segoe UI"/>
          <w:i/>
          <w:sz w:val="22"/>
          <w:szCs w:val="22"/>
          <w:lang w:val="cs-CZ"/>
        </w:rPr>
        <w:t>Komerční bankou</w:t>
      </w:r>
      <w:r w:rsidR="00BA61ED">
        <w:rPr>
          <w:rFonts w:eastAsia="Arial" w:cs="Segoe UI"/>
          <w:i/>
          <w:sz w:val="22"/>
          <w:szCs w:val="22"/>
          <w:lang w:val="cs-CZ"/>
        </w:rPr>
        <w:t xml:space="preserve"> a mBank</w:t>
      </w:r>
      <w:r w:rsidR="00A465F7">
        <w:rPr>
          <w:rFonts w:eastAsia="Arial" w:cs="Segoe UI"/>
          <w:i/>
          <w:sz w:val="22"/>
          <w:szCs w:val="22"/>
          <w:lang w:val="cs-CZ"/>
        </w:rPr>
        <w:t xml:space="preserve">. </w:t>
      </w:r>
      <w:bookmarkStart w:id="0" w:name="_GoBack"/>
      <w:bookmarkEnd w:id="0"/>
      <w:r w:rsidR="004B2B36">
        <w:rPr>
          <w:rFonts w:eastAsia="Arial" w:cs="Segoe UI"/>
          <w:i/>
          <w:sz w:val="22"/>
          <w:szCs w:val="22"/>
          <w:lang w:val="cs-CZ"/>
        </w:rPr>
        <w:t>P</w:t>
      </w:r>
      <w:r w:rsidR="005F5374">
        <w:rPr>
          <w:rFonts w:eastAsia="Arial" w:cs="Segoe UI"/>
          <w:i/>
          <w:sz w:val="22"/>
          <w:szCs w:val="22"/>
          <w:lang w:val="cs-CZ"/>
        </w:rPr>
        <w:t xml:space="preserve">evně věříme, že </w:t>
      </w:r>
      <w:r w:rsidR="004B2B36">
        <w:rPr>
          <w:rFonts w:eastAsia="Arial" w:cs="Segoe UI"/>
          <w:i/>
          <w:sz w:val="22"/>
          <w:szCs w:val="22"/>
          <w:lang w:val="cs-CZ"/>
        </w:rPr>
        <w:t xml:space="preserve">další společné projekty ještě více urychlí rozvoj bezhotovostní společnosti a digitálních plateb v Česku. Přesně na tom totiž pracujeme v rámci inovačních center Visa a platformy Visa Developer s bankami a technologickými společnostmi po celém světě,“ doplňuje Gajdoš. </w:t>
      </w:r>
    </w:p>
    <w:p w14:paraId="1ED86A97" w14:textId="77777777" w:rsidR="004B2B36" w:rsidRDefault="004B2B36" w:rsidP="005713ED">
      <w:pPr>
        <w:contextualSpacing/>
        <w:jc w:val="both"/>
        <w:rPr>
          <w:rFonts w:eastAsia="Arial" w:cs="Segoe UI"/>
          <w:i/>
          <w:sz w:val="22"/>
          <w:szCs w:val="22"/>
          <w:lang w:val="cs-CZ"/>
        </w:rPr>
      </w:pPr>
    </w:p>
    <w:p w14:paraId="6F7DE457" w14:textId="77777777" w:rsidR="004B2B36" w:rsidRDefault="004B2B36" w:rsidP="005713ED">
      <w:pPr>
        <w:contextualSpacing/>
        <w:jc w:val="both"/>
        <w:rPr>
          <w:rFonts w:eastAsia="Arial" w:cs="Segoe UI"/>
          <w:i/>
          <w:sz w:val="22"/>
          <w:szCs w:val="22"/>
          <w:lang w:val="cs-CZ"/>
        </w:rPr>
      </w:pPr>
    </w:p>
    <w:p w14:paraId="4BADD45E" w14:textId="77777777" w:rsidR="005713ED" w:rsidRPr="0010014C" w:rsidRDefault="005713ED" w:rsidP="005713ED">
      <w:pPr>
        <w:contextualSpacing/>
        <w:jc w:val="both"/>
        <w:rPr>
          <w:rFonts w:cs="Segoe UI"/>
          <w:b/>
          <w:sz w:val="22"/>
          <w:szCs w:val="22"/>
          <w:lang w:val="cs-CZ"/>
        </w:rPr>
      </w:pPr>
      <w:r w:rsidRPr="0010014C">
        <w:rPr>
          <w:rFonts w:cs="Segoe UI"/>
          <w:b/>
          <w:sz w:val="22"/>
          <w:szCs w:val="22"/>
          <w:lang w:val="cs-CZ"/>
        </w:rPr>
        <w:t>Vítězové jednotlivých kategorií:</w:t>
      </w:r>
    </w:p>
    <w:p w14:paraId="66B8F03D" w14:textId="7A0F9482" w:rsidR="005713ED" w:rsidRPr="0010014C" w:rsidRDefault="005713ED" w:rsidP="005713ED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10014C">
        <w:rPr>
          <w:rFonts w:cs="Segoe UI"/>
          <w:sz w:val="22"/>
          <w:szCs w:val="22"/>
          <w:lang w:val="cs-CZ"/>
        </w:rPr>
        <w:t>Nejlepší vydavatel</w:t>
      </w:r>
      <w:r w:rsidR="00D03C4D">
        <w:rPr>
          <w:rFonts w:cs="Segoe UI"/>
          <w:sz w:val="22"/>
          <w:szCs w:val="22"/>
          <w:lang w:val="cs-CZ"/>
        </w:rPr>
        <w:t xml:space="preserve"> </w:t>
      </w:r>
      <w:r w:rsidRPr="0010014C">
        <w:rPr>
          <w:rFonts w:cs="Segoe UI"/>
          <w:sz w:val="22"/>
          <w:szCs w:val="22"/>
          <w:lang w:val="cs-CZ"/>
        </w:rPr>
        <w:t xml:space="preserve">– </w:t>
      </w:r>
      <w:r w:rsidR="00FF0504" w:rsidRPr="0010014C">
        <w:rPr>
          <w:rFonts w:cs="Segoe UI"/>
          <w:sz w:val="22"/>
          <w:szCs w:val="22"/>
          <w:lang w:val="cs-CZ"/>
        </w:rPr>
        <w:t>Česká spořitelna</w:t>
      </w:r>
    </w:p>
    <w:p w14:paraId="5FE5490C" w14:textId="67B68613" w:rsidR="005713ED" w:rsidRPr="0010014C" w:rsidRDefault="005713ED" w:rsidP="005713ED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10014C">
        <w:rPr>
          <w:rFonts w:cs="Segoe UI"/>
          <w:sz w:val="22"/>
          <w:szCs w:val="22"/>
          <w:lang w:val="cs-CZ"/>
        </w:rPr>
        <w:t xml:space="preserve">Nejlepší </w:t>
      </w:r>
      <w:r w:rsidR="00C464E9" w:rsidRPr="0010014C">
        <w:rPr>
          <w:rFonts w:cs="Segoe UI"/>
          <w:sz w:val="22"/>
          <w:szCs w:val="22"/>
          <w:lang w:val="cs-CZ"/>
        </w:rPr>
        <w:t>přijímatel</w:t>
      </w:r>
      <w:r w:rsidRPr="0010014C">
        <w:rPr>
          <w:rFonts w:cs="Segoe UI"/>
          <w:sz w:val="22"/>
          <w:szCs w:val="22"/>
          <w:lang w:val="cs-CZ"/>
        </w:rPr>
        <w:t xml:space="preserve"> – </w:t>
      </w:r>
      <w:r w:rsidR="009D6AA7" w:rsidRPr="0010014C">
        <w:rPr>
          <w:rFonts w:cs="Segoe UI"/>
          <w:sz w:val="22"/>
          <w:szCs w:val="22"/>
          <w:lang w:val="cs-CZ"/>
        </w:rPr>
        <w:t xml:space="preserve">Československá obchodní banka </w:t>
      </w:r>
      <w:r w:rsidR="009D6AA7">
        <w:rPr>
          <w:rFonts w:cs="Segoe UI"/>
          <w:sz w:val="22"/>
          <w:szCs w:val="22"/>
          <w:lang w:val="cs-CZ"/>
        </w:rPr>
        <w:t>(ČSOB)</w:t>
      </w:r>
    </w:p>
    <w:p w14:paraId="7A3038FB" w14:textId="28015962" w:rsidR="00FF0504" w:rsidRPr="0010014C" w:rsidRDefault="005713ED" w:rsidP="005713ED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10014C">
        <w:rPr>
          <w:rFonts w:cs="Segoe UI"/>
          <w:sz w:val="22"/>
          <w:szCs w:val="22"/>
          <w:lang w:val="cs-CZ"/>
        </w:rPr>
        <w:t xml:space="preserve">Nejlepší inovátor – </w:t>
      </w:r>
      <w:r w:rsidR="009D6AA7">
        <w:rPr>
          <w:rFonts w:cs="Segoe UI"/>
          <w:sz w:val="22"/>
          <w:szCs w:val="22"/>
          <w:lang w:val="cs-CZ"/>
        </w:rPr>
        <w:t>mBank</w:t>
      </w:r>
    </w:p>
    <w:p w14:paraId="2706FD68" w14:textId="5ADB3EB4" w:rsidR="00FF0504" w:rsidRPr="0010014C" w:rsidRDefault="005713ED" w:rsidP="00FF0504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10014C">
        <w:rPr>
          <w:rFonts w:cs="Segoe UI"/>
          <w:sz w:val="22"/>
          <w:szCs w:val="22"/>
          <w:lang w:val="cs-CZ"/>
        </w:rPr>
        <w:t xml:space="preserve">Nejlepší </w:t>
      </w:r>
      <w:r w:rsidR="00D03C4D">
        <w:rPr>
          <w:rFonts w:cs="Segoe UI"/>
          <w:sz w:val="22"/>
          <w:szCs w:val="22"/>
          <w:lang w:val="cs-CZ"/>
        </w:rPr>
        <w:t xml:space="preserve">zákaznická </w:t>
      </w:r>
      <w:r w:rsidRPr="0010014C">
        <w:rPr>
          <w:rFonts w:cs="Segoe UI"/>
          <w:sz w:val="22"/>
          <w:szCs w:val="22"/>
          <w:lang w:val="cs-CZ"/>
        </w:rPr>
        <w:t xml:space="preserve">propozice – </w:t>
      </w:r>
      <w:r w:rsidR="009D6AA7" w:rsidRPr="0010014C">
        <w:rPr>
          <w:rFonts w:cs="Segoe UI"/>
          <w:sz w:val="22"/>
          <w:szCs w:val="22"/>
          <w:lang w:val="cs-CZ"/>
        </w:rPr>
        <w:t>Komerční banka</w:t>
      </w:r>
    </w:p>
    <w:p w14:paraId="52343AF3" w14:textId="77777777" w:rsidR="005713ED" w:rsidRPr="0010014C" w:rsidRDefault="005713ED" w:rsidP="005713ED">
      <w:pPr>
        <w:contextualSpacing/>
        <w:jc w:val="both"/>
        <w:rPr>
          <w:rFonts w:cs="Segoe UI"/>
          <w:sz w:val="22"/>
          <w:szCs w:val="22"/>
          <w:lang w:val="cs-CZ"/>
        </w:rPr>
      </w:pPr>
    </w:p>
    <w:p w14:paraId="2E92F308" w14:textId="77777777" w:rsidR="009D6AA7" w:rsidRDefault="009D6AA7" w:rsidP="005713ED">
      <w:pPr>
        <w:contextualSpacing/>
        <w:rPr>
          <w:rFonts w:cs="Segoe UI"/>
          <w:sz w:val="22"/>
          <w:szCs w:val="22"/>
          <w:lang w:val="cs-CZ"/>
        </w:rPr>
      </w:pPr>
    </w:p>
    <w:p w14:paraId="2B10B803" w14:textId="77777777" w:rsidR="005713ED" w:rsidRPr="0010014C" w:rsidRDefault="005713ED" w:rsidP="005713ED">
      <w:pPr>
        <w:pStyle w:val="VisaBodyText"/>
        <w:spacing w:after="0" w:line="240" w:lineRule="auto"/>
        <w:jc w:val="center"/>
        <w:rPr>
          <w:rFonts w:cs="Segoe UI"/>
          <w:sz w:val="22"/>
          <w:szCs w:val="22"/>
          <w:lang w:val="cs-CZ"/>
        </w:rPr>
      </w:pPr>
      <w:r w:rsidRPr="0010014C">
        <w:rPr>
          <w:rFonts w:cs="Segoe UI"/>
          <w:sz w:val="22"/>
          <w:szCs w:val="22"/>
          <w:lang w:val="cs-CZ"/>
        </w:rPr>
        <w:t>###</w:t>
      </w:r>
    </w:p>
    <w:p w14:paraId="574B7B62" w14:textId="77777777" w:rsidR="005713ED" w:rsidRPr="0010014C" w:rsidRDefault="005713ED" w:rsidP="005713ED">
      <w:pPr>
        <w:spacing w:line="312" w:lineRule="auto"/>
        <w:rPr>
          <w:rFonts w:cs="Segoe UI"/>
          <w:color w:val="000000"/>
          <w:sz w:val="22"/>
          <w:szCs w:val="22"/>
          <w:lang w:val="cs-CZ" w:eastAsia="ko-KR"/>
        </w:rPr>
      </w:pPr>
      <w:r w:rsidRPr="0010014C">
        <w:rPr>
          <w:rFonts w:cs="Segoe UI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2C50307B" wp14:editId="1B60B60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14C">
        <w:rPr>
          <w:rFonts w:cs="Segoe UI"/>
          <w:b/>
          <w:bCs/>
          <w:color w:val="000000"/>
          <w:sz w:val="22"/>
          <w:szCs w:val="22"/>
          <w:lang w:val="cs-CZ" w:eastAsia="ko-KR"/>
        </w:rPr>
        <w:t>O společnosti Visa Inc.</w:t>
      </w:r>
    </w:p>
    <w:p w14:paraId="05C94542" w14:textId="5EB8039C" w:rsidR="005713ED" w:rsidRDefault="004B2B36" w:rsidP="004B2B36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  <w:lang w:val="cs-CZ"/>
        </w:rPr>
      </w:pP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 xml:space="preserve">Visa Inc. (NYSE: V) je světovou jedničkou v oblasti digitálních plateb. Jejím posláním je propojit svět prostřednictvím inovativní, spolehlivé a bezpečné platební sítě, umožňující jednotlivcům, podnikům a ekonomikám prosperovat. Společnost provozuje jednu z nejvyspělejších procesingových sítí na světě – VisaNet. Ta umožňuje bezpečný a spolehlivý průběh plateb po celém světě a dokáže </w:t>
      </w: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lastRenderedPageBreak/>
        <w:t>zpracovat více než 65 tisíc transakcí za sekundu. Soustavné zaměření společnosti na inovace je katalyzátorem rychlého růstu connected commerce a hnací silou v cestě za bezhotovostní budoucností pro každého a na jakémkoli místě. V době, kdy svět přechází z analogového systému na digitální, společnost Visa paralelně digitalizuje vlastní značku, pr</w:t>
      </w:r>
      <w:r w:rsidR="0089702A">
        <w:rPr>
          <w:rFonts w:cs="Segoe UI"/>
          <w:color w:val="auto"/>
          <w:sz w:val="22"/>
          <w:szCs w:val="22"/>
          <w:shd w:val="clear" w:color="auto" w:fill="FFFFFF"/>
          <w:lang w:val="cs-CZ"/>
        </w:rPr>
        <w:t xml:space="preserve">odukty a procesingovou síť tak, </w:t>
      </w: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aby formovala budoucnost placení v digit</w:t>
      </w:r>
      <w:r w:rsidR="0089702A">
        <w:rPr>
          <w:rFonts w:cs="Segoe UI"/>
          <w:color w:val="auto"/>
          <w:sz w:val="22"/>
          <w:szCs w:val="22"/>
          <w:shd w:val="clear" w:color="auto" w:fill="FFFFFF"/>
          <w:lang w:val="cs-CZ"/>
        </w:rPr>
        <w:t xml:space="preserve">álním světě. Pro více informací </w:t>
      </w: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navštivte </w:t>
      </w:r>
      <w:hyperlink r:id="rId8" w:history="1">
        <w:r w:rsidRPr="0010014C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  <w:lang w:val="cs-CZ"/>
          </w:rPr>
          <w:t>www.visaeurope.com</w:t>
        </w:r>
      </w:hyperlink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, blog Visa Vision (</w:t>
      </w:r>
      <w:hyperlink r:id="rId9" w:history="1">
        <w:r w:rsidRPr="0010014C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  <w:lang w:val="cs-CZ"/>
          </w:rPr>
          <w:t>www.vision.visaeurope.com</w:t>
        </w:r>
      </w:hyperlink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) a </w:t>
      </w:r>
      <w:hyperlink r:id="rId10" w:history="1">
        <w:r w:rsidRPr="0010014C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  <w:lang w:val="cs-CZ"/>
          </w:rPr>
          <w:t>@VisaInEurope</w:t>
        </w:r>
      </w:hyperlink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.</w:t>
      </w:r>
    </w:p>
    <w:p w14:paraId="60A5D17D" w14:textId="77777777" w:rsidR="0010014C" w:rsidRDefault="0010014C" w:rsidP="004B2B36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  <w:lang w:val="cs-CZ"/>
        </w:rPr>
      </w:pPr>
    </w:p>
    <w:p w14:paraId="5462A05F" w14:textId="7BCA0381" w:rsidR="0010014C" w:rsidRPr="0010014C" w:rsidRDefault="0010014C" w:rsidP="004B2B36">
      <w:pPr>
        <w:autoSpaceDE w:val="0"/>
        <w:autoSpaceDN w:val="0"/>
        <w:jc w:val="both"/>
        <w:rPr>
          <w:rFonts w:cs="Segoe UI"/>
          <w:b/>
          <w:color w:val="auto"/>
          <w:sz w:val="22"/>
          <w:szCs w:val="22"/>
          <w:shd w:val="clear" w:color="auto" w:fill="FFFFFF"/>
          <w:lang w:val="cs-CZ"/>
        </w:rPr>
      </w:pPr>
      <w:r>
        <w:rPr>
          <w:rFonts w:cs="Segoe UI"/>
          <w:b/>
          <w:color w:val="auto"/>
          <w:sz w:val="22"/>
          <w:szCs w:val="22"/>
          <w:shd w:val="clear" w:color="auto" w:fill="FFFFFF"/>
          <w:lang w:val="cs-CZ"/>
        </w:rPr>
        <w:t>Kontakt</w:t>
      </w:r>
      <w:r w:rsidRPr="0010014C">
        <w:rPr>
          <w:rFonts w:cs="Segoe UI"/>
          <w:b/>
          <w:color w:val="auto"/>
          <w:sz w:val="22"/>
          <w:szCs w:val="22"/>
          <w:shd w:val="clear" w:color="auto" w:fill="FFFFFF"/>
          <w:lang w:val="cs-CZ"/>
        </w:rPr>
        <w:t>:</w:t>
      </w:r>
    </w:p>
    <w:p w14:paraId="52F8141A" w14:textId="77777777" w:rsidR="0010014C" w:rsidRDefault="0010014C" w:rsidP="004B2B36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  <w:lang w:val="cs-CZ"/>
        </w:rPr>
      </w:pPr>
      <w:r>
        <w:rPr>
          <w:rFonts w:cs="Segoe UI"/>
          <w:color w:val="auto"/>
          <w:sz w:val="22"/>
          <w:szCs w:val="22"/>
          <w:shd w:val="clear" w:color="auto" w:fill="FFFFFF"/>
          <w:lang w:val="cs-CZ"/>
        </w:rPr>
        <w:t>Martin Hajný</w:t>
      </w:r>
    </w:p>
    <w:p w14:paraId="474197AC" w14:textId="77777777" w:rsidR="0010014C" w:rsidRDefault="0010014C" w:rsidP="004B2B36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  <w:lang w:val="cs-CZ"/>
        </w:rPr>
      </w:pP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 xml:space="preserve">e-mail: </w:t>
      </w:r>
      <w:hyperlink r:id="rId11" w:history="1">
        <w:r w:rsidRPr="0010014C">
          <w:rPr>
            <w:rStyle w:val="Hypertextovodkaz"/>
            <w:rFonts w:cs="Segoe UI"/>
            <w:sz w:val="22"/>
            <w:szCs w:val="22"/>
            <w:shd w:val="clear" w:color="auto" w:fill="FFFFFF"/>
            <w:lang w:val="cs-CZ"/>
          </w:rPr>
          <w:t>martin.hajny@grayling.com</w:t>
        </w:r>
      </w:hyperlink>
    </w:p>
    <w:p w14:paraId="66AF2EEE" w14:textId="3A646EBC" w:rsidR="0010014C" w:rsidRPr="0010014C" w:rsidRDefault="0010014C" w:rsidP="004B2B36">
      <w:pPr>
        <w:autoSpaceDE w:val="0"/>
        <w:autoSpaceDN w:val="0"/>
        <w:jc w:val="both"/>
        <w:rPr>
          <w:rFonts w:cs="Segoe UI"/>
          <w:color w:val="auto"/>
          <w:sz w:val="22"/>
          <w:szCs w:val="22"/>
          <w:lang w:val="cs-CZ"/>
        </w:rPr>
      </w:pPr>
      <w:r w:rsidRPr="0010014C">
        <w:rPr>
          <w:rFonts w:cs="Segoe UI"/>
          <w:color w:val="auto"/>
          <w:sz w:val="22"/>
          <w:szCs w:val="22"/>
          <w:shd w:val="clear" w:color="auto" w:fill="FFFFFF"/>
          <w:lang w:val="cs-CZ"/>
        </w:rPr>
        <w:t>tel.:</w:t>
      </w:r>
      <w:r w:rsidRPr="0010014C">
        <w:rPr>
          <w:rFonts w:cs="Segoe UI"/>
          <w:sz w:val="22"/>
          <w:szCs w:val="22"/>
        </w:rPr>
        <w:t xml:space="preserve"> </w:t>
      </w:r>
      <w:hyperlink r:id="rId12" w:history="1">
        <w:r w:rsidRPr="0010014C">
          <w:rPr>
            <w:rStyle w:val="Hypertextovodkaz"/>
            <w:rFonts w:cs="Segoe UI"/>
            <w:color w:val="0050B9"/>
            <w:sz w:val="22"/>
            <w:szCs w:val="22"/>
            <w:shd w:val="clear" w:color="auto" w:fill="FFFFFF"/>
          </w:rPr>
          <w:t>+420 775 708 043</w:t>
        </w:r>
      </w:hyperlink>
    </w:p>
    <w:sectPr w:rsidR="0010014C" w:rsidRPr="0010014C" w:rsidSect="007F26BF">
      <w:footerReference w:type="default" r:id="rId13"/>
      <w:pgSz w:w="12240" w:h="15840" w:code="1"/>
      <w:pgMar w:top="1440" w:right="1296" w:bottom="720" w:left="1440" w:header="720" w:footer="864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62896B" w16cid:durableId="1DC2A006"/>
  <w16cid:commentId w16cid:paraId="323EBEB7" w16cid:durableId="1DC29D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0A72" w14:textId="77777777" w:rsidR="00AE7396" w:rsidRDefault="00AE7396">
      <w:r>
        <w:separator/>
      </w:r>
    </w:p>
  </w:endnote>
  <w:endnote w:type="continuationSeparator" w:id="0">
    <w:p w14:paraId="68AAB14E" w14:textId="77777777" w:rsidR="00AE7396" w:rsidRDefault="00AE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068A" w14:textId="77777777" w:rsidR="004D5CB6" w:rsidRPr="0037733B" w:rsidRDefault="00D54991" w:rsidP="0037733B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BA61ED">
      <w:rPr>
        <w:noProof/>
        <w:sz w:val="18"/>
        <w:szCs w:val="18"/>
      </w:rPr>
      <w:t>2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D4E75" w14:textId="77777777" w:rsidR="00AE7396" w:rsidRDefault="00AE7396">
      <w:r>
        <w:separator/>
      </w:r>
    </w:p>
  </w:footnote>
  <w:footnote w:type="continuationSeparator" w:id="0">
    <w:p w14:paraId="2276093C" w14:textId="77777777" w:rsidR="00AE7396" w:rsidRDefault="00AE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D"/>
    <w:rsid w:val="000329C5"/>
    <w:rsid w:val="0010014C"/>
    <w:rsid w:val="00140D44"/>
    <w:rsid w:val="00256C31"/>
    <w:rsid w:val="00286A7F"/>
    <w:rsid w:val="00353B0B"/>
    <w:rsid w:val="003A4E3D"/>
    <w:rsid w:val="003C1A77"/>
    <w:rsid w:val="003E221C"/>
    <w:rsid w:val="003F0E08"/>
    <w:rsid w:val="00422657"/>
    <w:rsid w:val="00473A7E"/>
    <w:rsid w:val="004B2B36"/>
    <w:rsid w:val="005713ED"/>
    <w:rsid w:val="005F5374"/>
    <w:rsid w:val="00612893"/>
    <w:rsid w:val="00623A2E"/>
    <w:rsid w:val="00641F17"/>
    <w:rsid w:val="00647BED"/>
    <w:rsid w:val="006A1640"/>
    <w:rsid w:val="006E07A9"/>
    <w:rsid w:val="006F0900"/>
    <w:rsid w:val="00761AEB"/>
    <w:rsid w:val="007B2F26"/>
    <w:rsid w:val="00826E22"/>
    <w:rsid w:val="0089702A"/>
    <w:rsid w:val="00925C5E"/>
    <w:rsid w:val="009672CA"/>
    <w:rsid w:val="00967F50"/>
    <w:rsid w:val="00976625"/>
    <w:rsid w:val="009816CD"/>
    <w:rsid w:val="009D6AA7"/>
    <w:rsid w:val="009E1A89"/>
    <w:rsid w:val="00A465F7"/>
    <w:rsid w:val="00AE7396"/>
    <w:rsid w:val="00B25B6C"/>
    <w:rsid w:val="00BA61ED"/>
    <w:rsid w:val="00C370E3"/>
    <w:rsid w:val="00C464E9"/>
    <w:rsid w:val="00CC02AE"/>
    <w:rsid w:val="00CE06EA"/>
    <w:rsid w:val="00CE2FA9"/>
    <w:rsid w:val="00D03C4D"/>
    <w:rsid w:val="00D43180"/>
    <w:rsid w:val="00D4551D"/>
    <w:rsid w:val="00D54991"/>
    <w:rsid w:val="00D72381"/>
    <w:rsid w:val="00DC663F"/>
    <w:rsid w:val="00DD0006"/>
    <w:rsid w:val="00E6202C"/>
    <w:rsid w:val="00EA2AEC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CCBB"/>
  <w15:chartTrackingRefBased/>
  <w15:docId w15:val="{7633B581-F5A9-4D12-BF18-2B60DDBC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3ED"/>
    <w:pPr>
      <w:spacing w:after="0" w:line="240" w:lineRule="auto"/>
    </w:pPr>
    <w:rPr>
      <w:rFonts w:ascii="Segoe UI" w:eastAsia="Times New Roman" w:hAnsi="Segoe UI" w:cs="Times New Roman"/>
      <w:color w:val="000000" w:themeColor="text1"/>
      <w:sz w:val="20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BodyText">
    <w:name w:val="Visa Body Text"/>
    <w:rsid w:val="005713ED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paragraph" w:customStyle="1" w:styleId="VisaDocumentname">
    <w:name w:val="Visa Document name"/>
    <w:rsid w:val="005713ED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5713ED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ypertextovodkaz">
    <w:name w:val="Hyperlink"/>
    <w:rsid w:val="005713ED"/>
    <w:rPr>
      <w:rFonts w:cs="Times New Roman"/>
      <w:color w:val="0000FF"/>
      <w:spacing w:val="0"/>
      <w:u w:val="single"/>
    </w:rPr>
  </w:style>
  <w:style w:type="paragraph" w:styleId="Odstavecseseznamem">
    <w:name w:val="List Paragraph"/>
    <w:aliases w:val="FooterText,Paragraphe de liste1,numbered,List Paragraph1,Bullet List,Listenabsatz,リスト段落,Paragrafo elenco,Question,Executive Summary List,cS List Paragraph"/>
    <w:basedOn w:val="Normln"/>
    <w:link w:val="OdstavecseseznamemChar"/>
    <w:uiPriority w:val="34"/>
    <w:qFormat/>
    <w:rsid w:val="005713ED"/>
    <w:pPr>
      <w:ind w:left="720"/>
      <w:contextualSpacing/>
    </w:pPr>
  </w:style>
  <w:style w:type="character" w:customStyle="1" w:styleId="OdstavecseseznamemChar">
    <w:name w:val="Odstavec se seznamem Char"/>
    <w:aliases w:val="FooterText Char,Paragraphe de liste1 Char,numbered Char,List Paragraph1 Char,Bullet List Char,Listenabsatz Char,リスト段落 Char,Paragrafo elenco Char,Question Char,Executive Summary List Char,cS List Paragraph Char"/>
    <w:link w:val="Odstavecseseznamem"/>
    <w:uiPriority w:val="34"/>
    <w:locked/>
    <w:rsid w:val="005713ED"/>
    <w:rPr>
      <w:rFonts w:ascii="Segoe UI" w:eastAsia="Times New Roman" w:hAnsi="Segoe UI" w:cs="Times New Roman"/>
      <w:color w:val="000000" w:themeColor="text1"/>
      <w:sz w:val="20"/>
      <w:szCs w:val="24"/>
      <w:lang w:val="en-US"/>
    </w:rPr>
  </w:style>
  <w:style w:type="paragraph" w:customStyle="1" w:styleId="Standard">
    <w:name w:val="Standard"/>
    <w:rsid w:val="005713ED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5713ED"/>
  </w:style>
  <w:style w:type="paragraph" w:customStyle="1" w:styleId="xmsonormal">
    <w:name w:val="x_msonormal"/>
    <w:basedOn w:val="Normln"/>
    <w:rsid w:val="005713ED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37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374"/>
    <w:rPr>
      <w:rFonts w:ascii="Segoe UI" w:eastAsia="Times New Roman" w:hAnsi="Segoe UI" w:cs="Times New Roman"/>
      <w:color w:val="000000" w:themeColor="text1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374"/>
    <w:rPr>
      <w:rFonts w:ascii="Segoe UI" w:eastAsia="Times New Roman" w:hAnsi="Segoe UI" w:cs="Times New Roman"/>
      <w:b/>
      <w:bCs/>
      <w:color w:val="000000" w:themeColor="text1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374"/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374"/>
    <w:rPr>
      <w:rFonts w:ascii="Segoe UI" w:eastAsia="Times New Roman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+420%20775%20708%20043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hajny@graylin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VisaIn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on.visaeurop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3C921C2-B4DF-4D91-B710-81308A2A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Blahetova</dc:creator>
  <cp:keywords/>
  <dc:description/>
  <cp:lastModifiedBy>Martin Hajný</cp:lastModifiedBy>
  <cp:revision>4</cp:revision>
  <dcterms:created xsi:type="dcterms:W3CDTF">2017-12-05T10:03:00Z</dcterms:created>
  <dcterms:modified xsi:type="dcterms:W3CDTF">2017-12-05T10:30:00Z</dcterms:modified>
</cp:coreProperties>
</file>