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25046" w14:textId="6CEC0A10" w:rsidR="00D621A4" w:rsidRPr="001705CD" w:rsidRDefault="00D621A4" w:rsidP="00B93877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1705CD">
        <w:rPr>
          <w:rFonts w:ascii="Arial" w:hAnsi="Arial" w:cs="Arial"/>
          <w:b/>
          <w:bCs/>
          <w:sz w:val="32"/>
          <w:szCs w:val="32"/>
          <w:lang w:val="hu-HU"/>
        </w:rPr>
        <w:t xml:space="preserve">A villamosított WRC első futama, a Monte Carlo Rally előtt a Ford bemutatta az M-Sport Ford Puma </w:t>
      </w:r>
      <w:proofErr w:type="spellStart"/>
      <w:r w:rsidRPr="001705CD">
        <w:rPr>
          <w:rFonts w:ascii="Arial" w:hAnsi="Arial" w:cs="Arial"/>
          <w:b/>
          <w:bCs/>
          <w:sz w:val="32"/>
          <w:szCs w:val="32"/>
          <w:lang w:val="hu-HU"/>
        </w:rPr>
        <w:t>Hybrid</w:t>
      </w:r>
      <w:proofErr w:type="spellEnd"/>
      <w:r w:rsidRPr="001705CD">
        <w:rPr>
          <w:rFonts w:ascii="Arial" w:hAnsi="Arial" w:cs="Arial"/>
          <w:b/>
          <w:bCs/>
          <w:sz w:val="32"/>
          <w:szCs w:val="32"/>
          <w:lang w:val="hu-HU"/>
        </w:rPr>
        <w:t xml:space="preserve"> Rally1 autó versenyfényezését és pilótáit</w:t>
      </w:r>
    </w:p>
    <w:p w14:paraId="56DE637A" w14:textId="24C1A6EA" w:rsidR="00B00BC8" w:rsidRPr="001705CD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3B8CC354" w14:textId="3C2BC841" w:rsidR="00CC2312" w:rsidRPr="001705CD" w:rsidRDefault="00CC2312" w:rsidP="0005297A">
      <w:pPr>
        <w:numPr>
          <w:ilvl w:val="0"/>
          <w:numId w:val="2"/>
        </w:numPr>
        <w:ind w:right="720"/>
        <w:rPr>
          <w:rFonts w:ascii="Arial" w:hAnsi="Arial" w:cs="Arial"/>
          <w:b/>
          <w:sz w:val="22"/>
          <w:szCs w:val="22"/>
          <w:lang w:val="hu-HU"/>
        </w:rPr>
      </w:pPr>
      <w:r w:rsidRPr="001705CD">
        <w:rPr>
          <w:rFonts w:ascii="Arial" w:hAnsi="Arial" w:cs="Arial"/>
          <w:sz w:val="22"/>
          <w:szCs w:val="22"/>
          <w:lang w:val="hu-HU"/>
        </w:rPr>
        <w:t xml:space="preserve">A Ford és az M-Sport most ünneplik </w:t>
      </w:r>
      <w:r w:rsidR="0005297A" w:rsidRPr="001705CD">
        <w:rPr>
          <w:rFonts w:ascii="Arial" w:hAnsi="Arial" w:cs="Arial"/>
          <w:sz w:val="22"/>
          <w:szCs w:val="22"/>
          <w:lang w:val="hu-HU"/>
        </w:rPr>
        <w:t>h</w:t>
      </w:r>
      <w:r w:rsidRPr="001705CD">
        <w:rPr>
          <w:rFonts w:ascii="Arial" w:hAnsi="Arial" w:cs="Arial"/>
          <w:sz w:val="22"/>
          <w:szCs w:val="22"/>
          <w:lang w:val="hu-HU"/>
        </w:rPr>
        <w:t xml:space="preserve">ét bajnoki címet eredményező együttműködésük 25. évfordulóját, és ebből az alkalomból bemutatták az új M-Sport Ford Puma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 Rally1 versenyautó fényezését is</w:t>
      </w:r>
    </w:p>
    <w:p w14:paraId="6F160F49" w14:textId="77777777" w:rsidR="00DE0614" w:rsidRPr="001705CD" w:rsidRDefault="00DE0614" w:rsidP="00DE0614">
      <w:pPr>
        <w:ind w:left="360" w:right="720"/>
        <w:rPr>
          <w:rFonts w:ascii="Arial" w:hAnsi="Arial" w:cs="Arial"/>
          <w:b/>
          <w:sz w:val="22"/>
          <w:szCs w:val="22"/>
          <w:lang w:val="hu-HU"/>
        </w:rPr>
      </w:pPr>
    </w:p>
    <w:p w14:paraId="770908D0" w14:textId="4F86B40F" w:rsidR="00CC2312" w:rsidRPr="001705CD" w:rsidRDefault="00CC2312" w:rsidP="000B0DCF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bookmarkStart w:id="0" w:name="city"/>
      <w:bookmarkEnd w:id="0"/>
      <w:r w:rsidRPr="001705CD">
        <w:rPr>
          <w:rFonts w:ascii="Arial" w:hAnsi="Arial" w:cs="Arial"/>
          <w:sz w:val="22"/>
          <w:szCs w:val="22"/>
          <w:lang w:val="hu-HU"/>
        </w:rPr>
        <w:t xml:space="preserve">Az M-Sport Ford World Rally Team a következő pilótákkal áll rajthoz a Monte Carlo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Rallyn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: </w:t>
      </w:r>
      <w:r w:rsidRPr="001705CD">
        <w:rPr>
          <w:rFonts w:ascii="Arial" w:eastAsia="Arial Unicode MS" w:hAnsi="Arial" w:cs="Arial"/>
          <w:sz w:val="22"/>
          <w:szCs w:val="22"/>
          <w:lang w:val="hu-HU"/>
        </w:rPr>
        <w:t xml:space="preserve">Craig Breen, </w:t>
      </w:r>
      <w:r w:rsidRPr="001705CD">
        <w:rPr>
          <w:rFonts w:ascii="Arial" w:hAnsi="Arial" w:cs="Arial"/>
          <w:sz w:val="22"/>
          <w:szCs w:val="22"/>
          <w:lang w:val="hu-HU"/>
        </w:rPr>
        <w:t xml:space="preserve">Adrien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Fourmaux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Gus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Greensmith</w:t>
      </w:r>
      <w:proofErr w:type="spellEnd"/>
      <w:r w:rsidR="0005297A" w:rsidRPr="001705CD">
        <w:rPr>
          <w:rFonts w:ascii="Arial" w:hAnsi="Arial" w:cs="Arial"/>
          <w:sz w:val="22"/>
          <w:szCs w:val="22"/>
          <w:lang w:val="hu-HU"/>
        </w:rPr>
        <w:t xml:space="preserve"> – sőt </w:t>
      </w:r>
      <w:r w:rsidR="00DF1221" w:rsidRPr="001705CD">
        <w:rPr>
          <w:rFonts w:ascii="Arial" w:hAnsi="Arial" w:cs="Arial"/>
          <w:sz w:val="22"/>
          <w:szCs w:val="22"/>
          <w:lang w:val="hu-HU"/>
        </w:rPr>
        <w:t>a</w:t>
      </w:r>
      <w:r w:rsidRPr="001705CD">
        <w:rPr>
          <w:rFonts w:ascii="Arial" w:hAnsi="Arial" w:cs="Arial"/>
          <w:sz w:val="22"/>
          <w:szCs w:val="22"/>
          <w:lang w:val="hu-HU"/>
        </w:rPr>
        <w:t xml:space="preserve"> </w:t>
      </w:r>
      <w:r w:rsidR="00DF1221" w:rsidRPr="001705CD">
        <w:rPr>
          <w:rFonts w:ascii="Arial" w:hAnsi="Arial" w:cs="Arial"/>
          <w:sz w:val="22"/>
          <w:szCs w:val="22"/>
          <w:lang w:val="hu-HU"/>
        </w:rPr>
        <w:t>legendás</w:t>
      </w:r>
      <w:r w:rsidRPr="001705C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Sébastien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Loeb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 is visszatér</w:t>
      </w:r>
    </w:p>
    <w:p w14:paraId="64CCA195" w14:textId="77777777" w:rsidR="00DE0614" w:rsidRPr="001705CD" w:rsidRDefault="00DE0614" w:rsidP="00DE0614">
      <w:pPr>
        <w:ind w:left="360" w:right="720"/>
        <w:rPr>
          <w:rFonts w:ascii="Arial" w:hAnsi="Arial" w:cs="Arial"/>
          <w:sz w:val="22"/>
          <w:szCs w:val="22"/>
          <w:lang w:val="hu-HU"/>
        </w:rPr>
      </w:pPr>
    </w:p>
    <w:p w14:paraId="485CF51B" w14:textId="7DB68274" w:rsidR="00CC2312" w:rsidRPr="001705CD" w:rsidRDefault="00CC2312" w:rsidP="000C2965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1705CD">
        <w:rPr>
          <w:rFonts w:ascii="Arial" w:hAnsi="Arial" w:cs="Arial"/>
          <w:sz w:val="22"/>
          <w:szCs w:val="22"/>
          <w:lang w:val="hu-HU"/>
        </w:rPr>
        <w:t>A FIA Rally Világbajnokság izgalmas, új korszakot nyit meg Monte Carlo</w:t>
      </w:r>
      <w:r w:rsidR="0005297A" w:rsidRPr="001705CD">
        <w:rPr>
          <w:rFonts w:ascii="Arial" w:hAnsi="Arial" w:cs="Arial"/>
          <w:sz w:val="22"/>
          <w:szCs w:val="22"/>
          <w:lang w:val="hu-HU"/>
        </w:rPr>
        <w:t>-</w:t>
      </w:r>
      <w:r w:rsidRPr="001705CD">
        <w:rPr>
          <w:rFonts w:ascii="Arial" w:hAnsi="Arial" w:cs="Arial"/>
          <w:sz w:val="22"/>
          <w:szCs w:val="22"/>
          <w:lang w:val="hu-HU"/>
        </w:rPr>
        <w:t>ban, ahol most először versenyeznek majd hibrid hajtású autók</w:t>
      </w:r>
    </w:p>
    <w:p w14:paraId="6E766453" w14:textId="77777777" w:rsidR="00B31D3A" w:rsidRPr="001705CD" w:rsidRDefault="00B31D3A" w:rsidP="00B31D3A">
      <w:pPr>
        <w:ind w:left="360" w:right="720"/>
        <w:rPr>
          <w:lang w:val="hu-HU"/>
        </w:rPr>
      </w:pPr>
    </w:p>
    <w:p w14:paraId="0A495193" w14:textId="77777777" w:rsidR="00B00BC8" w:rsidRPr="001705CD" w:rsidRDefault="00B00BC8" w:rsidP="00B00BC8">
      <w:pPr>
        <w:rPr>
          <w:lang w:val="hu-HU"/>
        </w:rPr>
      </w:pPr>
    </w:p>
    <w:p w14:paraId="665D568F" w14:textId="362A77EE" w:rsidR="00CC2312" w:rsidRPr="001705CD" w:rsidRDefault="00CC2312" w:rsidP="00B93877">
      <w:pPr>
        <w:pStyle w:val="BodyText2"/>
        <w:spacing w:line="240" w:lineRule="auto"/>
        <w:rPr>
          <w:rFonts w:ascii="Arial" w:eastAsia="Arial Unicode MS" w:hAnsi="Arial" w:cs="Arial"/>
          <w:sz w:val="22"/>
          <w:szCs w:val="22"/>
          <w:lang w:val="hu-HU"/>
        </w:rPr>
      </w:pPr>
      <w:r w:rsidRPr="001705CD">
        <w:rPr>
          <w:rFonts w:ascii="Arial" w:hAnsi="Arial" w:cs="Arial"/>
          <w:b/>
          <w:sz w:val="22"/>
          <w:szCs w:val="22"/>
          <w:lang w:val="hu-HU"/>
        </w:rPr>
        <w:t>KÖLN, Németország, 2022. január 15.</w:t>
      </w:r>
      <w:r w:rsidR="00B00BC8" w:rsidRPr="001705CD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1705CD">
        <w:rPr>
          <w:rFonts w:ascii="Arial" w:hAnsi="Arial" w:cs="Arial"/>
          <w:sz w:val="22"/>
          <w:szCs w:val="22"/>
          <w:lang w:val="hu-HU"/>
        </w:rPr>
        <w:t>–</w:t>
      </w:r>
      <w:r w:rsidR="00B93877" w:rsidRPr="001705CD">
        <w:rPr>
          <w:rFonts w:ascii="Arial" w:hAnsi="Arial" w:cs="Arial"/>
          <w:sz w:val="22"/>
          <w:szCs w:val="22"/>
          <w:lang w:val="hu-HU"/>
        </w:rPr>
        <w:t xml:space="preserve"> </w:t>
      </w:r>
      <w:r w:rsidRPr="001705CD">
        <w:rPr>
          <w:rFonts w:ascii="Arial" w:eastAsia="Arial Unicode MS" w:hAnsi="Arial" w:cs="Arial"/>
          <w:sz w:val="22"/>
          <w:szCs w:val="22"/>
          <w:lang w:val="hu-HU"/>
        </w:rPr>
        <w:t>Az M-Sport Ford World Rally Team (WRT) ma első alkalommal villantotta meg a motorsport-rajongók előtt a 2022-es Rally Világbajnokságon (WRC) induló M</w:t>
      </w:r>
      <w:r w:rsidRPr="001705CD">
        <w:rPr>
          <w:rFonts w:ascii="Arial" w:eastAsia="Arial Unicode MS" w:hAnsi="Arial" w:cs="Arial"/>
          <w:sz w:val="22"/>
          <w:szCs w:val="22"/>
          <w:lang w:val="hu-HU"/>
        </w:rPr>
        <w:noBreakHyphen/>
        <w:t xml:space="preserve">Sport Ford Puma </w:t>
      </w:r>
      <w:proofErr w:type="spellStart"/>
      <w:r w:rsidRPr="001705CD">
        <w:rPr>
          <w:rFonts w:ascii="Arial" w:eastAsia="Arial Unicode MS" w:hAnsi="Arial" w:cs="Arial"/>
          <w:sz w:val="22"/>
          <w:szCs w:val="22"/>
          <w:lang w:val="hu-HU"/>
        </w:rPr>
        <w:t>Hybrid</w:t>
      </w:r>
      <w:proofErr w:type="spellEnd"/>
      <w:r w:rsidRPr="001705CD">
        <w:rPr>
          <w:rFonts w:ascii="Arial" w:eastAsia="Arial Unicode MS" w:hAnsi="Arial" w:cs="Arial"/>
          <w:sz w:val="22"/>
          <w:szCs w:val="22"/>
          <w:lang w:val="hu-HU"/>
        </w:rPr>
        <w:t xml:space="preserve"> Rally1 versenygép új, izgalmas fényezését.</w:t>
      </w:r>
    </w:p>
    <w:p w14:paraId="79370EF6" w14:textId="77777777" w:rsidR="00A9486A" w:rsidRPr="001705CD" w:rsidRDefault="00A9486A" w:rsidP="00B93877">
      <w:pPr>
        <w:pStyle w:val="BodyText2"/>
        <w:spacing w:line="240" w:lineRule="auto"/>
        <w:rPr>
          <w:rFonts w:ascii="Arial" w:eastAsia="Arial Unicode MS" w:hAnsi="Arial" w:cs="Arial"/>
          <w:sz w:val="22"/>
          <w:szCs w:val="22"/>
          <w:lang w:val="hu-HU"/>
        </w:rPr>
      </w:pPr>
    </w:p>
    <w:p w14:paraId="1647B6EA" w14:textId="69CD1881" w:rsidR="00CC2312" w:rsidRPr="001705CD" w:rsidRDefault="00CC2312" w:rsidP="0011759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05CD">
        <w:rPr>
          <w:rFonts w:ascii="Arial" w:hAnsi="Arial" w:cs="Arial"/>
          <w:sz w:val="22"/>
          <w:szCs w:val="22"/>
          <w:lang w:val="hu-HU"/>
        </w:rPr>
        <w:t xml:space="preserve">Az </w:t>
      </w:r>
      <w:r w:rsidRPr="001705CD">
        <w:rPr>
          <w:rFonts w:ascii="Arial" w:eastAsia="Arial Unicode MS" w:hAnsi="Arial" w:cs="Arial"/>
          <w:sz w:val="22"/>
          <w:szCs w:val="22"/>
          <w:lang w:val="hu-HU"/>
        </w:rPr>
        <w:t>M</w:t>
      </w:r>
      <w:r w:rsidRPr="001705CD">
        <w:rPr>
          <w:rFonts w:ascii="Arial" w:eastAsia="Arial Unicode MS" w:hAnsi="Arial" w:cs="Arial"/>
          <w:sz w:val="22"/>
          <w:szCs w:val="22"/>
          <w:lang w:val="hu-HU"/>
        </w:rPr>
        <w:noBreakHyphen/>
        <w:t xml:space="preserve">Sport Ford Puma </w:t>
      </w:r>
      <w:proofErr w:type="spellStart"/>
      <w:r w:rsidRPr="001705CD">
        <w:rPr>
          <w:rFonts w:ascii="Arial" w:eastAsia="Arial Unicode MS" w:hAnsi="Arial" w:cs="Arial"/>
          <w:sz w:val="22"/>
          <w:szCs w:val="22"/>
          <w:lang w:val="hu-HU"/>
        </w:rPr>
        <w:t>Hybrid</w:t>
      </w:r>
      <w:proofErr w:type="spellEnd"/>
      <w:r w:rsidRPr="001705CD">
        <w:rPr>
          <w:rFonts w:ascii="Arial" w:eastAsia="Arial Unicode MS" w:hAnsi="Arial" w:cs="Arial"/>
          <w:sz w:val="22"/>
          <w:szCs w:val="22"/>
          <w:lang w:val="hu-HU"/>
        </w:rPr>
        <w:t xml:space="preserve"> Rally1 január 20-23-án mutatkozik be a Monte Carlo </w:t>
      </w:r>
      <w:proofErr w:type="spellStart"/>
      <w:r w:rsidRPr="001705CD">
        <w:rPr>
          <w:rFonts w:ascii="Arial" w:eastAsia="Arial Unicode MS" w:hAnsi="Arial" w:cs="Arial"/>
          <w:sz w:val="22"/>
          <w:szCs w:val="22"/>
          <w:lang w:val="hu-HU"/>
        </w:rPr>
        <w:t>Rallyn</w:t>
      </w:r>
      <w:proofErr w:type="spellEnd"/>
      <w:r w:rsidRPr="001705CD">
        <w:rPr>
          <w:rFonts w:ascii="Arial" w:eastAsia="Arial Unicode MS" w:hAnsi="Arial" w:cs="Arial"/>
          <w:sz w:val="22"/>
          <w:szCs w:val="22"/>
          <w:lang w:val="hu-HU"/>
        </w:rPr>
        <w:t>. Három autó áll rajt</w:t>
      </w:r>
      <w:r w:rsidR="0005297A" w:rsidRPr="001705CD">
        <w:rPr>
          <w:rFonts w:ascii="Arial" w:eastAsia="Arial Unicode MS" w:hAnsi="Arial" w:cs="Arial"/>
          <w:sz w:val="22"/>
          <w:szCs w:val="22"/>
          <w:lang w:val="hu-HU"/>
        </w:rPr>
        <w:t>h</w:t>
      </w:r>
      <w:r w:rsidRPr="001705CD">
        <w:rPr>
          <w:rFonts w:ascii="Arial" w:eastAsia="Arial Unicode MS" w:hAnsi="Arial" w:cs="Arial"/>
          <w:sz w:val="22"/>
          <w:szCs w:val="22"/>
          <w:lang w:val="hu-HU"/>
        </w:rPr>
        <w:t xml:space="preserve">oz a 2022-es WRC-szezonban, </w:t>
      </w:r>
      <w:r w:rsidR="00663022" w:rsidRPr="001705CD">
        <w:rPr>
          <w:rFonts w:ascii="Arial" w:eastAsia="Arial Unicode MS" w:hAnsi="Arial" w:cs="Arial"/>
          <w:sz w:val="22"/>
          <w:szCs w:val="22"/>
          <w:lang w:val="hu-HU"/>
        </w:rPr>
        <w:t xml:space="preserve">volánjuk mögött pedig </w:t>
      </w:r>
      <w:r w:rsidRPr="001705CD">
        <w:rPr>
          <w:rFonts w:ascii="Arial" w:eastAsia="Arial Unicode MS" w:hAnsi="Arial" w:cs="Arial"/>
          <w:sz w:val="22"/>
          <w:szCs w:val="22"/>
          <w:lang w:val="hu-HU"/>
        </w:rPr>
        <w:t xml:space="preserve">Craig Breen, </w:t>
      </w:r>
      <w:r w:rsidRPr="001705CD">
        <w:rPr>
          <w:rFonts w:ascii="Arial" w:hAnsi="Arial" w:cs="Arial"/>
          <w:sz w:val="22"/>
          <w:szCs w:val="22"/>
          <w:lang w:val="hu-HU"/>
        </w:rPr>
        <w:t xml:space="preserve">Adrien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Fourmaux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Gus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Greensmith</w:t>
      </w:r>
      <w:proofErr w:type="spellEnd"/>
      <w:r w:rsidR="00663022" w:rsidRPr="001705CD">
        <w:rPr>
          <w:rFonts w:ascii="Arial" w:hAnsi="Arial" w:cs="Arial"/>
          <w:sz w:val="22"/>
          <w:szCs w:val="22"/>
          <w:lang w:val="hu-HU"/>
        </w:rPr>
        <w:t xml:space="preserve"> ül majd. Ráadásul a kilencszeres rally</w:t>
      </w:r>
      <w:r w:rsidR="00DF1221" w:rsidRPr="001705CD">
        <w:rPr>
          <w:rFonts w:ascii="Arial" w:hAnsi="Arial" w:cs="Arial"/>
          <w:sz w:val="22"/>
          <w:szCs w:val="22"/>
          <w:lang w:val="hu-HU"/>
        </w:rPr>
        <w:t xml:space="preserve">-világbajnok, </w:t>
      </w:r>
      <w:proofErr w:type="spellStart"/>
      <w:r w:rsidR="00DF1221" w:rsidRPr="001705CD">
        <w:rPr>
          <w:rFonts w:ascii="Arial" w:hAnsi="Arial" w:cs="Arial"/>
          <w:sz w:val="22"/>
          <w:szCs w:val="22"/>
          <w:lang w:val="hu-HU"/>
        </w:rPr>
        <w:t>Sébastien</w:t>
      </w:r>
      <w:proofErr w:type="spellEnd"/>
      <w:r w:rsidR="00DF1221" w:rsidRPr="001705C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DF1221" w:rsidRPr="001705CD">
        <w:rPr>
          <w:rFonts w:ascii="Arial" w:hAnsi="Arial" w:cs="Arial"/>
          <w:sz w:val="22"/>
          <w:szCs w:val="22"/>
          <w:lang w:val="hu-HU"/>
        </w:rPr>
        <w:t>Loeb</w:t>
      </w:r>
      <w:proofErr w:type="spellEnd"/>
      <w:r w:rsidR="00DF1221" w:rsidRPr="001705CD">
        <w:rPr>
          <w:rFonts w:ascii="Arial" w:hAnsi="Arial" w:cs="Arial"/>
          <w:sz w:val="22"/>
          <w:szCs w:val="22"/>
          <w:lang w:val="hu-HU"/>
        </w:rPr>
        <w:t xml:space="preserve"> is csatlakozik az M-Sport csapatához az idei Monte Carlo Rally futamon, ahol korábban már hétszer is győzelmet aratott.</w:t>
      </w:r>
    </w:p>
    <w:p w14:paraId="6B8332D8" w14:textId="77777777" w:rsidR="00465036" w:rsidRPr="001705CD" w:rsidRDefault="00465036" w:rsidP="0046503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B19467B" w14:textId="4DF5AD01" w:rsidR="00DF1221" w:rsidRPr="001705CD" w:rsidRDefault="00DF1221" w:rsidP="0046503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05CD">
        <w:rPr>
          <w:rFonts w:ascii="Arial" w:hAnsi="Arial" w:cs="Arial"/>
          <w:sz w:val="22"/>
          <w:szCs w:val="22"/>
          <w:lang w:val="hu-HU"/>
        </w:rPr>
        <w:t>A 2022-es WRC-szezon egyben a 25. évfordulója is annak a hihetetlenül sikeres együttműködésnek, amelynek során a Ford és az M-Sport hét bajnoki címet és több mint 1500 szakaszgyőzelmet szerzett, olyan legendás rallyautókkal, mint az M-Sport Ford Fiesta WRC és a Ford Focus RS WRC. Partnerségük kezdete óta az M-Sport és a Ford rekordot döntöttek, zsinórban 268 pontot szerezve a gyártók bajnokságában.</w:t>
      </w:r>
    </w:p>
    <w:p w14:paraId="6592A0C3" w14:textId="77777777" w:rsidR="00A543F7" w:rsidRPr="001705CD" w:rsidRDefault="00A543F7" w:rsidP="00F7603F">
      <w:pPr>
        <w:pStyle w:val="BodyText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6F35BF51" w14:textId="7D21B785" w:rsidR="00F7603F" w:rsidRPr="001705CD" w:rsidRDefault="00DF1221" w:rsidP="00F7603F">
      <w:pPr>
        <w:pStyle w:val="BodyText2"/>
        <w:spacing w:after="120"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1705CD">
        <w:rPr>
          <w:rFonts w:ascii="Arial" w:hAnsi="Arial" w:cs="Arial"/>
          <w:b/>
          <w:bCs/>
          <w:sz w:val="22"/>
          <w:szCs w:val="22"/>
          <w:lang w:val="hu-HU"/>
        </w:rPr>
        <w:t xml:space="preserve">Az </w:t>
      </w:r>
      <w:r w:rsidR="00F7603F" w:rsidRPr="001705CD">
        <w:rPr>
          <w:rFonts w:ascii="Arial" w:hAnsi="Arial" w:cs="Arial"/>
          <w:b/>
          <w:bCs/>
          <w:sz w:val="22"/>
          <w:szCs w:val="22"/>
          <w:lang w:val="hu-HU"/>
        </w:rPr>
        <w:t xml:space="preserve">M-Sport Ford World Rally Team </w:t>
      </w:r>
      <w:r w:rsidRPr="001705CD">
        <w:rPr>
          <w:rFonts w:ascii="Arial" w:hAnsi="Arial" w:cs="Arial"/>
          <w:b/>
          <w:bCs/>
          <w:sz w:val="22"/>
          <w:szCs w:val="22"/>
          <w:lang w:val="hu-HU"/>
        </w:rPr>
        <w:t xml:space="preserve">pilótái a </w:t>
      </w:r>
      <w:r w:rsidR="00F7603F" w:rsidRPr="001705CD">
        <w:rPr>
          <w:rFonts w:ascii="Arial" w:hAnsi="Arial" w:cs="Arial"/>
          <w:b/>
          <w:bCs/>
          <w:sz w:val="22"/>
          <w:szCs w:val="22"/>
          <w:lang w:val="hu-HU"/>
        </w:rPr>
        <w:t xml:space="preserve">Monte Carlo Rally </w:t>
      </w:r>
      <w:r w:rsidRPr="001705CD">
        <w:rPr>
          <w:rFonts w:ascii="Arial" w:hAnsi="Arial" w:cs="Arial"/>
          <w:b/>
          <w:bCs/>
          <w:sz w:val="22"/>
          <w:szCs w:val="22"/>
          <w:lang w:val="hu-HU"/>
        </w:rPr>
        <w:t>futamon</w:t>
      </w:r>
      <w:r w:rsidR="00F7603F" w:rsidRPr="001705CD">
        <w:rPr>
          <w:rFonts w:ascii="Arial" w:hAnsi="Arial" w:cs="Arial"/>
          <w:b/>
          <w:bCs/>
          <w:sz w:val="22"/>
          <w:szCs w:val="22"/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685"/>
      </w:tblGrid>
      <w:tr w:rsidR="00DE20E4" w:rsidRPr="001705CD" w14:paraId="73A846C6" w14:textId="77777777" w:rsidTr="00C77D91">
        <w:tc>
          <w:tcPr>
            <w:tcW w:w="2830" w:type="dxa"/>
          </w:tcPr>
          <w:p w14:paraId="751105B1" w14:textId="1913C7F5" w:rsidR="00DE20E4" w:rsidRPr="001705CD" w:rsidRDefault="00DF1221" w:rsidP="00117598">
            <w:pPr>
              <w:pStyle w:val="BodyText2"/>
              <w:spacing w:line="240" w:lineRule="auto"/>
              <w:rPr>
                <w:rFonts w:ascii="Arial" w:eastAsia="Times Roman" w:hAnsi="Arial" w:cs="Arial"/>
                <w:b/>
                <w:bCs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b/>
                <w:bCs/>
                <w:sz w:val="22"/>
                <w:szCs w:val="22"/>
                <w:lang w:val="hu-HU"/>
              </w:rPr>
              <w:t>Pilóta</w:t>
            </w:r>
          </w:p>
        </w:tc>
        <w:tc>
          <w:tcPr>
            <w:tcW w:w="2835" w:type="dxa"/>
          </w:tcPr>
          <w:p w14:paraId="29145183" w14:textId="5D89C90E" w:rsidR="00DE20E4" w:rsidRPr="001705CD" w:rsidRDefault="00DF1221" w:rsidP="00117598">
            <w:pPr>
              <w:pStyle w:val="BodyText2"/>
              <w:spacing w:line="240" w:lineRule="auto"/>
              <w:rPr>
                <w:rFonts w:ascii="Arial" w:eastAsia="Times Roman" w:hAnsi="Arial" w:cs="Arial"/>
                <w:b/>
                <w:bCs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b/>
                <w:bCs/>
                <w:sz w:val="22"/>
                <w:szCs w:val="22"/>
                <w:lang w:val="hu-HU"/>
              </w:rPr>
              <w:t>Navigátor</w:t>
            </w:r>
          </w:p>
        </w:tc>
        <w:tc>
          <w:tcPr>
            <w:tcW w:w="3685" w:type="dxa"/>
          </w:tcPr>
          <w:p w14:paraId="0B87CBF6" w14:textId="10DE20B4" w:rsidR="00DE20E4" w:rsidRPr="001705CD" w:rsidRDefault="00DF1221" w:rsidP="00DF1221">
            <w:pPr>
              <w:pStyle w:val="BodyText2"/>
              <w:spacing w:line="240" w:lineRule="auto"/>
              <w:rPr>
                <w:rFonts w:ascii="Arial" w:eastAsia="Times Roman" w:hAnsi="Arial" w:cs="Arial"/>
                <w:b/>
                <w:bCs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b/>
                <w:bCs/>
                <w:sz w:val="22"/>
                <w:szCs w:val="22"/>
                <w:lang w:val="hu-HU"/>
              </w:rPr>
              <w:t>A pilóta legfontosabb eredményei a</w:t>
            </w:r>
            <w:r w:rsidR="00A2766B" w:rsidRPr="001705CD">
              <w:rPr>
                <w:rFonts w:ascii="Arial" w:eastAsia="Times Roman" w:hAnsi="Arial" w:cs="Arial"/>
                <w:b/>
                <w:bCs/>
                <w:sz w:val="22"/>
                <w:szCs w:val="22"/>
                <w:lang w:val="hu-HU"/>
              </w:rPr>
              <w:t xml:space="preserve"> </w:t>
            </w:r>
            <w:r w:rsidR="00C77D91" w:rsidRPr="001705CD">
              <w:rPr>
                <w:rFonts w:ascii="Arial" w:eastAsia="Times Roman" w:hAnsi="Arial" w:cs="Arial"/>
                <w:b/>
                <w:bCs/>
                <w:sz w:val="22"/>
                <w:szCs w:val="22"/>
                <w:lang w:val="hu-HU"/>
              </w:rPr>
              <w:t>WRC</w:t>
            </w:r>
            <w:r w:rsidRPr="001705CD">
              <w:rPr>
                <w:rFonts w:ascii="Arial" w:eastAsia="Times Roman" w:hAnsi="Arial" w:cs="Arial"/>
                <w:b/>
                <w:bCs/>
                <w:sz w:val="22"/>
                <w:szCs w:val="22"/>
                <w:lang w:val="hu-HU"/>
              </w:rPr>
              <w:t>-ben</w:t>
            </w:r>
          </w:p>
        </w:tc>
      </w:tr>
      <w:tr w:rsidR="00DE20E4" w:rsidRPr="001705CD" w14:paraId="381E0449" w14:textId="77777777" w:rsidTr="00641034">
        <w:tc>
          <w:tcPr>
            <w:tcW w:w="2830" w:type="dxa"/>
            <w:vAlign w:val="center"/>
          </w:tcPr>
          <w:p w14:paraId="19B012CB" w14:textId="6A711A21" w:rsidR="00DE20E4" w:rsidRPr="001705CD" w:rsidRDefault="00A2766B" w:rsidP="00641034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Craig Breen</w:t>
            </w:r>
          </w:p>
        </w:tc>
        <w:tc>
          <w:tcPr>
            <w:tcW w:w="2835" w:type="dxa"/>
            <w:vAlign w:val="center"/>
          </w:tcPr>
          <w:p w14:paraId="12CDA8C6" w14:textId="6CBEF13A" w:rsidR="00DE20E4" w:rsidRPr="001705CD" w:rsidRDefault="00A2766B" w:rsidP="00641034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Paul </w:t>
            </w:r>
            <w:proofErr w:type="spellStart"/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Nagle</w:t>
            </w:r>
            <w:proofErr w:type="spellEnd"/>
          </w:p>
        </w:tc>
        <w:tc>
          <w:tcPr>
            <w:tcW w:w="3685" w:type="dxa"/>
          </w:tcPr>
          <w:p w14:paraId="58F7610F" w14:textId="484B3EAA" w:rsidR="000274CE" w:rsidRPr="001705CD" w:rsidRDefault="00DF1221" w:rsidP="000274CE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Első</w:t>
            </w:r>
            <w:r w:rsidR="000274CE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 </w:t>
            </w: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futama</w:t>
            </w:r>
            <w:r w:rsidR="000274CE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: 2009 </w:t>
            </w: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Portugál Rally</w:t>
            </w:r>
          </w:p>
          <w:p w14:paraId="465228D6" w14:textId="601CF0F4" w:rsidR="00DE20E4" w:rsidRPr="001705CD" w:rsidRDefault="00C77D91" w:rsidP="00117598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22 </w:t>
            </w:r>
            <w:proofErr w:type="spellStart"/>
            <w:r w:rsidR="00DF1221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szakaszgyőzelen</w:t>
            </w:r>
            <w:proofErr w:type="spellEnd"/>
          </w:p>
          <w:p w14:paraId="58F57E72" w14:textId="2757FD6A" w:rsidR="00B62B5A" w:rsidRPr="001705CD" w:rsidRDefault="00B62B5A" w:rsidP="00B62B5A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69 </w:t>
            </w:r>
            <w:r w:rsidR="00DF1221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futam</w:t>
            </w:r>
          </w:p>
          <w:p w14:paraId="76D08227" w14:textId="741DF56B" w:rsidR="00B62B5A" w:rsidRPr="001705CD" w:rsidRDefault="00B62B5A" w:rsidP="00DF1221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288 </w:t>
            </w:r>
            <w:r w:rsidR="00DF1221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pont</w:t>
            </w:r>
          </w:p>
        </w:tc>
      </w:tr>
      <w:tr w:rsidR="00DE20E4" w:rsidRPr="001705CD" w14:paraId="12D96DD5" w14:textId="77777777" w:rsidTr="00641034">
        <w:tc>
          <w:tcPr>
            <w:tcW w:w="2830" w:type="dxa"/>
            <w:vAlign w:val="center"/>
          </w:tcPr>
          <w:p w14:paraId="72973092" w14:textId="20CECDE7" w:rsidR="00DE20E4" w:rsidRPr="001705CD" w:rsidRDefault="00A2766B" w:rsidP="00641034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Adrien </w:t>
            </w:r>
            <w:proofErr w:type="spellStart"/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Fourmaux</w:t>
            </w:r>
            <w:proofErr w:type="spellEnd"/>
          </w:p>
        </w:tc>
        <w:tc>
          <w:tcPr>
            <w:tcW w:w="2835" w:type="dxa"/>
            <w:vAlign w:val="center"/>
          </w:tcPr>
          <w:p w14:paraId="2D2F38E4" w14:textId="110389B1" w:rsidR="00DE20E4" w:rsidRPr="001705CD" w:rsidRDefault="00A2766B" w:rsidP="00641034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Alex </w:t>
            </w:r>
            <w:proofErr w:type="spellStart"/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Coria</w:t>
            </w:r>
            <w:proofErr w:type="spellEnd"/>
          </w:p>
        </w:tc>
        <w:tc>
          <w:tcPr>
            <w:tcW w:w="3685" w:type="dxa"/>
          </w:tcPr>
          <w:p w14:paraId="5E3FC905" w14:textId="57B60952" w:rsidR="000274CE" w:rsidRPr="001705CD" w:rsidRDefault="00DF1221" w:rsidP="000274CE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Első futama</w:t>
            </w:r>
            <w:r w:rsidR="000274CE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: 2019 Monte Carlo Rally</w:t>
            </w:r>
          </w:p>
          <w:p w14:paraId="4CAD9C88" w14:textId="563D81E9" w:rsidR="00DE20E4" w:rsidRPr="001705CD" w:rsidRDefault="00C77D91" w:rsidP="00117598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1 </w:t>
            </w:r>
            <w:proofErr w:type="spellStart"/>
            <w:r w:rsidR="00DF1221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szakaszgyőzelen</w:t>
            </w:r>
            <w:proofErr w:type="spellEnd"/>
          </w:p>
          <w:p w14:paraId="7FEB6FF8" w14:textId="1DA0D393" w:rsidR="00B62B5A" w:rsidRPr="001705CD" w:rsidRDefault="00B62B5A" w:rsidP="00117598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26 </w:t>
            </w:r>
            <w:r w:rsidR="00DF1221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futam</w:t>
            </w:r>
          </w:p>
          <w:p w14:paraId="07A65361" w14:textId="3C417F33" w:rsidR="00B62B5A" w:rsidRPr="001705CD" w:rsidRDefault="00B62B5A" w:rsidP="00117598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lastRenderedPageBreak/>
              <w:t xml:space="preserve">45 </w:t>
            </w:r>
            <w:r w:rsidR="00DF1221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pont</w:t>
            </w:r>
          </w:p>
        </w:tc>
      </w:tr>
      <w:tr w:rsidR="00DE20E4" w:rsidRPr="001705CD" w14:paraId="741EEAE9" w14:textId="77777777" w:rsidTr="00641034">
        <w:tc>
          <w:tcPr>
            <w:tcW w:w="2830" w:type="dxa"/>
            <w:vAlign w:val="center"/>
          </w:tcPr>
          <w:p w14:paraId="3A5743B2" w14:textId="173968ED" w:rsidR="00DE20E4" w:rsidRPr="001705CD" w:rsidRDefault="00A2766B" w:rsidP="00641034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proofErr w:type="spellStart"/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lastRenderedPageBreak/>
              <w:t>Gus</w:t>
            </w:r>
            <w:proofErr w:type="spellEnd"/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Greensmith</w:t>
            </w:r>
            <w:proofErr w:type="spellEnd"/>
          </w:p>
        </w:tc>
        <w:tc>
          <w:tcPr>
            <w:tcW w:w="2835" w:type="dxa"/>
            <w:vAlign w:val="center"/>
          </w:tcPr>
          <w:p w14:paraId="40CCC9CC" w14:textId="36B6AA42" w:rsidR="00DE20E4" w:rsidRPr="001705CD" w:rsidRDefault="00A2766B" w:rsidP="00641034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Jonas </w:t>
            </w:r>
            <w:proofErr w:type="spellStart"/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Andersson</w:t>
            </w:r>
            <w:proofErr w:type="spellEnd"/>
          </w:p>
        </w:tc>
        <w:tc>
          <w:tcPr>
            <w:tcW w:w="3685" w:type="dxa"/>
          </w:tcPr>
          <w:p w14:paraId="27ED32BE" w14:textId="2195C173" w:rsidR="000274CE" w:rsidRPr="001705CD" w:rsidRDefault="00DF1221" w:rsidP="000274CE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Első futama</w:t>
            </w:r>
            <w:r w:rsidR="000274CE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: 2014 </w:t>
            </w:r>
            <w:r w:rsidR="00453BCB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Wales </w:t>
            </w: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Rally</w:t>
            </w:r>
          </w:p>
          <w:p w14:paraId="472CC94C" w14:textId="0DAAE16D" w:rsidR="00DE20E4" w:rsidRPr="001705CD" w:rsidRDefault="00B62B5A" w:rsidP="00117598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58 </w:t>
            </w:r>
            <w:r w:rsidR="00DF1221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futam</w:t>
            </w:r>
          </w:p>
          <w:p w14:paraId="0B66718D" w14:textId="65933A49" w:rsidR="00B62B5A" w:rsidRPr="001705CD" w:rsidRDefault="00B62B5A" w:rsidP="00117598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91 </w:t>
            </w:r>
            <w:r w:rsidR="00DF1221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pont</w:t>
            </w:r>
          </w:p>
        </w:tc>
      </w:tr>
      <w:tr w:rsidR="000274CE" w:rsidRPr="001705CD" w14:paraId="4FC77B1C" w14:textId="77777777" w:rsidTr="00641034">
        <w:tc>
          <w:tcPr>
            <w:tcW w:w="2830" w:type="dxa"/>
            <w:vAlign w:val="center"/>
          </w:tcPr>
          <w:p w14:paraId="6126F1CA" w14:textId="74F45201" w:rsidR="000274CE" w:rsidRPr="001705CD" w:rsidRDefault="000274CE" w:rsidP="00641034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proofErr w:type="spellStart"/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Sébastien</w:t>
            </w:r>
            <w:proofErr w:type="spellEnd"/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Loeb</w:t>
            </w:r>
            <w:proofErr w:type="spellEnd"/>
          </w:p>
        </w:tc>
        <w:tc>
          <w:tcPr>
            <w:tcW w:w="2835" w:type="dxa"/>
            <w:vAlign w:val="center"/>
          </w:tcPr>
          <w:p w14:paraId="2E16CA0B" w14:textId="7B3C50E8" w:rsidR="000274CE" w:rsidRPr="001705CD" w:rsidRDefault="000274CE" w:rsidP="00641034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proofErr w:type="spellStart"/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Isabelle</w:t>
            </w:r>
            <w:proofErr w:type="spellEnd"/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Galmiche</w:t>
            </w:r>
            <w:proofErr w:type="spellEnd"/>
          </w:p>
        </w:tc>
        <w:tc>
          <w:tcPr>
            <w:tcW w:w="3685" w:type="dxa"/>
          </w:tcPr>
          <w:p w14:paraId="51A9A395" w14:textId="21B9234F" w:rsidR="000274CE" w:rsidRPr="001705CD" w:rsidRDefault="00DF1221" w:rsidP="000274CE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Első futama</w:t>
            </w:r>
            <w:r w:rsidR="000274CE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: 1999 </w:t>
            </w: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Katalán Rally</w:t>
            </w:r>
          </w:p>
          <w:p w14:paraId="7E709F60" w14:textId="45CC4AE2" w:rsidR="000274CE" w:rsidRPr="001705CD" w:rsidRDefault="000274CE" w:rsidP="000274CE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9 </w:t>
            </w:r>
            <w:r w:rsidR="00DF1221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bajnoki cím</w:t>
            </w:r>
          </w:p>
          <w:p w14:paraId="5B0EBB03" w14:textId="15560E5E" w:rsidR="000274CE" w:rsidRPr="001705CD" w:rsidRDefault="000274CE" w:rsidP="000274CE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925 </w:t>
            </w:r>
            <w:proofErr w:type="spellStart"/>
            <w:r w:rsidR="00DF1221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szakaszgyőzelen</w:t>
            </w:r>
            <w:proofErr w:type="spellEnd"/>
          </w:p>
          <w:p w14:paraId="5F2944D8" w14:textId="07C086FD" w:rsidR="000274CE" w:rsidRPr="001705CD" w:rsidRDefault="000274CE" w:rsidP="000274CE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180 </w:t>
            </w:r>
            <w:r w:rsidR="00DF1221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futam</w:t>
            </w:r>
          </w:p>
          <w:p w14:paraId="3B51E4E8" w14:textId="604BFE8F" w:rsidR="000274CE" w:rsidRPr="001705CD" w:rsidRDefault="00DF1221" w:rsidP="000274CE">
            <w:pPr>
              <w:pStyle w:val="BodyText2"/>
              <w:spacing w:line="240" w:lineRule="auto"/>
              <w:rPr>
                <w:rFonts w:ascii="Arial" w:eastAsia="Times Roman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1</w:t>
            </w:r>
            <w:r w:rsidR="000274CE"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 xml:space="preserve">727 </w:t>
            </w:r>
            <w:r w:rsidRPr="001705CD">
              <w:rPr>
                <w:rFonts w:ascii="Arial" w:eastAsia="Times Roman" w:hAnsi="Arial" w:cs="Arial"/>
                <w:sz w:val="22"/>
                <w:szCs w:val="22"/>
                <w:lang w:val="hu-HU"/>
              </w:rPr>
              <w:t>pont</w:t>
            </w:r>
          </w:p>
        </w:tc>
      </w:tr>
    </w:tbl>
    <w:p w14:paraId="6EF8B8F3" w14:textId="77777777" w:rsidR="00A543F7" w:rsidRPr="001705CD" w:rsidRDefault="00A543F7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D7540E8" w14:textId="0BAB0073" w:rsidR="00DF1221" w:rsidRPr="001705CD" w:rsidRDefault="00B91E5A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05CD">
        <w:rPr>
          <w:rFonts w:ascii="Arial" w:hAnsi="Arial" w:cs="Arial"/>
          <w:sz w:val="22"/>
          <w:szCs w:val="22"/>
          <w:lang w:val="hu-HU"/>
        </w:rPr>
        <w:t>“</w:t>
      </w:r>
      <w:r w:rsidR="0005297A" w:rsidRPr="001705CD">
        <w:rPr>
          <w:rFonts w:ascii="Arial" w:hAnsi="Arial" w:cs="Arial"/>
          <w:sz w:val="22"/>
          <w:szCs w:val="22"/>
          <w:lang w:val="hu-HU"/>
        </w:rPr>
        <w:t>A WRC népszerűségének egyik titka</w:t>
      </w:r>
      <w:r w:rsidRPr="001705CD">
        <w:rPr>
          <w:rFonts w:ascii="Arial" w:hAnsi="Arial" w:cs="Arial"/>
          <w:sz w:val="22"/>
          <w:szCs w:val="22"/>
          <w:lang w:val="hu-HU"/>
        </w:rPr>
        <w:t xml:space="preserve">, hogy egyértelműen látható a kapcsolat az ultranagy teljesítményű rallyautók és közúti testvéreik között,” vélekedett Mark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Rushbrook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, a Ford Performance globális igazgatója. “Ezért is annyira fontos, hogy a WRC új korszaka hűen tükrözi: az autóipar az elektromos </w:t>
      </w:r>
      <w:r w:rsidR="00EF4580" w:rsidRPr="001705CD">
        <w:rPr>
          <w:rFonts w:ascii="Arial" w:hAnsi="Arial" w:cs="Arial"/>
          <w:sz w:val="22"/>
          <w:szCs w:val="22"/>
          <w:lang w:val="hu-HU"/>
        </w:rPr>
        <w:t>jövő</w:t>
      </w:r>
      <w:r w:rsidRPr="001705CD">
        <w:rPr>
          <w:rFonts w:ascii="Arial" w:hAnsi="Arial" w:cs="Arial"/>
          <w:sz w:val="22"/>
          <w:szCs w:val="22"/>
          <w:lang w:val="hu-HU"/>
        </w:rPr>
        <w:t xml:space="preserve"> felé mozdul. A Fordnál teljes mértékben elköteleztük magunkat az elektromos hajtás mellett, és mivel az M-Sport Ford Puma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 Rally1 a legkeményebb körülmények között versenyez majd, ez sokat segít abban, hogy még izgalmasabb elektromos hajtásláncokat fejlesszünk ki vásárlóink számára.”</w:t>
      </w:r>
    </w:p>
    <w:p w14:paraId="393E9888" w14:textId="77777777" w:rsidR="00F7603F" w:rsidRPr="001705CD" w:rsidRDefault="00F7603F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F7CE6D8" w14:textId="3A3CF2DA" w:rsidR="00580E6E" w:rsidRPr="001705CD" w:rsidRDefault="00580E6E" w:rsidP="00614EE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05CD">
        <w:rPr>
          <w:rFonts w:ascii="Arial" w:hAnsi="Arial" w:cs="Arial"/>
          <w:sz w:val="22"/>
          <w:szCs w:val="22"/>
          <w:lang w:val="hu-HU"/>
        </w:rPr>
        <w:t xml:space="preserve">A Ford első elektromos hajtású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versenygépe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>, az M</w:t>
      </w:r>
      <w:r w:rsidRPr="001705CD">
        <w:rPr>
          <w:rFonts w:ascii="Cambria Math" w:hAnsi="Cambria Math" w:cs="Cambria Math"/>
          <w:sz w:val="22"/>
          <w:szCs w:val="22"/>
          <w:lang w:val="hu-HU"/>
        </w:rPr>
        <w:t>‑</w:t>
      </w:r>
      <w:r w:rsidRPr="001705CD">
        <w:rPr>
          <w:rFonts w:ascii="Arial" w:hAnsi="Arial" w:cs="Arial"/>
          <w:sz w:val="22"/>
          <w:szCs w:val="22"/>
          <w:lang w:val="hu-HU"/>
        </w:rPr>
        <w:t xml:space="preserve">Sport Ford Puma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 Rally1 hibrid rendszere ugyanazon az elven működik, mint a versenygép alapjául szolgáló közúti Puma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 hajtása</w:t>
      </w:r>
      <w:r w:rsidRPr="001705CD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1705CD">
        <w:rPr>
          <w:rFonts w:ascii="Arial" w:hAnsi="Arial" w:cs="Arial"/>
          <w:sz w:val="22"/>
          <w:szCs w:val="22"/>
          <w:lang w:val="hu-HU"/>
        </w:rPr>
        <w:t>. A fékezés és egyenletes haladás közben egyébként veszendőbe menő mozgási energiát az új generációs hibrid hajtáslán</w:t>
      </w:r>
      <w:r w:rsidR="0005297A" w:rsidRPr="001705CD">
        <w:rPr>
          <w:rFonts w:ascii="Arial" w:hAnsi="Arial" w:cs="Arial"/>
          <w:sz w:val="22"/>
          <w:szCs w:val="22"/>
          <w:lang w:val="hu-HU"/>
        </w:rPr>
        <w:t>c</w:t>
      </w:r>
      <w:r w:rsidRPr="001705CD">
        <w:rPr>
          <w:rFonts w:ascii="Arial" w:hAnsi="Arial" w:cs="Arial"/>
          <w:sz w:val="22"/>
          <w:szCs w:val="22"/>
          <w:lang w:val="hu-HU"/>
        </w:rPr>
        <w:t xml:space="preserve"> elektromos árammá alakítja, amit a 3,9 kWh kapacitású akkumulátor tárol. Ez az energia arra szolgál, hogy többletteljesítménnyel támogassa az 1,6 literes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 turbómotor működését; az elektromos rásegítés több alkalommal is három másodpercen át tartó, mintegy 100 kW-ra rúgó teljesítménylöketet jelent.</w:t>
      </w:r>
    </w:p>
    <w:p w14:paraId="006C3F60" w14:textId="77777777" w:rsidR="00614EEC" w:rsidRPr="001705CD" w:rsidRDefault="00614EEC" w:rsidP="00614EE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CCBBF0C" w14:textId="592557C3" w:rsidR="00580E6E" w:rsidRPr="001705CD" w:rsidRDefault="00580E6E" w:rsidP="001C2F3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05CD">
        <w:rPr>
          <w:rFonts w:ascii="Arial" w:hAnsi="Arial" w:cs="Arial"/>
          <w:sz w:val="22"/>
          <w:szCs w:val="22"/>
          <w:lang w:val="hu-HU"/>
        </w:rPr>
        <w:t xml:space="preserve">A kifinomult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-in hibrid hajtás ugyanakkor arra is alkalmas, hogy az autó károsanyag-kibocsátás nélkül, kizárólag a villanymotor erejével haladjon át a falvakon, városokon, a szervizállomásokon és az egyes versenyszakaszok között. Az akkumulátor a kijelölt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szevizpontokon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 külső áramforrásról is feltölthető, méghozzá alig 25 perc alatt.</w:t>
      </w:r>
    </w:p>
    <w:p w14:paraId="67B22167" w14:textId="77777777" w:rsidR="001C2F36" w:rsidRPr="001705CD" w:rsidRDefault="001C2F36" w:rsidP="001C2F3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F1D171C" w14:textId="2A0C7A32" w:rsidR="00580E6E" w:rsidRPr="001705CD" w:rsidRDefault="00580E6E" w:rsidP="001C2F3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05CD">
        <w:rPr>
          <w:rFonts w:ascii="Arial" w:hAnsi="Arial" w:cs="Arial"/>
          <w:sz w:val="22"/>
          <w:szCs w:val="22"/>
          <w:lang w:val="hu-HU"/>
        </w:rPr>
        <w:t xml:space="preserve">A FIA WRC Rally1 kategória versenyzői a 2022-es évadban már kőolajszármazék-mentes üzemanyagot használnak; a szintetikus és </w:t>
      </w:r>
      <w:proofErr w:type="spellStart"/>
      <w:r w:rsidRPr="001705CD">
        <w:rPr>
          <w:rFonts w:ascii="Arial" w:hAnsi="Arial" w:cs="Arial"/>
          <w:sz w:val="22"/>
          <w:szCs w:val="22"/>
          <w:lang w:val="hu-HU"/>
        </w:rPr>
        <w:t>bio</w:t>
      </w:r>
      <w:proofErr w:type="spellEnd"/>
      <w:r w:rsidRPr="001705CD">
        <w:rPr>
          <w:rFonts w:ascii="Arial" w:hAnsi="Arial" w:cs="Arial"/>
          <w:sz w:val="22"/>
          <w:szCs w:val="22"/>
          <w:lang w:val="hu-HU"/>
        </w:rPr>
        <w:t xml:space="preserve"> alkotóelemekből összeállított hajtóanyag 100 százalékban fenntartható forrásokból származik.</w:t>
      </w:r>
    </w:p>
    <w:p w14:paraId="2EE40A2B" w14:textId="7D66F027" w:rsidR="00242EDB" w:rsidRPr="001705CD" w:rsidRDefault="00242EDB" w:rsidP="001C2F3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BB88EA8" w14:textId="25376FAD" w:rsidR="00580E6E" w:rsidRPr="001705CD" w:rsidRDefault="00580E6E" w:rsidP="00073D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05CD">
        <w:rPr>
          <w:rFonts w:ascii="Arial" w:hAnsi="Arial" w:cs="Arial"/>
          <w:sz w:val="22"/>
          <w:szCs w:val="22"/>
          <w:lang w:val="hu-HU"/>
        </w:rPr>
        <w:t>“Nagy munka volt felkészíteni az autókat és a csapatot</w:t>
      </w:r>
      <w:r w:rsidR="00554806" w:rsidRPr="001705CD">
        <w:rPr>
          <w:rFonts w:ascii="Arial" w:hAnsi="Arial" w:cs="Arial"/>
          <w:sz w:val="22"/>
          <w:szCs w:val="22"/>
          <w:lang w:val="hu-HU"/>
        </w:rPr>
        <w:t xml:space="preserve"> a jövő hétvégi Monte Carlo Rallyra és a 2022-es Rally Világbajnokság kezdetére, de megérte a fáradságot,” </w:t>
      </w:r>
      <w:r w:rsidR="001705CD" w:rsidRPr="001705CD">
        <w:rPr>
          <w:rFonts w:ascii="Arial" w:hAnsi="Arial" w:cs="Arial"/>
          <w:sz w:val="22"/>
          <w:szCs w:val="22"/>
          <w:lang w:val="hu-HU"/>
        </w:rPr>
        <w:t>nyilatkozta</w:t>
      </w:r>
      <w:r w:rsidR="00554806" w:rsidRPr="001705CD">
        <w:rPr>
          <w:rFonts w:ascii="Arial" w:hAnsi="Arial" w:cs="Arial"/>
          <w:sz w:val="22"/>
          <w:szCs w:val="22"/>
          <w:lang w:val="hu-HU"/>
        </w:rPr>
        <w:t xml:space="preserve"> Richard </w:t>
      </w:r>
      <w:proofErr w:type="spellStart"/>
      <w:r w:rsidR="00554806" w:rsidRPr="001705CD">
        <w:rPr>
          <w:rFonts w:ascii="Arial" w:hAnsi="Arial" w:cs="Arial"/>
          <w:sz w:val="22"/>
          <w:szCs w:val="22"/>
          <w:lang w:val="hu-HU"/>
        </w:rPr>
        <w:t>Millener</w:t>
      </w:r>
      <w:proofErr w:type="spellEnd"/>
      <w:r w:rsidR="00554806" w:rsidRPr="001705CD">
        <w:rPr>
          <w:rFonts w:ascii="Arial" w:hAnsi="Arial" w:cs="Arial"/>
          <w:sz w:val="22"/>
          <w:szCs w:val="22"/>
          <w:lang w:val="hu-HU"/>
        </w:rPr>
        <w:t>, az M-Sport Team csapatfőnöke. “A Ford munkatársainak támogatásával – akik a világ minden pontjáról segítettek nekünk – sikerült egy fantasztikus autót építenünk, és már alig várjuk, hogy megmutassuk a benne rejlő potenciált. Hatalmas köszönet minden résztvevőnek, amiért sikerült tartanunk a szoros határidőket! Rendkívül büszkék vagyunk rá, hogy ilyen fontos lépéssel ünnepelhetjük meg együttműködésünk 25. évfordulóját!”</w:t>
      </w:r>
    </w:p>
    <w:p w14:paraId="353AE3A2" w14:textId="77777777" w:rsidR="00A2766B" w:rsidRPr="001705CD" w:rsidRDefault="00A2766B" w:rsidP="00CD6BEE">
      <w:pPr>
        <w:pStyle w:val="BodyText2"/>
        <w:spacing w:after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5CACC6D9" w14:textId="5134C87D" w:rsidR="00CD6BEE" w:rsidRPr="001705CD" w:rsidRDefault="00CD6BEE" w:rsidP="00CD6BEE">
      <w:pPr>
        <w:pStyle w:val="BodyText2"/>
        <w:spacing w:after="120"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1705CD">
        <w:rPr>
          <w:rFonts w:ascii="Arial" w:hAnsi="Arial" w:cs="Arial"/>
          <w:b/>
          <w:bCs/>
          <w:sz w:val="22"/>
          <w:szCs w:val="22"/>
          <w:lang w:val="hu-HU"/>
        </w:rPr>
        <w:t>M-Sport Ford Puma</w:t>
      </w:r>
      <w:r w:rsidR="00BB1228" w:rsidRPr="001705CD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proofErr w:type="spellStart"/>
      <w:r w:rsidR="00BB1228" w:rsidRPr="001705CD">
        <w:rPr>
          <w:rFonts w:ascii="Arial" w:hAnsi="Arial" w:cs="Arial"/>
          <w:b/>
          <w:bCs/>
          <w:sz w:val="22"/>
          <w:szCs w:val="22"/>
          <w:lang w:val="hu-HU"/>
        </w:rPr>
        <w:t>Hybrid</w:t>
      </w:r>
      <w:proofErr w:type="spellEnd"/>
      <w:r w:rsidRPr="001705CD">
        <w:rPr>
          <w:rFonts w:ascii="Arial" w:hAnsi="Arial" w:cs="Arial"/>
          <w:b/>
          <w:bCs/>
          <w:sz w:val="22"/>
          <w:szCs w:val="22"/>
          <w:lang w:val="hu-HU"/>
        </w:rPr>
        <w:t xml:space="preserve"> Rally1 </w:t>
      </w:r>
      <w:r w:rsidR="00554806" w:rsidRPr="001705CD">
        <w:rPr>
          <w:rFonts w:ascii="Arial" w:hAnsi="Arial" w:cs="Arial"/>
          <w:b/>
          <w:bCs/>
          <w:sz w:val="22"/>
          <w:szCs w:val="22"/>
          <w:lang w:val="hu-HU"/>
        </w:rPr>
        <w:t>műszaki adatok</w:t>
      </w:r>
      <w:r w:rsidRPr="001705CD">
        <w:rPr>
          <w:rFonts w:ascii="Arial" w:hAnsi="Arial" w:cs="Arial"/>
          <w:b/>
          <w:bCs/>
          <w:sz w:val="22"/>
          <w:szCs w:val="22"/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6"/>
      </w:tblGrid>
      <w:tr w:rsidR="00D479E4" w:rsidRPr="001705CD" w14:paraId="1D47BDFE" w14:textId="77777777" w:rsidTr="00CF46D8">
        <w:trPr>
          <w:trHeight w:val="255"/>
        </w:trPr>
        <w:tc>
          <w:tcPr>
            <w:tcW w:w="1413" w:type="dxa"/>
            <w:vMerge w:val="restart"/>
            <w:vAlign w:val="center"/>
          </w:tcPr>
          <w:p w14:paraId="65081C60" w14:textId="24578736" w:rsidR="00D479E4" w:rsidRPr="001705CD" w:rsidRDefault="00554806" w:rsidP="009D7941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Hajtómű</w:t>
            </w:r>
          </w:p>
        </w:tc>
        <w:tc>
          <w:tcPr>
            <w:tcW w:w="2551" w:type="dxa"/>
            <w:vMerge w:val="restart"/>
            <w:vAlign w:val="center"/>
          </w:tcPr>
          <w:p w14:paraId="61B898D8" w14:textId="70BED1AB" w:rsidR="00D479E4" w:rsidRPr="001705CD" w:rsidRDefault="00554806" w:rsidP="00554806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Belsőégésű motor</w:t>
            </w:r>
          </w:p>
        </w:tc>
        <w:tc>
          <w:tcPr>
            <w:tcW w:w="5386" w:type="dxa"/>
          </w:tcPr>
          <w:p w14:paraId="01CC7F99" w14:textId="58EC2F1C" w:rsidR="00D479E4" w:rsidRPr="001705CD" w:rsidRDefault="00554806" w:rsidP="00CE5D06">
            <w:pPr>
              <w:pStyle w:val="BodyText2"/>
              <w:tabs>
                <w:tab w:val="left" w:pos="960"/>
              </w:tabs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Ford 1.6 </w:t>
            </w:r>
            <w:proofErr w:type="spellStart"/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EcoBoost</w:t>
            </w:r>
            <w:proofErr w:type="spellEnd"/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 turbótöltésű</w:t>
            </w:r>
            <w:r w:rsidR="00CE5D06" w:rsidRPr="001705CD">
              <w:rPr>
                <w:rFonts w:ascii="Arial" w:hAnsi="Arial" w:cs="Arial"/>
                <w:sz w:val="22"/>
                <w:szCs w:val="22"/>
                <w:lang w:val="hu-HU"/>
              </w:rPr>
              <w:t>,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CE5D06" w:rsidRPr="001705CD">
              <w:rPr>
                <w:rFonts w:ascii="Arial" w:hAnsi="Arial" w:cs="Arial"/>
                <w:sz w:val="22"/>
                <w:szCs w:val="22"/>
                <w:lang w:val="hu-HU"/>
              </w:rPr>
              <w:t>soros négyhengeres benzinmotor</w:t>
            </w:r>
          </w:p>
        </w:tc>
      </w:tr>
      <w:tr w:rsidR="00D479E4" w:rsidRPr="001705CD" w14:paraId="655C0724" w14:textId="77777777" w:rsidTr="00CF46D8">
        <w:trPr>
          <w:trHeight w:val="255"/>
        </w:trPr>
        <w:tc>
          <w:tcPr>
            <w:tcW w:w="1413" w:type="dxa"/>
            <w:vMerge/>
            <w:vAlign w:val="center"/>
          </w:tcPr>
          <w:p w14:paraId="53554FB4" w14:textId="77777777" w:rsidR="00D479E4" w:rsidRPr="001705CD" w:rsidRDefault="00D479E4" w:rsidP="00CF46D8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0ADF91EC" w14:textId="77777777" w:rsidR="00D479E4" w:rsidRPr="001705CD" w:rsidRDefault="00D479E4" w:rsidP="00CF46D8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3DEDC2EE" w14:textId="2486BCBE" w:rsidR="00D479E4" w:rsidRPr="001705CD" w:rsidRDefault="00D479E4" w:rsidP="00CE5D06">
            <w:pPr>
              <w:pStyle w:val="BodyText2"/>
              <w:tabs>
                <w:tab w:val="left" w:pos="960"/>
              </w:tabs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Max</w:t>
            </w:r>
            <w:r w:rsidR="00CE5D06" w:rsidRPr="001705CD">
              <w:rPr>
                <w:rFonts w:ascii="Arial" w:hAnsi="Arial" w:cs="Arial"/>
                <w:sz w:val="22"/>
                <w:szCs w:val="22"/>
                <w:lang w:val="hu-HU"/>
              </w:rPr>
              <w:t>. teljesítmény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: 380 </w:t>
            </w:r>
            <w:r w:rsidR="00CE5D06" w:rsidRPr="001705CD">
              <w:rPr>
                <w:rFonts w:ascii="Arial" w:hAnsi="Arial" w:cs="Arial"/>
                <w:sz w:val="22"/>
                <w:szCs w:val="22"/>
                <w:lang w:val="hu-HU"/>
              </w:rPr>
              <w:t>LE</w:t>
            </w:r>
          </w:p>
        </w:tc>
      </w:tr>
      <w:tr w:rsidR="00D479E4" w:rsidRPr="001705CD" w14:paraId="1ACB65ED" w14:textId="77777777" w:rsidTr="00CF46D8">
        <w:trPr>
          <w:trHeight w:val="255"/>
        </w:trPr>
        <w:tc>
          <w:tcPr>
            <w:tcW w:w="1413" w:type="dxa"/>
            <w:vMerge/>
            <w:vAlign w:val="center"/>
          </w:tcPr>
          <w:p w14:paraId="0BD5A198" w14:textId="77777777" w:rsidR="00D479E4" w:rsidRPr="001705CD" w:rsidRDefault="00D479E4" w:rsidP="00CF46D8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1DA50D6D" w14:textId="77777777" w:rsidR="00D479E4" w:rsidRPr="001705CD" w:rsidRDefault="00D479E4" w:rsidP="00CF46D8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6000D3D4" w14:textId="0512200C" w:rsidR="00D479E4" w:rsidRPr="001705CD" w:rsidRDefault="00D479E4" w:rsidP="00CE5D06">
            <w:pPr>
              <w:pStyle w:val="BodyText2"/>
              <w:tabs>
                <w:tab w:val="left" w:pos="960"/>
              </w:tabs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Max</w:t>
            </w:r>
            <w:r w:rsidR="00CE5D06" w:rsidRPr="001705CD">
              <w:rPr>
                <w:rFonts w:ascii="Arial" w:hAnsi="Arial" w:cs="Arial"/>
                <w:sz w:val="22"/>
                <w:szCs w:val="22"/>
                <w:lang w:val="hu-HU"/>
              </w:rPr>
              <w:t>. forgatónyomaték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: 420 Nm  </w:t>
            </w:r>
          </w:p>
        </w:tc>
      </w:tr>
      <w:tr w:rsidR="00D479E4" w:rsidRPr="001705CD" w14:paraId="1A032C1B" w14:textId="77777777" w:rsidTr="00CF46D8">
        <w:trPr>
          <w:trHeight w:val="255"/>
        </w:trPr>
        <w:tc>
          <w:tcPr>
            <w:tcW w:w="1413" w:type="dxa"/>
            <w:vMerge/>
            <w:vAlign w:val="center"/>
          </w:tcPr>
          <w:p w14:paraId="168AD263" w14:textId="77777777" w:rsidR="00D479E4" w:rsidRPr="001705CD" w:rsidRDefault="00D479E4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66B5DF6D" w14:textId="77777777" w:rsidR="00D479E4" w:rsidRPr="001705CD" w:rsidRDefault="00D479E4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6A495307" w14:textId="11CDCF4E" w:rsidR="00D479E4" w:rsidRPr="001705CD" w:rsidRDefault="00253070" w:rsidP="00D34363">
            <w:pPr>
              <w:pStyle w:val="BodyText2"/>
              <w:tabs>
                <w:tab w:val="left" w:pos="960"/>
              </w:tabs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Szűkítő</w:t>
            </w:r>
            <w:r w:rsidR="00D479E4" w:rsidRPr="001705CD">
              <w:rPr>
                <w:rFonts w:ascii="Arial" w:hAnsi="Arial" w:cs="Arial"/>
                <w:sz w:val="22"/>
                <w:szCs w:val="22"/>
                <w:lang w:val="hu-HU"/>
              </w:rPr>
              <w:t>: 36 mm</w:t>
            </w:r>
          </w:p>
        </w:tc>
      </w:tr>
      <w:tr w:rsidR="00D479E4" w:rsidRPr="001705CD" w14:paraId="046B8C12" w14:textId="77777777" w:rsidTr="00952756">
        <w:trPr>
          <w:trHeight w:val="70"/>
        </w:trPr>
        <w:tc>
          <w:tcPr>
            <w:tcW w:w="1413" w:type="dxa"/>
            <w:vMerge/>
          </w:tcPr>
          <w:p w14:paraId="0B0E9112" w14:textId="77777777" w:rsidR="00D479E4" w:rsidRPr="001705CD" w:rsidRDefault="00D479E4" w:rsidP="007927CE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8E01EA1" w14:textId="50337D86" w:rsidR="00D479E4" w:rsidRPr="001705CD" w:rsidRDefault="00CE5D06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Akkumulátoros elektromos rendszer</w:t>
            </w:r>
          </w:p>
        </w:tc>
        <w:tc>
          <w:tcPr>
            <w:tcW w:w="5386" w:type="dxa"/>
          </w:tcPr>
          <w:p w14:paraId="5903DE14" w14:textId="3B27FEFA" w:rsidR="00D479E4" w:rsidRPr="001705CD" w:rsidRDefault="00D479E4" w:rsidP="00CE5D06">
            <w:pPr>
              <w:pStyle w:val="BodyText2"/>
              <w:tabs>
                <w:tab w:val="left" w:pos="960"/>
              </w:tabs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Max</w:t>
            </w:r>
            <w:r w:rsidR="00CE5D06" w:rsidRPr="001705CD">
              <w:rPr>
                <w:rFonts w:ascii="Arial" w:hAnsi="Arial" w:cs="Arial"/>
                <w:sz w:val="22"/>
                <w:szCs w:val="22"/>
                <w:lang w:val="hu-HU"/>
              </w:rPr>
              <w:t>. rásegítés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: 100 kW</w:t>
            </w:r>
          </w:p>
        </w:tc>
      </w:tr>
      <w:tr w:rsidR="00D479E4" w:rsidRPr="001705CD" w14:paraId="2E88E5EA" w14:textId="77777777" w:rsidTr="00952756">
        <w:trPr>
          <w:trHeight w:val="70"/>
        </w:trPr>
        <w:tc>
          <w:tcPr>
            <w:tcW w:w="1413" w:type="dxa"/>
            <w:vMerge/>
          </w:tcPr>
          <w:p w14:paraId="62AD82DF" w14:textId="77777777" w:rsidR="00D479E4" w:rsidRPr="001705CD" w:rsidRDefault="00D479E4" w:rsidP="00D34363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35829A5A" w14:textId="77777777" w:rsidR="00D479E4" w:rsidRPr="001705CD" w:rsidRDefault="00D479E4" w:rsidP="00D34363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6E683367" w14:textId="46A8DDF2" w:rsidR="00D479E4" w:rsidRPr="001705CD" w:rsidRDefault="00D479E4" w:rsidP="00CE5D06">
            <w:pPr>
              <w:pStyle w:val="BodyText2"/>
              <w:tabs>
                <w:tab w:val="left" w:pos="960"/>
              </w:tabs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Max</w:t>
            </w:r>
            <w:r w:rsidR="00CE5D06" w:rsidRPr="001705CD">
              <w:rPr>
                <w:rFonts w:ascii="Arial" w:hAnsi="Arial" w:cs="Arial"/>
                <w:sz w:val="22"/>
                <w:szCs w:val="22"/>
                <w:lang w:val="hu-HU"/>
              </w:rPr>
              <w:t>. energia-visszanyerés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: 30 kW </w:t>
            </w:r>
          </w:p>
        </w:tc>
      </w:tr>
      <w:tr w:rsidR="00D479E4" w:rsidRPr="00F96737" w14:paraId="7EA40438" w14:textId="77777777" w:rsidTr="00811701">
        <w:trPr>
          <w:trHeight w:val="97"/>
        </w:trPr>
        <w:tc>
          <w:tcPr>
            <w:tcW w:w="1413" w:type="dxa"/>
            <w:vMerge/>
          </w:tcPr>
          <w:p w14:paraId="54E90046" w14:textId="77777777" w:rsidR="00D479E4" w:rsidRPr="001705CD" w:rsidRDefault="00D479E4" w:rsidP="00D34363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09BC5519" w14:textId="77777777" w:rsidR="00D479E4" w:rsidRPr="001705CD" w:rsidRDefault="00D479E4" w:rsidP="00D34363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1919677E" w14:textId="7BEA26C8" w:rsidR="00D479E4" w:rsidRPr="001705CD" w:rsidRDefault="00CE5D06" w:rsidP="00CE5D06">
            <w:pPr>
              <w:pStyle w:val="BodyText2"/>
              <w:tabs>
                <w:tab w:val="left" w:pos="960"/>
              </w:tabs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A rásegítés leghosszabb időtartama</w:t>
            </w:r>
            <w:r w:rsidR="00D479E4"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: </w:t>
            </w:r>
            <w:r w:rsidR="003D3779" w:rsidRPr="001705CD">
              <w:rPr>
                <w:rFonts w:ascii="Arial" w:hAnsi="Arial" w:cs="Arial"/>
                <w:sz w:val="22"/>
                <w:szCs w:val="22"/>
                <w:lang w:val="hu-HU"/>
              </w:rPr>
              <w:t>3</w:t>
            </w:r>
            <w:r w:rsidR="00D479E4"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másodperc</w:t>
            </w:r>
          </w:p>
        </w:tc>
      </w:tr>
      <w:tr w:rsidR="00D479E4" w:rsidRPr="00F96737" w14:paraId="75E82343" w14:textId="77777777" w:rsidTr="009D7941">
        <w:trPr>
          <w:trHeight w:val="337"/>
        </w:trPr>
        <w:tc>
          <w:tcPr>
            <w:tcW w:w="1413" w:type="dxa"/>
            <w:vMerge/>
          </w:tcPr>
          <w:p w14:paraId="7542C211" w14:textId="77777777" w:rsidR="00D479E4" w:rsidRPr="001705CD" w:rsidRDefault="00D479E4" w:rsidP="00D34363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1D1BEB68" w14:textId="77777777" w:rsidR="00D479E4" w:rsidRPr="001705CD" w:rsidRDefault="00D479E4" w:rsidP="00D34363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5322B78B" w14:textId="6A504398" w:rsidR="00D479E4" w:rsidRPr="001705CD" w:rsidRDefault="00D479E4" w:rsidP="00CE5D06">
            <w:pPr>
              <w:pStyle w:val="BodyText2"/>
              <w:tabs>
                <w:tab w:val="left" w:pos="960"/>
              </w:tabs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Max</w:t>
            </w:r>
            <w:r w:rsidR="00CE5D06" w:rsidRPr="001705CD">
              <w:rPr>
                <w:rFonts w:ascii="Arial" w:hAnsi="Arial" w:cs="Arial"/>
                <w:sz w:val="22"/>
                <w:szCs w:val="22"/>
                <w:lang w:val="hu-HU"/>
              </w:rPr>
              <w:t>. energiatöbblet gyorsításonként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: 250 kJ (</w:t>
            </w:r>
            <w:r w:rsidR="00CE5D06" w:rsidRPr="001705CD">
              <w:rPr>
                <w:rFonts w:ascii="Arial" w:hAnsi="Arial" w:cs="Arial"/>
                <w:sz w:val="22"/>
                <w:szCs w:val="22"/>
                <w:lang w:val="hu-HU"/>
              </w:rPr>
              <w:t>a FIA által meghatározva a szakasz hossza és az útburkolat fajtája alapján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</w:p>
        </w:tc>
      </w:tr>
      <w:tr w:rsidR="00D479E4" w:rsidRPr="001705CD" w14:paraId="06A1ECEA" w14:textId="77777777" w:rsidTr="00952756">
        <w:trPr>
          <w:trHeight w:val="70"/>
        </w:trPr>
        <w:tc>
          <w:tcPr>
            <w:tcW w:w="1413" w:type="dxa"/>
            <w:vMerge/>
          </w:tcPr>
          <w:p w14:paraId="659DC463" w14:textId="77777777" w:rsidR="00D479E4" w:rsidRPr="001705CD" w:rsidRDefault="00D479E4" w:rsidP="00D34363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7083FE53" w14:textId="77777777" w:rsidR="00D479E4" w:rsidRPr="001705CD" w:rsidRDefault="00D479E4" w:rsidP="00D34363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12C0B9BB" w14:textId="2CD77214" w:rsidR="00D479E4" w:rsidRPr="001705CD" w:rsidRDefault="00CE5D06" w:rsidP="00D34363">
            <w:pPr>
              <w:pStyle w:val="BodyText2"/>
              <w:tabs>
                <w:tab w:val="left" w:pos="960"/>
              </w:tabs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Tömeg</w:t>
            </w:r>
            <w:r w:rsidR="00D479E4"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: 95 kg </w:t>
            </w:r>
          </w:p>
        </w:tc>
      </w:tr>
      <w:tr w:rsidR="00D479E4" w:rsidRPr="001705CD" w14:paraId="06835E0B" w14:textId="77777777" w:rsidTr="00952756">
        <w:trPr>
          <w:trHeight w:val="70"/>
        </w:trPr>
        <w:tc>
          <w:tcPr>
            <w:tcW w:w="1413" w:type="dxa"/>
            <w:vMerge/>
          </w:tcPr>
          <w:p w14:paraId="0D0A8668" w14:textId="77777777" w:rsidR="00D479E4" w:rsidRPr="001705CD" w:rsidRDefault="00D479E4" w:rsidP="00D34363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67D2FC80" w14:textId="77777777" w:rsidR="00D479E4" w:rsidRPr="001705CD" w:rsidRDefault="00D479E4" w:rsidP="00D34363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242DA799" w14:textId="686A66BC" w:rsidR="00D479E4" w:rsidRPr="001705CD" w:rsidRDefault="00CE5D06" w:rsidP="00CE5D06">
            <w:pPr>
              <w:pStyle w:val="BodyText2"/>
              <w:tabs>
                <w:tab w:val="left" w:pos="960"/>
              </w:tabs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Hűtés</w:t>
            </w:r>
            <w:r w:rsidR="00D479E4"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: 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Folyadék- és léghűtés</w:t>
            </w:r>
          </w:p>
        </w:tc>
      </w:tr>
      <w:tr w:rsidR="00D479E4" w:rsidRPr="001705CD" w14:paraId="6FCC7B93" w14:textId="77777777" w:rsidTr="00952756">
        <w:trPr>
          <w:trHeight w:val="70"/>
        </w:trPr>
        <w:tc>
          <w:tcPr>
            <w:tcW w:w="1413" w:type="dxa"/>
            <w:vMerge/>
          </w:tcPr>
          <w:p w14:paraId="2CE94A1C" w14:textId="77777777" w:rsidR="00D479E4" w:rsidRPr="001705CD" w:rsidRDefault="00D479E4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CCCD729" w14:textId="3E706998" w:rsidR="00D479E4" w:rsidRPr="001705CD" w:rsidRDefault="00CE5D06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A benzinmotor és az elektromos rendszer együttes adatai</w:t>
            </w:r>
          </w:p>
        </w:tc>
        <w:tc>
          <w:tcPr>
            <w:tcW w:w="5386" w:type="dxa"/>
          </w:tcPr>
          <w:p w14:paraId="29670235" w14:textId="6E02E728" w:rsidR="00D479E4" w:rsidRPr="001705CD" w:rsidRDefault="00CE5D06" w:rsidP="00CE5D06">
            <w:pPr>
              <w:pStyle w:val="BodyText2"/>
              <w:tabs>
                <w:tab w:val="left" w:pos="960"/>
              </w:tabs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Max. teljesítmény</w:t>
            </w:r>
            <w:r w:rsidR="00D479E4"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: &gt; 500 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LE</w:t>
            </w:r>
          </w:p>
        </w:tc>
      </w:tr>
      <w:tr w:rsidR="00D479E4" w:rsidRPr="001705CD" w14:paraId="04BF85D7" w14:textId="77777777" w:rsidTr="00952756">
        <w:trPr>
          <w:trHeight w:val="70"/>
        </w:trPr>
        <w:tc>
          <w:tcPr>
            <w:tcW w:w="1413" w:type="dxa"/>
            <w:vMerge/>
          </w:tcPr>
          <w:p w14:paraId="219A6E80" w14:textId="77777777" w:rsidR="00D479E4" w:rsidRPr="001705CD" w:rsidRDefault="00D479E4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3C8DF918" w14:textId="77777777" w:rsidR="00D479E4" w:rsidRPr="001705CD" w:rsidRDefault="00D479E4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2D99EA55" w14:textId="2CF52EC3" w:rsidR="00D479E4" w:rsidRPr="001705CD" w:rsidRDefault="00CE5D06" w:rsidP="00D34363">
            <w:pPr>
              <w:pStyle w:val="BodyText2"/>
              <w:tabs>
                <w:tab w:val="left" w:pos="960"/>
              </w:tabs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Max. forgatónyomaték</w:t>
            </w:r>
            <w:r w:rsidR="00D479E4" w:rsidRPr="001705CD">
              <w:rPr>
                <w:rFonts w:ascii="Arial" w:hAnsi="Arial" w:cs="Arial"/>
                <w:sz w:val="22"/>
                <w:szCs w:val="22"/>
                <w:lang w:val="hu-HU"/>
              </w:rPr>
              <w:t>: &gt; 500 Nm</w:t>
            </w:r>
          </w:p>
        </w:tc>
      </w:tr>
      <w:tr w:rsidR="009D7941" w:rsidRPr="001705CD" w14:paraId="3E69DFC4" w14:textId="77777777" w:rsidTr="00952756">
        <w:trPr>
          <w:trHeight w:val="70"/>
        </w:trPr>
        <w:tc>
          <w:tcPr>
            <w:tcW w:w="3964" w:type="dxa"/>
            <w:gridSpan w:val="2"/>
            <w:vMerge w:val="restart"/>
            <w:vAlign w:val="center"/>
          </w:tcPr>
          <w:p w14:paraId="64506F99" w14:textId="7C852EF5" w:rsidR="009D7941" w:rsidRPr="001705CD" w:rsidRDefault="00CE5D06" w:rsidP="009D7941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Erőátvitel</w:t>
            </w:r>
          </w:p>
        </w:tc>
        <w:tc>
          <w:tcPr>
            <w:tcW w:w="5386" w:type="dxa"/>
          </w:tcPr>
          <w:p w14:paraId="7CD62582" w14:textId="21DCB073" w:rsidR="009D7941" w:rsidRPr="001705CD" w:rsidRDefault="00CE5D06" w:rsidP="00D34363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Ötfokozatú szekvenciális manuális sebességváltó</w:t>
            </w:r>
          </w:p>
        </w:tc>
      </w:tr>
      <w:tr w:rsidR="009D7941" w:rsidRPr="001705CD" w14:paraId="4DF77459" w14:textId="77777777" w:rsidTr="00952756">
        <w:trPr>
          <w:trHeight w:val="70"/>
        </w:trPr>
        <w:tc>
          <w:tcPr>
            <w:tcW w:w="3964" w:type="dxa"/>
            <w:gridSpan w:val="2"/>
            <w:vMerge/>
          </w:tcPr>
          <w:p w14:paraId="50ACD1F9" w14:textId="77777777" w:rsidR="009D7941" w:rsidRPr="001705CD" w:rsidRDefault="009D7941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1100277C" w14:textId="5A74C5CD" w:rsidR="009D7941" w:rsidRPr="001705CD" w:rsidRDefault="009D7941" w:rsidP="00CE5D06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50/50 </w:t>
            </w:r>
            <w:r w:rsidR="00CE5D06" w:rsidRPr="001705CD">
              <w:rPr>
                <w:rFonts w:ascii="Arial" w:hAnsi="Arial" w:cs="Arial"/>
                <w:sz w:val="22"/>
                <w:szCs w:val="22"/>
                <w:lang w:val="hu-HU"/>
              </w:rPr>
              <w:t>arányú nyomatékmegosztású négykerékhajtás</w:t>
            </w:r>
          </w:p>
        </w:tc>
      </w:tr>
      <w:tr w:rsidR="009D7941" w:rsidRPr="00F96737" w14:paraId="51FC9F72" w14:textId="77777777" w:rsidTr="00952756">
        <w:trPr>
          <w:trHeight w:val="70"/>
        </w:trPr>
        <w:tc>
          <w:tcPr>
            <w:tcW w:w="3964" w:type="dxa"/>
            <w:gridSpan w:val="2"/>
            <w:vMerge/>
          </w:tcPr>
          <w:p w14:paraId="29374BEE" w14:textId="77777777" w:rsidR="009D7941" w:rsidRPr="001705CD" w:rsidRDefault="009D7941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4968BBE2" w14:textId="7E3466FD" w:rsidR="009D7941" w:rsidRPr="001705CD" w:rsidRDefault="00CE5D06" w:rsidP="00CE5D06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Elöl és hátul mechanikus, részlegesen önzáró differenciálművek</w:t>
            </w:r>
          </w:p>
        </w:tc>
      </w:tr>
      <w:tr w:rsidR="009D7941" w:rsidRPr="001705CD" w14:paraId="6D5C7207" w14:textId="77777777" w:rsidTr="00952756">
        <w:trPr>
          <w:trHeight w:val="70"/>
        </w:trPr>
        <w:tc>
          <w:tcPr>
            <w:tcW w:w="3964" w:type="dxa"/>
            <w:gridSpan w:val="2"/>
            <w:vMerge/>
          </w:tcPr>
          <w:p w14:paraId="637DCA27" w14:textId="77777777" w:rsidR="009D7941" w:rsidRPr="001705CD" w:rsidRDefault="009D7941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6BC13007" w14:textId="6FC3A34E" w:rsidR="009D7941" w:rsidRPr="001705CD" w:rsidRDefault="00120BC6" w:rsidP="00CE5D06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Zárható</w:t>
            </w:r>
            <w:r w:rsidR="009D7941"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CE5D06" w:rsidRPr="001705CD">
              <w:rPr>
                <w:rFonts w:ascii="Arial" w:hAnsi="Arial" w:cs="Arial"/>
                <w:sz w:val="22"/>
                <w:szCs w:val="22"/>
                <w:lang w:val="hu-HU"/>
              </w:rPr>
              <w:t>középső differenciálmű</w:t>
            </w:r>
          </w:p>
        </w:tc>
      </w:tr>
      <w:tr w:rsidR="009D7941" w:rsidRPr="001705CD" w14:paraId="283FF635" w14:textId="77777777" w:rsidTr="00952756">
        <w:trPr>
          <w:trHeight w:val="70"/>
        </w:trPr>
        <w:tc>
          <w:tcPr>
            <w:tcW w:w="3964" w:type="dxa"/>
            <w:gridSpan w:val="2"/>
            <w:vMerge/>
          </w:tcPr>
          <w:p w14:paraId="0E8F6F8E" w14:textId="77777777" w:rsidR="009D7941" w:rsidRPr="001705CD" w:rsidRDefault="009D7941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2FB75B8D" w14:textId="047CD3BB" w:rsidR="009D7941" w:rsidRPr="001705CD" w:rsidRDefault="00CE5D06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Kéttárcsás, szinterezett kuplung</w:t>
            </w:r>
          </w:p>
        </w:tc>
      </w:tr>
      <w:tr w:rsidR="009D7941" w:rsidRPr="00F96737" w14:paraId="04CAAB6B" w14:textId="77777777" w:rsidTr="009D7941">
        <w:trPr>
          <w:trHeight w:val="255"/>
        </w:trPr>
        <w:tc>
          <w:tcPr>
            <w:tcW w:w="3964" w:type="dxa"/>
            <w:gridSpan w:val="2"/>
            <w:vMerge w:val="restart"/>
            <w:vAlign w:val="center"/>
          </w:tcPr>
          <w:p w14:paraId="7EBA3FA3" w14:textId="6B0E92C1" w:rsidR="009D7941" w:rsidRPr="001705CD" w:rsidRDefault="00EF4580" w:rsidP="009D7941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Fékek</w:t>
            </w:r>
          </w:p>
        </w:tc>
        <w:tc>
          <w:tcPr>
            <w:tcW w:w="5386" w:type="dxa"/>
          </w:tcPr>
          <w:p w14:paraId="4A283D76" w14:textId="4AA7B8FA" w:rsidR="009D7941" w:rsidRPr="001705CD" w:rsidRDefault="00CE5D06" w:rsidP="001705CD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Murva</w:t>
            </w:r>
            <w:r w:rsidR="009D7941" w:rsidRPr="001705CD">
              <w:rPr>
                <w:rFonts w:ascii="Arial" w:hAnsi="Arial" w:cs="Arial"/>
                <w:sz w:val="22"/>
                <w:szCs w:val="22"/>
                <w:lang w:val="hu-HU"/>
              </w:rPr>
              <w:t>: 300 mm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-es, léghűtés</w:t>
            </w:r>
            <w:r w:rsidR="001705CD" w:rsidRPr="001705CD">
              <w:rPr>
                <w:rFonts w:ascii="Arial" w:hAnsi="Arial" w:cs="Arial"/>
                <w:sz w:val="22"/>
                <w:szCs w:val="22"/>
                <w:lang w:val="hu-HU"/>
              </w:rPr>
              <w:t>ű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 féktárcsák</w:t>
            </w:r>
            <w:r w:rsidR="009D7941"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</w:p>
        </w:tc>
      </w:tr>
      <w:tr w:rsidR="009D7941" w:rsidRPr="00F96737" w14:paraId="5B2D41EF" w14:textId="77777777" w:rsidTr="009D7941">
        <w:trPr>
          <w:trHeight w:val="255"/>
        </w:trPr>
        <w:tc>
          <w:tcPr>
            <w:tcW w:w="3964" w:type="dxa"/>
            <w:gridSpan w:val="2"/>
            <w:vMerge/>
          </w:tcPr>
          <w:p w14:paraId="181601E4" w14:textId="77777777" w:rsidR="009D7941" w:rsidRPr="001705CD" w:rsidRDefault="009D7941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1F535695" w14:textId="2B002226" w:rsidR="009D7941" w:rsidRPr="001705CD" w:rsidRDefault="00CE5D06" w:rsidP="001705CD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Aszfalt</w:t>
            </w:r>
            <w:r w:rsidR="009D7941"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: 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mm-es, léghűtés</w:t>
            </w:r>
            <w:r w:rsidR="001705CD" w:rsidRPr="001705CD">
              <w:rPr>
                <w:rFonts w:ascii="Arial" w:hAnsi="Arial" w:cs="Arial"/>
                <w:sz w:val="22"/>
                <w:szCs w:val="22"/>
                <w:lang w:val="hu-HU"/>
              </w:rPr>
              <w:t>ű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 féktárcsák</w:t>
            </w:r>
          </w:p>
        </w:tc>
      </w:tr>
      <w:tr w:rsidR="009D7941" w:rsidRPr="001705CD" w14:paraId="7D9655B0" w14:textId="77777777" w:rsidTr="009D7941">
        <w:trPr>
          <w:trHeight w:val="255"/>
        </w:trPr>
        <w:tc>
          <w:tcPr>
            <w:tcW w:w="3964" w:type="dxa"/>
            <w:gridSpan w:val="2"/>
            <w:vMerge/>
          </w:tcPr>
          <w:p w14:paraId="72474351" w14:textId="77777777" w:rsidR="009D7941" w:rsidRPr="001705CD" w:rsidRDefault="009D7941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32EE5DEF" w14:textId="6EC90B4F" w:rsidR="009D7941" w:rsidRPr="001705CD" w:rsidRDefault="00CE5D06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Négydugattyús féknyergek</w:t>
            </w:r>
          </w:p>
        </w:tc>
      </w:tr>
      <w:tr w:rsidR="009D7941" w:rsidRPr="001705CD" w14:paraId="281CCB2E" w14:textId="77777777" w:rsidTr="009D7941">
        <w:tc>
          <w:tcPr>
            <w:tcW w:w="3964" w:type="dxa"/>
            <w:gridSpan w:val="2"/>
            <w:vAlign w:val="center"/>
          </w:tcPr>
          <w:p w14:paraId="6E1EC949" w14:textId="06050C1F" w:rsidR="009D7941" w:rsidRPr="001705CD" w:rsidRDefault="00EF4580" w:rsidP="009D7941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Teljesítmény</w:t>
            </w:r>
          </w:p>
        </w:tc>
        <w:tc>
          <w:tcPr>
            <w:tcW w:w="5386" w:type="dxa"/>
          </w:tcPr>
          <w:p w14:paraId="0A2E03C5" w14:textId="7AE57298" w:rsidR="009D7941" w:rsidRPr="001705CD" w:rsidRDefault="00EF4580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Gyorsulás aszfalton és murván</w:t>
            </w:r>
            <w:r w:rsidR="009D7941"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: 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kb</w:t>
            </w:r>
            <w:r w:rsidR="009D7941"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. </w:t>
            </w:r>
          </w:p>
          <w:p w14:paraId="2E1CF62C" w14:textId="68D5FDD9" w:rsidR="009D7941" w:rsidRPr="001705CD" w:rsidRDefault="00EF4580" w:rsidP="001705CD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3,</w:t>
            </w:r>
            <w:r w:rsidR="009D7941"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2 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másodperc</w:t>
            </w:r>
            <w:r w:rsidR="009D7941" w:rsidRPr="001705CD">
              <w:rPr>
                <w:rFonts w:ascii="Arial" w:hAnsi="Arial" w:cs="Arial"/>
                <w:sz w:val="22"/>
                <w:szCs w:val="22"/>
                <w:lang w:val="hu-HU"/>
              </w:rPr>
              <w:t xml:space="preserve"> 0-100 km/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ór</w:t>
            </w:r>
            <w:r w:rsidR="001705CD" w:rsidRPr="001705CD">
              <w:rPr>
                <w:rFonts w:ascii="Arial" w:hAnsi="Arial" w:cs="Arial"/>
                <w:sz w:val="22"/>
                <w:szCs w:val="22"/>
                <w:lang w:val="hu-HU"/>
              </w:rPr>
              <w:t>á</w:t>
            </w: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ra</w:t>
            </w:r>
          </w:p>
        </w:tc>
      </w:tr>
      <w:tr w:rsidR="009D7941" w:rsidRPr="001705CD" w14:paraId="0579EE04" w14:textId="77777777" w:rsidTr="009D7941">
        <w:trPr>
          <w:trHeight w:val="255"/>
        </w:trPr>
        <w:tc>
          <w:tcPr>
            <w:tcW w:w="3964" w:type="dxa"/>
            <w:gridSpan w:val="2"/>
            <w:vMerge w:val="restart"/>
            <w:vAlign w:val="center"/>
          </w:tcPr>
          <w:p w14:paraId="1F4548EB" w14:textId="3841DDA6" w:rsidR="009D7941" w:rsidRPr="001705CD" w:rsidRDefault="00EF4580" w:rsidP="009D7941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Méretek és tömegek</w:t>
            </w:r>
          </w:p>
        </w:tc>
        <w:tc>
          <w:tcPr>
            <w:tcW w:w="5386" w:type="dxa"/>
          </w:tcPr>
          <w:p w14:paraId="400B1D90" w14:textId="438BA662" w:rsidR="009D7941" w:rsidRPr="001705CD" w:rsidRDefault="00EF4580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Legkisebb tömeg</w:t>
            </w:r>
            <w:r w:rsidR="009D7941" w:rsidRPr="001705CD">
              <w:rPr>
                <w:rFonts w:ascii="Arial" w:hAnsi="Arial" w:cs="Arial"/>
                <w:sz w:val="22"/>
                <w:szCs w:val="22"/>
                <w:lang w:val="hu-HU"/>
              </w:rPr>
              <w:t>: 1260 kg</w:t>
            </w:r>
          </w:p>
        </w:tc>
      </w:tr>
      <w:tr w:rsidR="009D7941" w:rsidRPr="001705CD" w14:paraId="7B2297B7" w14:textId="77777777" w:rsidTr="009D7941">
        <w:trPr>
          <w:trHeight w:val="255"/>
        </w:trPr>
        <w:tc>
          <w:tcPr>
            <w:tcW w:w="3964" w:type="dxa"/>
            <w:gridSpan w:val="2"/>
            <w:vMerge/>
          </w:tcPr>
          <w:p w14:paraId="5707880C" w14:textId="77777777" w:rsidR="009D7941" w:rsidRPr="001705CD" w:rsidRDefault="009D7941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56FB20B5" w14:textId="109F5937" w:rsidR="009D7941" w:rsidRPr="001705CD" w:rsidRDefault="00EF4580" w:rsidP="009D7941">
            <w:pPr>
              <w:pStyle w:val="BodyText2"/>
              <w:spacing w:line="240" w:lineRule="auto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705CD">
              <w:rPr>
                <w:rFonts w:ascii="Arial" w:hAnsi="Arial" w:cs="Arial"/>
                <w:sz w:val="22"/>
                <w:szCs w:val="22"/>
                <w:lang w:val="hu-HU"/>
              </w:rPr>
              <w:t>Tengelytávolság</w:t>
            </w:r>
            <w:r w:rsidR="009D7941" w:rsidRPr="001705CD">
              <w:rPr>
                <w:rFonts w:ascii="Arial" w:hAnsi="Arial" w:cs="Arial"/>
                <w:sz w:val="22"/>
                <w:szCs w:val="22"/>
                <w:lang w:val="hu-HU"/>
              </w:rPr>
              <w:t>: 2600 mm</w:t>
            </w:r>
          </w:p>
        </w:tc>
      </w:tr>
    </w:tbl>
    <w:p w14:paraId="25D11CF0" w14:textId="3F3BE1D5" w:rsidR="00CD6BEE" w:rsidRPr="001705CD" w:rsidRDefault="00CD6BEE" w:rsidP="00614EE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903B318" w14:textId="5F8B67C3" w:rsidR="00253070" w:rsidRPr="001705CD" w:rsidRDefault="00253070" w:rsidP="00614EE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05CD">
        <w:rPr>
          <w:rFonts w:ascii="Arial" w:hAnsi="Arial" w:cs="Arial"/>
          <w:sz w:val="22"/>
          <w:szCs w:val="22"/>
          <w:lang w:val="hu-HU"/>
        </w:rPr>
        <w:t xml:space="preserve">Az </w:t>
      </w:r>
      <w:r w:rsidRPr="001705CD">
        <w:rPr>
          <w:rFonts w:ascii="Arial" w:eastAsia="Arial Unicode MS" w:hAnsi="Arial" w:cs="Arial"/>
          <w:sz w:val="22"/>
          <w:szCs w:val="22"/>
          <w:lang w:val="hu-HU"/>
        </w:rPr>
        <w:t>M</w:t>
      </w:r>
      <w:r w:rsidRPr="001705CD">
        <w:rPr>
          <w:rFonts w:ascii="Arial" w:eastAsia="Arial Unicode MS" w:hAnsi="Arial" w:cs="Arial"/>
          <w:sz w:val="22"/>
          <w:szCs w:val="22"/>
          <w:lang w:val="hu-HU"/>
        </w:rPr>
        <w:noBreakHyphen/>
        <w:t xml:space="preserve">Sport Ford Puma </w:t>
      </w:r>
      <w:proofErr w:type="spellStart"/>
      <w:r w:rsidRPr="001705CD">
        <w:rPr>
          <w:rFonts w:ascii="Arial" w:eastAsia="Arial Unicode MS" w:hAnsi="Arial" w:cs="Arial"/>
          <w:sz w:val="22"/>
          <w:szCs w:val="22"/>
          <w:lang w:val="hu-HU"/>
        </w:rPr>
        <w:t>Hybrid</w:t>
      </w:r>
      <w:proofErr w:type="spellEnd"/>
      <w:r w:rsidRPr="001705CD">
        <w:rPr>
          <w:rFonts w:ascii="Arial" w:eastAsia="Arial Unicode MS" w:hAnsi="Arial" w:cs="Arial"/>
          <w:sz w:val="22"/>
          <w:szCs w:val="22"/>
          <w:lang w:val="hu-HU"/>
        </w:rPr>
        <w:t xml:space="preserve"> Rally1 versenyautó is azt példázza, hogy a Ford mindent feltesz a villamosításra. </w:t>
      </w:r>
      <w:r w:rsidRPr="001705CD">
        <w:rPr>
          <w:rFonts w:ascii="Arial" w:hAnsi="Arial" w:cs="Arial"/>
          <w:sz w:val="22"/>
          <w:szCs w:val="22"/>
          <w:lang w:val="hu-HU"/>
        </w:rPr>
        <w:t>A vállalat tavaly bejelentette, hogy 2026 közepére minden európai személyautója kínálatában szerepel majd valamilyen nulla károsanyag-kibocsátásra képes, tisztán elektromos hajtású vagy PHEV változat, 2030-ra pedig a teljes modellpalettán elektromos hajtásláncok szerepelnek.</w:t>
      </w:r>
    </w:p>
    <w:p w14:paraId="39CB3D4F" w14:textId="4B8C96AA" w:rsidR="00B00BC8" w:rsidRPr="001705CD" w:rsidRDefault="00B00BC8" w:rsidP="00B00BC8">
      <w:pPr>
        <w:rPr>
          <w:lang w:val="hu-HU"/>
        </w:rPr>
      </w:pPr>
    </w:p>
    <w:p w14:paraId="480164FC" w14:textId="77777777" w:rsidR="00B00BC8" w:rsidRPr="001705CD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1705CD">
        <w:rPr>
          <w:rFonts w:ascii="Arial" w:hAnsi="Arial" w:cs="Arial"/>
          <w:sz w:val="22"/>
          <w:szCs w:val="22"/>
          <w:lang w:val="hu-HU"/>
        </w:rPr>
        <w:t># # #</w:t>
      </w:r>
    </w:p>
    <w:p w14:paraId="2DE5DB8D" w14:textId="07AA1C86" w:rsidR="009939AD" w:rsidRPr="001705CD" w:rsidRDefault="00827677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1705CD">
        <w:rPr>
          <w:rFonts w:ascii="Arial" w:hAnsi="Arial" w:cs="Arial"/>
          <w:sz w:val="22"/>
          <w:szCs w:val="22"/>
          <w:lang w:val="hu-HU"/>
        </w:rPr>
        <w:tab/>
      </w:r>
    </w:p>
    <w:p w14:paraId="625BCACD" w14:textId="3A9FC3E6" w:rsidR="002036B4" w:rsidRPr="001705CD" w:rsidRDefault="002036B4" w:rsidP="002036B4">
      <w:pPr>
        <w:rPr>
          <w:rFonts w:ascii="Arial" w:hAnsi="Arial" w:cs="Arial"/>
          <w:lang w:val="hu-HU"/>
        </w:rPr>
      </w:pPr>
      <w:r w:rsidRPr="001705CD">
        <w:rPr>
          <w:rFonts w:ascii="Arial" w:hAnsi="Arial" w:cs="Arial"/>
          <w:vertAlign w:val="superscript"/>
          <w:lang w:val="hu-HU"/>
        </w:rPr>
        <w:t xml:space="preserve">1 </w:t>
      </w:r>
      <w:r w:rsidR="00253070" w:rsidRPr="001705CD">
        <w:rPr>
          <w:rFonts w:ascii="Arial" w:hAnsi="Arial" w:cs="Arial"/>
          <w:lang w:val="hu-HU"/>
        </w:rPr>
        <w:t>A Puma 1.0</w:t>
      </w:r>
      <w:r w:rsidRPr="001705CD">
        <w:rPr>
          <w:rFonts w:ascii="Arial" w:hAnsi="Arial" w:cs="Arial"/>
          <w:lang w:val="hu-HU"/>
        </w:rPr>
        <w:t xml:space="preserve"> </w:t>
      </w:r>
      <w:proofErr w:type="spellStart"/>
      <w:r w:rsidRPr="001705CD">
        <w:rPr>
          <w:rFonts w:ascii="Arial" w:hAnsi="Arial" w:cs="Arial"/>
          <w:lang w:val="hu-HU"/>
        </w:rPr>
        <w:t>EcoBoost</w:t>
      </w:r>
      <w:proofErr w:type="spellEnd"/>
      <w:r w:rsidRPr="001705CD">
        <w:rPr>
          <w:rFonts w:ascii="Arial" w:hAnsi="Arial" w:cs="Arial"/>
          <w:lang w:val="hu-HU"/>
        </w:rPr>
        <w:t xml:space="preserve"> </w:t>
      </w:r>
      <w:proofErr w:type="spellStart"/>
      <w:r w:rsidRPr="001705CD">
        <w:rPr>
          <w:rFonts w:ascii="Arial" w:hAnsi="Arial" w:cs="Arial"/>
          <w:lang w:val="hu-HU"/>
        </w:rPr>
        <w:t>Hybrid</w:t>
      </w:r>
      <w:proofErr w:type="spellEnd"/>
      <w:r w:rsidRPr="001705CD">
        <w:rPr>
          <w:rFonts w:ascii="Arial" w:hAnsi="Arial" w:cs="Arial"/>
          <w:lang w:val="hu-HU"/>
        </w:rPr>
        <w:t xml:space="preserve"> </w:t>
      </w:r>
      <w:proofErr w:type="spellStart"/>
      <w:r w:rsidR="00253070" w:rsidRPr="001705CD">
        <w:rPr>
          <w:rFonts w:ascii="Arial" w:hAnsi="Arial" w:cs="Arial"/>
          <w:lang w:val="hu-HU"/>
        </w:rPr>
        <w:t>homologizált</w:t>
      </w:r>
      <w:proofErr w:type="spellEnd"/>
      <w:r w:rsidRPr="001705CD">
        <w:rPr>
          <w:rFonts w:ascii="Arial" w:hAnsi="Arial" w:cs="Arial"/>
          <w:lang w:val="hu-HU"/>
        </w:rPr>
        <w:t xml:space="preserve"> CO</w:t>
      </w:r>
      <w:r w:rsidRPr="001705CD">
        <w:rPr>
          <w:rFonts w:ascii="Arial" w:hAnsi="Arial" w:cs="Arial"/>
          <w:vertAlign w:val="subscript"/>
          <w:lang w:val="hu-HU"/>
        </w:rPr>
        <w:t>2</w:t>
      </w:r>
      <w:r w:rsidR="00253070" w:rsidRPr="001705CD">
        <w:rPr>
          <w:rFonts w:ascii="Arial" w:hAnsi="Arial" w:cs="Arial"/>
          <w:lang w:val="hu-HU"/>
        </w:rPr>
        <w:t>-kibocsátása</w:t>
      </w:r>
      <w:r w:rsidRPr="001705CD">
        <w:rPr>
          <w:rFonts w:ascii="Arial" w:hAnsi="Arial" w:cs="Arial"/>
          <w:lang w:val="hu-HU"/>
        </w:rPr>
        <w:t xml:space="preserve"> 119-143 g/km</w:t>
      </w:r>
      <w:r w:rsidR="00253070" w:rsidRPr="001705CD">
        <w:rPr>
          <w:rFonts w:ascii="Arial" w:hAnsi="Arial" w:cs="Arial"/>
          <w:lang w:val="hu-HU"/>
        </w:rPr>
        <w:t xml:space="preserve">, </w:t>
      </w:r>
      <w:proofErr w:type="spellStart"/>
      <w:r w:rsidR="00253070" w:rsidRPr="001705CD">
        <w:rPr>
          <w:rFonts w:ascii="Arial" w:hAnsi="Arial" w:cs="Arial"/>
          <w:lang w:val="hu-HU"/>
        </w:rPr>
        <w:t>homologizált</w:t>
      </w:r>
      <w:proofErr w:type="spellEnd"/>
      <w:r w:rsidR="00253070" w:rsidRPr="001705CD">
        <w:rPr>
          <w:rFonts w:ascii="Arial" w:hAnsi="Arial" w:cs="Arial"/>
          <w:lang w:val="hu-HU"/>
        </w:rPr>
        <w:t xml:space="preserve"> üzemanyag-fogyasztása pedig</w:t>
      </w:r>
      <w:r w:rsidRPr="001705CD">
        <w:rPr>
          <w:rFonts w:ascii="Arial" w:hAnsi="Arial" w:cs="Arial"/>
          <w:lang w:val="hu-HU"/>
        </w:rPr>
        <w:t xml:space="preserve"> 5</w:t>
      </w:r>
      <w:r w:rsidR="00253070" w:rsidRPr="001705CD">
        <w:rPr>
          <w:rFonts w:ascii="Arial" w:hAnsi="Arial" w:cs="Arial"/>
          <w:lang w:val="hu-HU"/>
        </w:rPr>
        <w:t>,</w:t>
      </w:r>
      <w:r w:rsidRPr="001705CD">
        <w:rPr>
          <w:rFonts w:ascii="Arial" w:hAnsi="Arial" w:cs="Arial"/>
          <w:lang w:val="hu-HU"/>
        </w:rPr>
        <w:t>3-6</w:t>
      </w:r>
      <w:r w:rsidR="00253070" w:rsidRPr="001705CD">
        <w:rPr>
          <w:rFonts w:ascii="Arial" w:hAnsi="Arial" w:cs="Arial"/>
          <w:lang w:val="hu-HU"/>
        </w:rPr>
        <w:t>,</w:t>
      </w:r>
      <w:r w:rsidRPr="001705CD">
        <w:rPr>
          <w:rFonts w:ascii="Arial" w:hAnsi="Arial" w:cs="Arial"/>
          <w:lang w:val="hu-HU"/>
        </w:rPr>
        <w:t xml:space="preserve">3 l/100 km </w:t>
      </w:r>
      <w:r w:rsidR="00253070" w:rsidRPr="001705CD">
        <w:rPr>
          <w:rFonts w:ascii="Arial" w:hAnsi="Arial" w:cs="Arial"/>
          <w:lang w:val="hu-HU"/>
        </w:rPr>
        <w:t>(</w:t>
      </w:r>
      <w:r w:rsidRPr="001705CD">
        <w:rPr>
          <w:rFonts w:ascii="Arial" w:hAnsi="Arial" w:cs="Arial"/>
          <w:lang w:val="hu-HU"/>
        </w:rPr>
        <w:t>WLTP</w:t>
      </w:r>
      <w:r w:rsidR="00253070" w:rsidRPr="001705CD">
        <w:rPr>
          <w:rFonts w:ascii="Arial" w:hAnsi="Arial" w:cs="Arial"/>
          <w:lang w:val="hu-HU"/>
        </w:rPr>
        <w:t>)</w:t>
      </w:r>
      <w:r w:rsidRPr="001705CD">
        <w:rPr>
          <w:rFonts w:ascii="Arial" w:hAnsi="Arial" w:cs="Arial"/>
          <w:lang w:val="hu-HU"/>
        </w:rPr>
        <w:t>.</w:t>
      </w:r>
    </w:p>
    <w:p w14:paraId="76800372" w14:textId="77777777" w:rsidR="002036B4" w:rsidRPr="001705CD" w:rsidRDefault="002036B4" w:rsidP="002036B4">
      <w:pPr>
        <w:rPr>
          <w:rFonts w:ascii="Arial" w:hAnsi="Arial" w:cs="Arial"/>
          <w:lang w:val="hu-HU"/>
        </w:rPr>
      </w:pPr>
    </w:p>
    <w:p w14:paraId="3C67D666" w14:textId="0AB487CA" w:rsidR="00253070" w:rsidRPr="001705CD" w:rsidRDefault="00253070" w:rsidP="002036B4">
      <w:pPr>
        <w:rPr>
          <w:rFonts w:ascii="Arial" w:hAnsi="Arial" w:cs="Arial"/>
          <w:lang w:val="hu-HU"/>
        </w:rPr>
      </w:pPr>
      <w:r w:rsidRPr="001705CD">
        <w:rPr>
          <w:rFonts w:ascii="Arial" w:hAnsi="Arial" w:cs="Arial"/>
          <w:lang w:val="hu-HU"/>
        </w:rPr>
        <w:t>A CO</w:t>
      </w:r>
      <w:r w:rsidRPr="001705CD">
        <w:rPr>
          <w:rFonts w:ascii="Arial" w:hAnsi="Arial" w:cs="Arial"/>
          <w:vertAlign w:val="subscript"/>
          <w:lang w:val="hu-HU"/>
        </w:rPr>
        <w:t>2</w:t>
      </w:r>
      <w:r w:rsidRPr="001705CD">
        <w:rPr>
          <w:rFonts w:ascii="Arial" w:hAnsi="Arial" w:cs="Arial"/>
          <w:lang w:val="hu-HU"/>
        </w:rPr>
        <w:t>-kibocsátás és az üzemanyag-fogyasztás értékeit befolyásolhatja, hogy az adott piacon milyen modellváltozatok kerülnek forgalomba.</w:t>
      </w:r>
    </w:p>
    <w:p w14:paraId="32E9FD9A" w14:textId="77777777" w:rsidR="002036B4" w:rsidRPr="001705CD" w:rsidRDefault="002036B4" w:rsidP="002036B4">
      <w:pPr>
        <w:rPr>
          <w:rFonts w:ascii="Arial" w:hAnsi="Arial" w:cs="Arial"/>
          <w:lang w:val="hu-HU"/>
        </w:rPr>
      </w:pPr>
    </w:p>
    <w:p w14:paraId="6A77B36F" w14:textId="0D2B9E37" w:rsidR="00253070" w:rsidRPr="001705CD" w:rsidRDefault="00253070" w:rsidP="002036B4">
      <w:pPr>
        <w:rPr>
          <w:rFonts w:ascii="Arial" w:hAnsi="Arial" w:cs="Arial"/>
          <w:lang w:val="hu-HU"/>
        </w:rPr>
      </w:pPr>
      <w:r w:rsidRPr="001705CD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üzemanyag/energiafogyasztási, CO</w:t>
      </w:r>
      <w:r w:rsidRPr="001705CD">
        <w:rPr>
          <w:rFonts w:ascii="Cambria Math" w:hAnsi="Cambria Math" w:cs="Cambria Math"/>
          <w:color w:val="000000" w:themeColor="text1"/>
          <w:szCs w:val="20"/>
          <w:lang w:val="hu-HU" w:eastAsia="en-GB"/>
        </w:rPr>
        <w:t>₂</w:t>
      </w:r>
      <w:r w:rsidRPr="001705CD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</w:t>
      </w:r>
      <w:r w:rsidRPr="001705CD">
        <w:rPr>
          <w:rFonts w:ascii="Arial" w:hAnsi="Arial" w:cs="Arial"/>
          <w:szCs w:val="20"/>
          <w:lang w:val="hu-HU"/>
        </w:rPr>
        <w:t>.</w:t>
      </w:r>
    </w:p>
    <w:p w14:paraId="5979CF05" w14:textId="77777777" w:rsidR="002036B4" w:rsidRPr="001705CD" w:rsidRDefault="002036B4" w:rsidP="002036B4">
      <w:pPr>
        <w:rPr>
          <w:rFonts w:ascii="Arial" w:hAnsi="Arial" w:cs="Arial"/>
          <w:sz w:val="22"/>
          <w:szCs w:val="22"/>
          <w:lang w:val="hu-HU"/>
        </w:rPr>
      </w:pPr>
    </w:p>
    <w:p w14:paraId="2868C19D" w14:textId="77777777" w:rsidR="00253070" w:rsidRPr="001705CD" w:rsidRDefault="00253070" w:rsidP="00253070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1705CD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1705CD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55D85B08" w14:textId="77777777" w:rsidR="00253070" w:rsidRPr="001705CD" w:rsidRDefault="00253070" w:rsidP="00253070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1705CD">
        <w:rPr>
          <w:rFonts w:ascii="Arial" w:hAnsi="Arial" w:cs="Arial"/>
          <w:i/>
          <w:szCs w:val="20"/>
          <w:lang w:val="hu-HU" w:bidi="th-TH"/>
        </w:rPr>
        <w:lastRenderedPageBreak/>
        <w:t xml:space="preserve">A Ford Motor </w:t>
      </w:r>
      <w:proofErr w:type="spellStart"/>
      <w:r w:rsidRPr="001705C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705CD">
        <w:rPr>
          <w:rFonts w:ascii="Arial" w:hAnsi="Arial" w:cs="Arial"/>
          <w:i/>
          <w:szCs w:val="20"/>
          <w:lang w:val="hu-HU" w:bidi="th-TH"/>
        </w:rPr>
        <w:t xml:space="preserve"> </w:t>
      </w:r>
      <w:r w:rsidRPr="001705CD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1705CD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1705CD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1705CD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1705CD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1705CD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1705C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705CD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184.000 embert foglalkoztat világszerte. Amennyiben több információra van szüksége a Fordról, termékeiről vagy a Ford Motor Credit </w:t>
      </w:r>
      <w:proofErr w:type="spellStart"/>
      <w:r w:rsidRPr="001705C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705CD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8" w:history="1">
        <w:r w:rsidRPr="001705CD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1705CD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1705CD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1705CD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6829282E" w14:textId="77777777" w:rsidR="00253070" w:rsidRPr="001705CD" w:rsidRDefault="00253070" w:rsidP="00253070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0DF76A98" w14:textId="77777777" w:rsidR="00253070" w:rsidRPr="001705CD" w:rsidRDefault="00253070" w:rsidP="00253070">
      <w:pPr>
        <w:rPr>
          <w:rFonts w:ascii="Arial" w:hAnsi="Arial" w:cs="Arial"/>
          <w:i/>
          <w:szCs w:val="20"/>
          <w:lang w:val="hu-HU" w:bidi="th-TH"/>
        </w:rPr>
      </w:pPr>
      <w:r w:rsidRPr="001705CD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42.000 alkalmazottat, az összevont, illetve nem összevont közös vállalkozásokkal együtt pedig mintegy 55.000 embert foglalkoztató </w:t>
      </w:r>
      <w:r w:rsidRPr="001705CD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1705CD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1705C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705CD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1705CD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1705CD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253070" w:rsidRPr="001705CD" w14:paraId="25CFF034" w14:textId="77777777" w:rsidTr="00B31D80">
        <w:trPr>
          <w:trHeight w:val="229"/>
        </w:trPr>
        <w:tc>
          <w:tcPr>
            <w:tcW w:w="1792" w:type="dxa"/>
          </w:tcPr>
          <w:p w14:paraId="67C102B0" w14:textId="77777777" w:rsidR="00253070" w:rsidRPr="001705CD" w:rsidRDefault="00253070" w:rsidP="00B31D8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7290FFFD" w14:textId="77777777" w:rsidR="00253070" w:rsidRPr="001705CD" w:rsidRDefault="00253070" w:rsidP="00B31D8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705CD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FB975E3" w14:textId="77777777" w:rsidR="00253070" w:rsidRPr="001705CD" w:rsidRDefault="00253070" w:rsidP="00B31D80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8EC4B5F" w14:textId="77777777" w:rsidR="00253070" w:rsidRPr="001705CD" w:rsidRDefault="00253070" w:rsidP="00B31D80">
            <w:pPr>
              <w:rPr>
                <w:rFonts w:ascii="Arial" w:hAnsi="Arial" w:cs="Arial"/>
                <w:szCs w:val="20"/>
                <w:lang w:val="hu-HU"/>
              </w:rPr>
            </w:pPr>
            <w:r w:rsidRPr="001705CD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2C146769" w14:textId="77777777" w:rsidR="00253070" w:rsidRPr="001705CD" w:rsidRDefault="00253070" w:rsidP="00B31D80">
            <w:pPr>
              <w:rPr>
                <w:rFonts w:ascii="Arial" w:hAnsi="Arial" w:cs="Arial"/>
                <w:szCs w:val="20"/>
                <w:lang w:val="hu-HU"/>
              </w:rPr>
            </w:pPr>
            <w:r w:rsidRPr="001705CD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53070" w:rsidRPr="001705CD" w14:paraId="7EB3BE41" w14:textId="77777777" w:rsidTr="00B31D80">
        <w:trPr>
          <w:trHeight w:val="933"/>
        </w:trPr>
        <w:tc>
          <w:tcPr>
            <w:tcW w:w="1792" w:type="dxa"/>
          </w:tcPr>
          <w:p w14:paraId="353EB230" w14:textId="77777777" w:rsidR="00253070" w:rsidRPr="001705CD" w:rsidRDefault="00253070" w:rsidP="00B31D8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146B73A" w14:textId="77777777" w:rsidR="00253070" w:rsidRPr="001705CD" w:rsidRDefault="00253070" w:rsidP="00B31D8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705CD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50EFF31A" w14:textId="77777777" w:rsidR="00253070" w:rsidRPr="001705CD" w:rsidRDefault="00253070" w:rsidP="00B31D8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705CD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204E0DC8" w14:textId="77777777" w:rsidR="00253070" w:rsidRPr="001705CD" w:rsidRDefault="00253070" w:rsidP="00B31D80">
            <w:pPr>
              <w:rPr>
                <w:rFonts w:ascii="Arial" w:hAnsi="Arial" w:cs="Arial"/>
                <w:szCs w:val="20"/>
                <w:lang w:val="hu-HU"/>
              </w:rPr>
            </w:pPr>
            <w:r w:rsidRPr="001705CD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6D736342" w14:textId="77777777" w:rsidR="00253070" w:rsidRPr="001705CD" w:rsidRDefault="00253070" w:rsidP="00B31D8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53070" w:rsidRPr="001705CD" w14:paraId="2E27BEEA" w14:textId="77777777" w:rsidTr="00B31D80">
        <w:trPr>
          <w:trHeight w:val="245"/>
        </w:trPr>
        <w:tc>
          <w:tcPr>
            <w:tcW w:w="1792" w:type="dxa"/>
          </w:tcPr>
          <w:p w14:paraId="5096B760" w14:textId="77777777" w:rsidR="00253070" w:rsidRPr="001705CD" w:rsidRDefault="00253070" w:rsidP="00B31D8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105D024" w14:textId="77777777" w:rsidR="00253070" w:rsidRPr="001705CD" w:rsidRDefault="00253070" w:rsidP="00B31D80">
            <w:pPr>
              <w:rPr>
                <w:rFonts w:ascii="Arial" w:hAnsi="Arial" w:cs="Arial"/>
                <w:szCs w:val="20"/>
                <w:lang w:val="hu-HU"/>
              </w:rPr>
            </w:pPr>
            <w:r w:rsidRPr="001705CD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170ECEFF" w14:textId="77777777" w:rsidR="00253070" w:rsidRPr="001705CD" w:rsidRDefault="00253070" w:rsidP="00B31D8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53070" w:rsidRPr="001705CD" w14:paraId="2D265B79" w14:textId="77777777" w:rsidTr="00B31D80">
        <w:trPr>
          <w:trHeight w:val="459"/>
        </w:trPr>
        <w:tc>
          <w:tcPr>
            <w:tcW w:w="1792" w:type="dxa"/>
          </w:tcPr>
          <w:p w14:paraId="45D3EC47" w14:textId="77777777" w:rsidR="00253070" w:rsidRPr="001705CD" w:rsidRDefault="00253070" w:rsidP="00B31D8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E1C2E64" w14:textId="77777777" w:rsidR="00253070" w:rsidRPr="001705CD" w:rsidRDefault="00253070" w:rsidP="00B31D80">
            <w:pPr>
              <w:rPr>
                <w:rFonts w:ascii="Arial" w:hAnsi="Arial" w:cs="Arial"/>
                <w:szCs w:val="20"/>
                <w:lang w:val="hu-HU"/>
              </w:rPr>
            </w:pPr>
            <w:r w:rsidRPr="001705CD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0" w:history="1">
              <w:r w:rsidRPr="001705CD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1705CD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1705CD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4A2CA0EC" w14:textId="77777777" w:rsidR="00253070" w:rsidRPr="001705CD" w:rsidRDefault="00253070" w:rsidP="00B31D8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38FED5A" w14:textId="77777777" w:rsidR="00253070" w:rsidRPr="001705CD" w:rsidRDefault="00253070" w:rsidP="00253070">
      <w:pPr>
        <w:rPr>
          <w:rFonts w:ascii="Arial" w:hAnsi="Arial" w:cs="Arial"/>
          <w:b/>
          <w:bCs/>
          <w:i/>
          <w:iCs/>
          <w:szCs w:val="20"/>
          <w:lang w:val="hu-HU"/>
        </w:rPr>
      </w:pPr>
    </w:p>
    <w:p w14:paraId="7D3FD211" w14:textId="77777777" w:rsidR="000B69E9" w:rsidRPr="001705CD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1705CD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9C08A" w14:textId="77777777" w:rsidR="00B61CB9" w:rsidRDefault="00B61CB9">
      <w:r>
        <w:separator/>
      </w:r>
    </w:p>
  </w:endnote>
  <w:endnote w:type="continuationSeparator" w:id="0">
    <w:p w14:paraId="7940A380" w14:textId="77777777" w:rsidR="00B61CB9" w:rsidRDefault="00B6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05CD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F96737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51118478" w14:textId="77777777" w:rsidR="00253070" w:rsidRDefault="00253070" w:rsidP="00253070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2813C23E" w:rsidR="004217E8" w:rsidRPr="00F96737" w:rsidRDefault="00253070" w:rsidP="00253070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F96737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F96737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3A8A2323" w14:textId="77777777" w:rsidR="00253070" w:rsidRDefault="00253070" w:rsidP="00253070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6072C117" w:rsidR="008A1DF4" w:rsidRPr="00F96737" w:rsidRDefault="00253070" w:rsidP="00253070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F96737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AE50F" w14:textId="77777777" w:rsidR="00B61CB9" w:rsidRDefault="00B61CB9">
      <w:r>
        <w:separator/>
      </w:r>
    </w:p>
  </w:footnote>
  <w:footnote w:type="continuationSeparator" w:id="0">
    <w:p w14:paraId="2F6A310A" w14:textId="77777777" w:rsidR="00B61CB9" w:rsidRDefault="00B6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16D6" w14:textId="5A87B4FD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F96737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F96737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34812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proofErr w:type="spellStart"/>
    <w:r w:rsidR="00F96737">
      <w:rPr>
        <w:rFonts w:ascii="Book Antiqua" w:hAnsi="Book Antiqua"/>
        <w:smallCaps/>
        <w:position w:val="132"/>
        <w:sz w:val="48"/>
        <w:szCs w:val="48"/>
      </w:rPr>
      <w:t>Sajtóhír</w:t>
    </w:r>
    <w:proofErr w:type="spellEnd"/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A6BCC"/>
    <w:multiLevelType w:val="hybridMultilevel"/>
    <w:tmpl w:val="9EB06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36DE8"/>
    <w:multiLevelType w:val="hybridMultilevel"/>
    <w:tmpl w:val="739A6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759"/>
    <w:rsid w:val="000051E9"/>
    <w:rsid w:val="00005B4D"/>
    <w:rsid w:val="000101F4"/>
    <w:rsid w:val="00010F60"/>
    <w:rsid w:val="00016208"/>
    <w:rsid w:val="000274CE"/>
    <w:rsid w:val="0003033A"/>
    <w:rsid w:val="00031575"/>
    <w:rsid w:val="000330BA"/>
    <w:rsid w:val="0003526C"/>
    <w:rsid w:val="000354BC"/>
    <w:rsid w:val="00036696"/>
    <w:rsid w:val="00045203"/>
    <w:rsid w:val="000465C1"/>
    <w:rsid w:val="00050ABA"/>
    <w:rsid w:val="00050DC2"/>
    <w:rsid w:val="00051E29"/>
    <w:rsid w:val="0005297A"/>
    <w:rsid w:val="00052B3E"/>
    <w:rsid w:val="000550A2"/>
    <w:rsid w:val="0006148A"/>
    <w:rsid w:val="00062C82"/>
    <w:rsid w:val="000645BD"/>
    <w:rsid w:val="00064EF2"/>
    <w:rsid w:val="000701D8"/>
    <w:rsid w:val="00073627"/>
    <w:rsid w:val="00073D77"/>
    <w:rsid w:val="00074D61"/>
    <w:rsid w:val="00084F44"/>
    <w:rsid w:val="0008510A"/>
    <w:rsid w:val="00092664"/>
    <w:rsid w:val="00097C38"/>
    <w:rsid w:val="000A04CE"/>
    <w:rsid w:val="000A1066"/>
    <w:rsid w:val="000A12EF"/>
    <w:rsid w:val="000B20AF"/>
    <w:rsid w:val="000B68CF"/>
    <w:rsid w:val="000B69E9"/>
    <w:rsid w:val="000C0AC9"/>
    <w:rsid w:val="000C0E85"/>
    <w:rsid w:val="000C239A"/>
    <w:rsid w:val="000C2461"/>
    <w:rsid w:val="000C42E8"/>
    <w:rsid w:val="000E2171"/>
    <w:rsid w:val="000E2487"/>
    <w:rsid w:val="00101713"/>
    <w:rsid w:val="00101ADF"/>
    <w:rsid w:val="001033CB"/>
    <w:rsid w:val="001043E5"/>
    <w:rsid w:val="00114532"/>
    <w:rsid w:val="00117598"/>
    <w:rsid w:val="00120BC6"/>
    <w:rsid w:val="00121507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13CE"/>
    <w:rsid w:val="00147882"/>
    <w:rsid w:val="001532E3"/>
    <w:rsid w:val="00155444"/>
    <w:rsid w:val="00160E88"/>
    <w:rsid w:val="00162322"/>
    <w:rsid w:val="001705CD"/>
    <w:rsid w:val="00191E20"/>
    <w:rsid w:val="001A2415"/>
    <w:rsid w:val="001A340C"/>
    <w:rsid w:val="001A5C5E"/>
    <w:rsid w:val="001B01B7"/>
    <w:rsid w:val="001B0A2C"/>
    <w:rsid w:val="001B6874"/>
    <w:rsid w:val="001C16AB"/>
    <w:rsid w:val="001C20BD"/>
    <w:rsid w:val="001C2F36"/>
    <w:rsid w:val="001C4203"/>
    <w:rsid w:val="001D2E3D"/>
    <w:rsid w:val="001D5206"/>
    <w:rsid w:val="001D528F"/>
    <w:rsid w:val="001E4705"/>
    <w:rsid w:val="001E6922"/>
    <w:rsid w:val="001E6C4E"/>
    <w:rsid w:val="001E72EC"/>
    <w:rsid w:val="001F1FBC"/>
    <w:rsid w:val="001F3F33"/>
    <w:rsid w:val="002036B4"/>
    <w:rsid w:val="00213DD2"/>
    <w:rsid w:val="00215362"/>
    <w:rsid w:val="0022223F"/>
    <w:rsid w:val="00223283"/>
    <w:rsid w:val="00223525"/>
    <w:rsid w:val="002307BD"/>
    <w:rsid w:val="00232317"/>
    <w:rsid w:val="002372F5"/>
    <w:rsid w:val="00242727"/>
    <w:rsid w:val="00242EDB"/>
    <w:rsid w:val="00252CDC"/>
    <w:rsid w:val="00253070"/>
    <w:rsid w:val="002545BB"/>
    <w:rsid w:val="00255E7C"/>
    <w:rsid w:val="00261C9B"/>
    <w:rsid w:val="0028435B"/>
    <w:rsid w:val="00285D93"/>
    <w:rsid w:val="00286103"/>
    <w:rsid w:val="002877C5"/>
    <w:rsid w:val="002A5218"/>
    <w:rsid w:val="002B2048"/>
    <w:rsid w:val="002B372A"/>
    <w:rsid w:val="002C1691"/>
    <w:rsid w:val="002C1C01"/>
    <w:rsid w:val="002C70F2"/>
    <w:rsid w:val="002D07A1"/>
    <w:rsid w:val="002D30F8"/>
    <w:rsid w:val="002D440D"/>
    <w:rsid w:val="002D5B1A"/>
    <w:rsid w:val="002D7077"/>
    <w:rsid w:val="002D74A8"/>
    <w:rsid w:val="002E06E6"/>
    <w:rsid w:val="002E2BA7"/>
    <w:rsid w:val="002E59B9"/>
    <w:rsid w:val="002E7D6A"/>
    <w:rsid w:val="00300EF9"/>
    <w:rsid w:val="00311374"/>
    <w:rsid w:val="003149AE"/>
    <w:rsid w:val="00315ADB"/>
    <w:rsid w:val="00317F04"/>
    <w:rsid w:val="00324370"/>
    <w:rsid w:val="0033037A"/>
    <w:rsid w:val="00332D0E"/>
    <w:rsid w:val="00340904"/>
    <w:rsid w:val="0034157D"/>
    <w:rsid w:val="00342744"/>
    <w:rsid w:val="00343269"/>
    <w:rsid w:val="00344529"/>
    <w:rsid w:val="00353395"/>
    <w:rsid w:val="003541DD"/>
    <w:rsid w:val="00361384"/>
    <w:rsid w:val="00364401"/>
    <w:rsid w:val="00366141"/>
    <w:rsid w:val="00366687"/>
    <w:rsid w:val="00370F0D"/>
    <w:rsid w:val="00377406"/>
    <w:rsid w:val="003814A4"/>
    <w:rsid w:val="00381EF2"/>
    <w:rsid w:val="00384B13"/>
    <w:rsid w:val="003870DD"/>
    <w:rsid w:val="00394072"/>
    <w:rsid w:val="00395200"/>
    <w:rsid w:val="0039662F"/>
    <w:rsid w:val="003A367C"/>
    <w:rsid w:val="003A3733"/>
    <w:rsid w:val="003A4888"/>
    <w:rsid w:val="003A50EF"/>
    <w:rsid w:val="003A79A6"/>
    <w:rsid w:val="003B2FBC"/>
    <w:rsid w:val="003B5885"/>
    <w:rsid w:val="003B66E5"/>
    <w:rsid w:val="003C0F90"/>
    <w:rsid w:val="003C4E40"/>
    <w:rsid w:val="003C7F26"/>
    <w:rsid w:val="003D3779"/>
    <w:rsid w:val="003D72D9"/>
    <w:rsid w:val="003E745A"/>
    <w:rsid w:val="00401A9C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272A"/>
    <w:rsid w:val="00452632"/>
    <w:rsid w:val="00453ADC"/>
    <w:rsid w:val="00453BCB"/>
    <w:rsid w:val="00455AA5"/>
    <w:rsid w:val="00455BD3"/>
    <w:rsid w:val="00455C89"/>
    <w:rsid w:val="00460FC5"/>
    <w:rsid w:val="00465036"/>
    <w:rsid w:val="00471810"/>
    <w:rsid w:val="004751A1"/>
    <w:rsid w:val="004752EA"/>
    <w:rsid w:val="0047779F"/>
    <w:rsid w:val="0048215F"/>
    <w:rsid w:val="00482F56"/>
    <w:rsid w:val="004914E1"/>
    <w:rsid w:val="0049188E"/>
    <w:rsid w:val="004A5282"/>
    <w:rsid w:val="004A647B"/>
    <w:rsid w:val="004A7953"/>
    <w:rsid w:val="004B353F"/>
    <w:rsid w:val="004B47F8"/>
    <w:rsid w:val="004B7656"/>
    <w:rsid w:val="004C13B7"/>
    <w:rsid w:val="004C276F"/>
    <w:rsid w:val="004C2A25"/>
    <w:rsid w:val="004C417D"/>
    <w:rsid w:val="004C4A2C"/>
    <w:rsid w:val="004D04A4"/>
    <w:rsid w:val="004D127F"/>
    <w:rsid w:val="004D4008"/>
    <w:rsid w:val="004D6C10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4724"/>
    <w:rsid w:val="004F5E8D"/>
    <w:rsid w:val="00502B4A"/>
    <w:rsid w:val="0050430A"/>
    <w:rsid w:val="005062CA"/>
    <w:rsid w:val="0051693F"/>
    <w:rsid w:val="005214A1"/>
    <w:rsid w:val="005268F9"/>
    <w:rsid w:val="00526A1C"/>
    <w:rsid w:val="0053055B"/>
    <w:rsid w:val="00530F84"/>
    <w:rsid w:val="0054622C"/>
    <w:rsid w:val="00546FF2"/>
    <w:rsid w:val="005532D6"/>
    <w:rsid w:val="00554806"/>
    <w:rsid w:val="00557306"/>
    <w:rsid w:val="00562BE2"/>
    <w:rsid w:val="00562D1C"/>
    <w:rsid w:val="00564B7F"/>
    <w:rsid w:val="005654AD"/>
    <w:rsid w:val="00575195"/>
    <w:rsid w:val="00575317"/>
    <w:rsid w:val="0057574A"/>
    <w:rsid w:val="00575875"/>
    <w:rsid w:val="005774B9"/>
    <w:rsid w:val="00580E6E"/>
    <w:rsid w:val="00584FAA"/>
    <w:rsid w:val="0059156F"/>
    <w:rsid w:val="00592286"/>
    <w:rsid w:val="0059689C"/>
    <w:rsid w:val="0059696F"/>
    <w:rsid w:val="00597098"/>
    <w:rsid w:val="005A357F"/>
    <w:rsid w:val="005A3E17"/>
    <w:rsid w:val="005B06EB"/>
    <w:rsid w:val="005B2CBB"/>
    <w:rsid w:val="005B5749"/>
    <w:rsid w:val="005B61E6"/>
    <w:rsid w:val="005D2427"/>
    <w:rsid w:val="005D5DC7"/>
    <w:rsid w:val="005D6699"/>
    <w:rsid w:val="005D70B0"/>
    <w:rsid w:val="005E00E0"/>
    <w:rsid w:val="005E59BD"/>
    <w:rsid w:val="005E7C82"/>
    <w:rsid w:val="005F186D"/>
    <w:rsid w:val="005F1F3D"/>
    <w:rsid w:val="005F7816"/>
    <w:rsid w:val="006004E5"/>
    <w:rsid w:val="00603F42"/>
    <w:rsid w:val="006144F6"/>
    <w:rsid w:val="00614EEC"/>
    <w:rsid w:val="00616A1B"/>
    <w:rsid w:val="006233B7"/>
    <w:rsid w:val="0062526F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1034"/>
    <w:rsid w:val="0064408E"/>
    <w:rsid w:val="00646AD4"/>
    <w:rsid w:val="00654F6F"/>
    <w:rsid w:val="0066189D"/>
    <w:rsid w:val="00661A4F"/>
    <w:rsid w:val="00663022"/>
    <w:rsid w:val="006718FD"/>
    <w:rsid w:val="00674D79"/>
    <w:rsid w:val="00677470"/>
    <w:rsid w:val="00684AF8"/>
    <w:rsid w:val="00684DED"/>
    <w:rsid w:val="00697034"/>
    <w:rsid w:val="006C1A0F"/>
    <w:rsid w:val="006C1D7D"/>
    <w:rsid w:val="006D0A38"/>
    <w:rsid w:val="006D14E3"/>
    <w:rsid w:val="006D35EB"/>
    <w:rsid w:val="006D5F7A"/>
    <w:rsid w:val="006F6225"/>
    <w:rsid w:val="007169BB"/>
    <w:rsid w:val="007232AE"/>
    <w:rsid w:val="00724F9B"/>
    <w:rsid w:val="007273C6"/>
    <w:rsid w:val="00730910"/>
    <w:rsid w:val="00732759"/>
    <w:rsid w:val="00732A67"/>
    <w:rsid w:val="00732AE5"/>
    <w:rsid w:val="00734F07"/>
    <w:rsid w:val="007425A2"/>
    <w:rsid w:val="007511EF"/>
    <w:rsid w:val="007533BD"/>
    <w:rsid w:val="00755551"/>
    <w:rsid w:val="0075653C"/>
    <w:rsid w:val="007576FC"/>
    <w:rsid w:val="00761B9D"/>
    <w:rsid w:val="0076400B"/>
    <w:rsid w:val="00765F06"/>
    <w:rsid w:val="00783BC2"/>
    <w:rsid w:val="0078420B"/>
    <w:rsid w:val="00786A1D"/>
    <w:rsid w:val="007927CE"/>
    <w:rsid w:val="007A30F0"/>
    <w:rsid w:val="007A3DA4"/>
    <w:rsid w:val="007A4599"/>
    <w:rsid w:val="007A57A1"/>
    <w:rsid w:val="007A7984"/>
    <w:rsid w:val="007B09FF"/>
    <w:rsid w:val="007B2BF1"/>
    <w:rsid w:val="007B35C2"/>
    <w:rsid w:val="007B6B6D"/>
    <w:rsid w:val="007C16F0"/>
    <w:rsid w:val="007C2157"/>
    <w:rsid w:val="007C2188"/>
    <w:rsid w:val="007C2FBE"/>
    <w:rsid w:val="007C4F12"/>
    <w:rsid w:val="007D5CDD"/>
    <w:rsid w:val="007D5CE2"/>
    <w:rsid w:val="007E1E94"/>
    <w:rsid w:val="007E67C6"/>
    <w:rsid w:val="00802E6B"/>
    <w:rsid w:val="0080374A"/>
    <w:rsid w:val="00806AB3"/>
    <w:rsid w:val="00811539"/>
    <w:rsid w:val="008115D4"/>
    <w:rsid w:val="00811701"/>
    <w:rsid w:val="0081179E"/>
    <w:rsid w:val="00820FE3"/>
    <w:rsid w:val="00827677"/>
    <w:rsid w:val="008301BA"/>
    <w:rsid w:val="0083181A"/>
    <w:rsid w:val="00831B36"/>
    <w:rsid w:val="00837730"/>
    <w:rsid w:val="0084443F"/>
    <w:rsid w:val="008519DC"/>
    <w:rsid w:val="00852335"/>
    <w:rsid w:val="00857339"/>
    <w:rsid w:val="00857EAF"/>
    <w:rsid w:val="00861419"/>
    <w:rsid w:val="008654D3"/>
    <w:rsid w:val="0087438E"/>
    <w:rsid w:val="0088023E"/>
    <w:rsid w:val="00880C6D"/>
    <w:rsid w:val="008921F1"/>
    <w:rsid w:val="008940B0"/>
    <w:rsid w:val="008949BC"/>
    <w:rsid w:val="00895573"/>
    <w:rsid w:val="008A1DF4"/>
    <w:rsid w:val="008B1B78"/>
    <w:rsid w:val="008B3670"/>
    <w:rsid w:val="008C205E"/>
    <w:rsid w:val="008C6D0D"/>
    <w:rsid w:val="008C7531"/>
    <w:rsid w:val="008D26E8"/>
    <w:rsid w:val="008E1819"/>
    <w:rsid w:val="008E311C"/>
    <w:rsid w:val="008E7FEC"/>
    <w:rsid w:val="008F0965"/>
    <w:rsid w:val="008F0C09"/>
    <w:rsid w:val="008F359C"/>
    <w:rsid w:val="008F506C"/>
    <w:rsid w:val="008F5B28"/>
    <w:rsid w:val="009007C7"/>
    <w:rsid w:val="009011D3"/>
    <w:rsid w:val="00901FAC"/>
    <w:rsid w:val="0090404C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0B13"/>
    <w:rsid w:val="00934A9C"/>
    <w:rsid w:val="0093536F"/>
    <w:rsid w:val="009374B8"/>
    <w:rsid w:val="00944F4C"/>
    <w:rsid w:val="00950887"/>
    <w:rsid w:val="00952192"/>
    <w:rsid w:val="00952756"/>
    <w:rsid w:val="0095508A"/>
    <w:rsid w:val="00955F32"/>
    <w:rsid w:val="00957549"/>
    <w:rsid w:val="009626C5"/>
    <w:rsid w:val="009643D4"/>
    <w:rsid w:val="00965477"/>
    <w:rsid w:val="00966A5F"/>
    <w:rsid w:val="00971321"/>
    <w:rsid w:val="00975D4B"/>
    <w:rsid w:val="0098246E"/>
    <w:rsid w:val="00987F34"/>
    <w:rsid w:val="009907FF"/>
    <w:rsid w:val="00992DBE"/>
    <w:rsid w:val="009939AD"/>
    <w:rsid w:val="00994D9D"/>
    <w:rsid w:val="00994E07"/>
    <w:rsid w:val="009A19D3"/>
    <w:rsid w:val="009A7C0D"/>
    <w:rsid w:val="009B3DCF"/>
    <w:rsid w:val="009B4C50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D7941"/>
    <w:rsid w:val="009E13D7"/>
    <w:rsid w:val="009E2411"/>
    <w:rsid w:val="009E356D"/>
    <w:rsid w:val="009E378A"/>
    <w:rsid w:val="009E4BAB"/>
    <w:rsid w:val="009F12AA"/>
    <w:rsid w:val="009F156F"/>
    <w:rsid w:val="009F28CE"/>
    <w:rsid w:val="009F58BE"/>
    <w:rsid w:val="00A1112F"/>
    <w:rsid w:val="00A12E3D"/>
    <w:rsid w:val="00A15423"/>
    <w:rsid w:val="00A17715"/>
    <w:rsid w:val="00A2593C"/>
    <w:rsid w:val="00A2766B"/>
    <w:rsid w:val="00A35A3A"/>
    <w:rsid w:val="00A36F90"/>
    <w:rsid w:val="00A37A6F"/>
    <w:rsid w:val="00A46A54"/>
    <w:rsid w:val="00A46D55"/>
    <w:rsid w:val="00A47A70"/>
    <w:rsid w:val="00A50122"/>
    <w:rsid w:val="00A5273E"/>
    <w:rsid w:val="00A543F7"/>
    <w:rsid w:val="00A60BCB"/>
    <w:rsid w:val="00A64978"/>
    <w:rsid w:val="00A67C35"/>
    <w:rsid w:val="00A71F7A"/>
    <w:rsid w:val="00A7228F"/>
    <w:rsid w:val="00A742F2"/>
    <w:rsid w:val="00A74FE2"/>
    <w:rsid w:val="00A75909"/>
    <w:rsid w:val="00A826E2"/>
    <w:rsid w:val="00A8332C"/>
    <w:rsid w:val="00A86BB6"/>
    <w:rsid w:val="00A9030A"/>
    <w:rsid w:val="00A933D8"/>
    <w:rsid w:val="00A9486A"/>
    <w:rsid w:val="00A95974"/>
    <w:rsid w:val="00AA0865"/>
    <w:rsid w:val="00AA26D4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E3462"/>
    <w:rsid w:val="00AF2345"/>
    <w:rsid w:val="00AF5840"/>
    <w:rsid w:val="00AF6A89"/>
    <w:rsid w:val="00B00BC8"/>
    <w:rsid w:val="00B01C91"/>
    <w:rsid w:val="00B10B15"/>
    <w:rsid w:val="00B10FD8"/>
    <w:rsid w:val="00B144F2"/>
    <w:rsid w:val="00B148E0"/>
    <w:rsid w:val="00B253DF"/>
    <w:rsid w:val="00B2545A"/>
    <w:rsid w:val="00B25615"/>
    <w:rsid w:val="00B27525"/>
    <w:rsid w:val="00B31D3A"/>
    <w:rsid w:val="00B3591A"/>
    <w:rsid w:val="00B37038"/>
    <w:rsid w:val="00B41D24"/>
    <w:rsid w:val="00B4215C"/>
    <w:rsid w:val="00B432F1"/>
    <w:rsid w:val="00B43575"/>
    <w:rsid w:val="00B468DC"/>
    <w:rsid w:val="00B51773"/>
    <w:rsid w:val="00B569D3"/>
    <w:rsid w:val="00B57C4D"/>
    <w:rsid w:val="00B61CB9"/>
    <w:rsid w:val="00B62B5A"/>
    <w:rsid w:val="00B643E8"/>
    <w:rsid w:val="00B84FAB"/>
    <w:rsid w:val="00B86BD3"/>
    <w:rsid w:val="00B91E5A"/>
    <w:rsid w:val="00B93877"/>
    <w:rsid w:val="00B95F90"/>
    <w:rsid w:val="00BA3937"/>
    <w:rsid w:val="00BA4DD8"/>
    <w:rsid w:val="00BA56D6"/>
    <w:rsid w:val="00BB1071"/>
    <w:rsid w:val="00BB1228"/>
    <w:rsid w:val="00BB1EE5"/>
    <w:rsid w:val="00BB5689"/>
    <w:rsid w:val="00BC0E73"/>
    <w:rsid w:val="00BC634B"/>
    <w:rsid w:val="00BC7683"/>
    <w:rsid w:val="00BD0F23"/>
    <w:rsid w:val="00BD42D7"/>
    <w:rsid w:val="00BD456E"/>
    <w:rsid w:val="00BE00B6"/>
    <w:rsid w:val="00BE05D4"/>
    <w:rsid w:val="00BE11AE"/>
    <w:rsid w:val="00BE41AC"/>
    <w:rsid w:val="00BF2F54"/>
    <w:rsid w:val="00BF7691"/>
    <w:rsid w:val="00BF7B54"/>
    <w:rsid w:val="00C00719"/>
    <w:rsid w:val="00C03D0E"/>
    <w:rsid w:val="00C06380"/>
    <w:rsid w:val="00C148FE"/>
    <w:rsid w:val="00C149DC"/>
    <w:rsid w:val="00C17CE4"/>
    <w:rsid w:val="00C20D8F"/>
    <w:rsid w:val="00C23D21"/>
    <w:rsid w:val="00C252DA"/>
    <w:rsid w:val="00C25523"/>
    <w:rsid w:val="00C37035"/>
    <w:rsid w:val="00C40C9E"/>
    <w:rsid w:val="00C40F3F"/>
    <w:rsid w:val="00C470D3"/>
    <w:rsid w:val="00C50FCE"/>
    <w:rsid w:val="00C53C57"/>
    <w:rsid w:val="00C53CED"/>
    <w:rsid w:val="00C56382"/>
    <w:rsid w:val="00C64F37"/>
    <w:rsid w:val="00C6725B"/>
    <w:rsid w:val="00C757A2"/>
    <w:rsid w:val="00C76743"/>
    <w:rsid w:val="00C77D91"/>
    <w:rsid w:val="00C806F9"/>
    <w:rsid w:val="00C850EE"/>
    <w:rsid w:val="00C8770F"/>
    <w:rsid w:val="00C879E4"/>
    <w:rsid w:val="00CA2259"/>
    <w:rsid w:val="00CA3994"/>
    <w:rsid w:val="00CB1421"/>
    <w:rsid w:val="00CB717F"/>
    <w:rsid w:val="00CC2312"/>
    <w:rsid w:val="00CC35F7"/>
    <w:rsid w:val="00CC56F4"/>
    <w:rsid w:val="00CD2D19"/>
    <w:rsid w:val="00CD5AE7"/>
    <w:rsid w:val="00CD6BEE"/>
    <w:rsid w:val="00CE0847"/>
    <w:rsid w:val="00CE0943"/>
    <w:rsid w:val="00CE11F8"/>
    <w:rsid w:val="00CE24DE"/>
    <w:rsid w:val="00CE296B"/>
    <w:rsid w:val="00CE5D06"/>
    <w:rsid w:val="00CF2C98"/>
    <w:rsid w:val="00CF3A3A"/>
    <w:rsid w:val="00CF46D8"/>
    <w:rsid w:val="00D03218"/>
    <w:rsid w:val="00D06C48"/>
    <w:rsid w:val="00D077B2"/>
    <w:rsid w:val="00D07858"/>
    <w:rsid w:val="00D16F8B"/>
    <w:rsid w:val="00D24931"/>
    <w:rsid w:val="00D25384"/>
    <w:rsid w:val="00D34363"/>
    <w:rsid w:val="00D373BC"/>
    <w:rsid w:val="00D37F6E"/>
    <w:rsid w:val="00D40F43"/>
    <w:rsid w:val="00D434A1"/>
    <w:rsid w:val="00D44856"/>
    <w:rsid w:val="00D479E4"/>
    <w:rsid w:val="00D51963"/>
    <w:rsid w:val="00D53590"/>
    <w:rsid w:val="00D57D21"/>
    <w:rsid w:val="00D621A4"/>
    <w:rsid w:val="00D63C92"/>
    <w:rsid w:val="00D66F6E"/>
    <w:rsid w:val="00D71F4B"/>
    <w:rsid w:val="00D751C7"/>
    <w:rsid w:val="00D76800"/>
    <w:rsid w:val="00D8076E"/>
    <w:rsid w:val="00D864D6"/>
    <w:rsid w:val="00D86A72"/>
    <w:rsid w:val="00D93EFD"/>
    <w:rsid w:val="00DA07F0"/>
    <w:rsid w:val="00DA6E47"/>
    <w:rsid w:val="00DB03DD"/>
    <w:rsid w:val="00DB0FEC"/>
    <w:rsid w:val="00DB29D1"/>
    <w:rsid w:val="00DB4126"/>
    <w:rsid w:val="00DB76A9"/>
    <w:rsid w:val="00DB782C"/>
    <w:rsid w:val="00DC14D7"/>
    <w:rsid w:val="00DC3760"/>
    <w:rsid w:val="00DC4F30"/>
    <w:rsid w:val="00DC7EC8"/>
    <w:rsid w:val="00DD0DD7"/>
    <w:rsid w:val="00DD504C"/>
    <w:rsid w:val="00DD5AD3"/>
    <w:rsid w:val="00DE0614"/>
    <w:rsid w:val="00DE1C58"/>
    <w:rsid w:val="00DE20E4"/>
    <w:rsid w:val="00DE269E"/>
    <w:rsid w:val="00DE632A"/>
    <w:rsid w:val="00DE73BD"/>
    <w:rsid w:val="00DE7BDE"/>
    <w:rsid w:val="00DF072B"/>
    <w:rsid w:val="00DF1221"/>
    <w:rsid w:val="00DF4BB4"/>
    <w:rsid w:val="00DF5AC2"/>
    <w:rsid w:val="00DF5FD0"/>
    <w:rsid w:val="00E00FC5"/>
    <w:rsid w:val="00E01D63"/>
    <w:rsid w:val="00E06421"/>
    <w:rsid w:val="00E108B8"/>
    <w:rsid w:val="00E11D2F"/>
    <w:rsid w:val="00E12984"/>
    <w:rsid w:val="00E14541"/>
    <w:rsid w:val="00E15595"/>
    <w:rsid w:val="00E24F21"/>
    <w:rsid w:val="00E25C14"/>
    <w:rsid w:val="00E3268D"/>
    <w:rsid w:val="00E50E99"/>
    <w:rsid w:val="00E52E1F"/>
    <w:rsid w:val="00E5607C"/>
    <w:rsid w:val="00E56D73"/>
    <w:rsid w:val="00E60F7E"/>
    <w:rsid w:val="00E61923"/>
    <w:rsid w:val="00E61EE7"/>
    <w:rsid w:val="00E647AF"/>
    <w:rsid w:val="00E659E5"/>
    <w:rsid w:val="00E805AC"/>
    <w:rsid w:val="00E90753"/>
    <w:rsid w:val="00E91A38"/>
    <w:rsid w:val="00E91A7C"/>
    <w:rsid w:val="00E92A8F"/>
    <w:rsid w:val="00E92C09"/>
    <w:rsid w:val="00E94BC7"/>
    <w:rsid w:val="00E97CCC"/>
    <w:rsid w:val="00E97E28"/>
    <w:rsid w:val="00EA066D"/>
    <w:rsid w:val="00EA366C"/>
    <w:rsid w:val="00EA3CD4"/>
    <w:rsid w:val="00EA644C"/>
    <w:rsid w:val="00EA70DF"/>
    <w:rsid w:val="00EB045F"/>
    <w:rsid w:val="00ED1061"/>
    <w:rsid w:val="00ED3C56"/>
    <w:rsid w:val="00EF4580"/>
    <w:rsid w:val="00EF55AC"/>
    <w:rsid w:val="00EF5AA0"/>
    <w:rsid w:val="00EF6C0B"/>
    <w:rsid w:val="00F02BB2"/>
    <w:rsid w:val="00F03481"/>
    <w:rsid w:val="00F12172"/>
    <w:rsid w:val="00F16104"/>
    <w:rsid w:val="00F17422"/>
    <w:rsid w:val="00F203CA"/>
    <w:rsid w:val="00F218C4"/>
    <w:rsid w:val="00F24CEA"/>
    <w:rsid w:val="00F25AB6"/>
    <w:rsid w:val="00F330FE"/>
    <w:rsid w:val="00F34534"/>
    <w:rsid w:val="00F36BAD"/>
    <w:rsid w:val="00F41513"/>
    <w:rsid w:val="00F4639D"/>
    <w:rsid w:val="00F66437"/>
    <w:rsid w:val="00F74741"/>
    <w:rsid w:val="00F7603F"/>
    <w:rsid w:val="00F778A5"/>
    <w:rsid w:val="00F81046"/>
    <w:rsid w:val="00F810A4"/>
    <w:rsid w:val="00F84624"/>
    <w:rsid w:val="00F91028"/>
    <w:rsid w:val="00F94A4D"/>
    <w:rsid w:val="00F95ECD"/>
    <w:rsid w:val="00F96737"/>
    <w:rsid w:val="00F96807"/>
    <w:rsid w:val="00F96A69"/>
    <w:rsid w:val="00FA2AED"/>
    <w:rsid w:val="00FA7369"/>
    <w:rsid w:val="00FB2091"/>
    <w:rsid w:val="00FC1CB0"/>
    <w:rsid w:val="00FC4F83"/>
    <w:rsid w:val="00FC76B6"/>
    <w:rsid w:val="00FC7B8E"/>
    <w:rsid w:val="00FD140B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viiyi">
    <w:name w:val="viiyi"/>
    <w:basedOn w:val="DefaultParagraphFont"/>
    <w:rsid w:val="00B91E5A"/>
  </w:style>
  <w:style w:type="character" w:customStyle="1" w:styleId="jlqj4b">
    <w:name w:val="jlqj4b"/>
    <w:basedOn w:val="DefaultParagraphFont"/>
    <w:rsid w:val="00B91E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7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C8AD-C9B6-4B3A-9E74-DE5D2A6E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7996</Characters>
  <Application>Microsoft Office Word</Application>
  <DocSecurity>4</DocSecurity>
  <Lines>66</Lines>
  <Paragraphs>18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9136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2022-01-16T20:04:00Z</dcterms:created>
  <dcterms:modified xsi:type="dcterms:W3CDTF">2022-01-16T20:04:00Z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