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79" w:rsidRDefault="00642679" w:rsidP="005969B5">
      <w:pPr>
        <w:jc w:val="center"/>
        <w:rPr>
          <w:u w:val="single"/>
        </w:rPr>
      </w:pPr>
    </w:p>
    <w:p w:rsidR="0070245E" w:rsidRPr="0070245E" w:rsidRDefault="0070245E" w:rsidP="0070245E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“Vacaciones para toda la vida”</w:t>
      </w:r>
      <w:r w:rsidR="00BA63C9" w:rsidRPr="00BA63C9"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r w:rsidR="00BA63C9">
        <w:rPr>
          <w:rFonts w:ascii="Arial" w:hAnsi="Arial" w:cs="Arial"/>
          <w:b/>
          <w:bCs/>
          <w:color w:val="7030A0"/>
          <w:sz w:val="36"/>
          <w:szCs w:val="36"/>
        </w:rPr>
        <w:t>de la mano de Trident Senses</w:t>
      </w:r>
    </w:p>
    <w:p w:rsidR="0070245E" w:rsidRDefault="0070245E" w:rsidP="0070245E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La marca </w:t>
      </w:r>
      <w:r w:rsidR="00BA63C9">
        <w:rPr>
          <w:rFonts w:ascii="Arial" w:hAnsi="Arial" w:cs="Arial"/>
          <w:b/>
          <w:bCs/>
          <w:color w:val="7030A0"/>
          <w:sz w:val="24"/>
          <w:szCs w:val="24"/>
        </w:rPr>
        <w:t xml:space="preserve">sorprende a los consumidores con esta </w:t>
      </w:r>
      <w:r w:rsidR="00D41D96">
        <w:rPr>
          <w:rFonts w:ascii="Arial" w:hAnsi="Arial" w:cs="Arial"/>
          <w:b/>
          <w:bCs/>
          <w:color w:val="7030A0"/>
          <w:sz w:val="24"/>
          <w:szCs w:val="24"/>
        </w:rPr>
        <w:t xml:space="preserve">atractiva </w:t>
      </w:r>
      <w:r w:rsidR="00BA63C9">
        <w:rPr>
          <w:rFonts w:ascii="Arial" w:hAnsi="Arial" w:cs="Arial"/>
          <w:b/>
          <w:bCs/>
          <w:color w:val="7030A0"/>
          <w:sz w:val="24"/>
          <w:szCs w:val="24"/>
        </w:rPr>
        <w:t>promoción</w:t>
      </w:r>
      <w:r w:rsidR="00D87D32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B91BC9">
        <w:rPr>
          <w:rFonts w:ascii="Arial" w:hAnsi="Arial" w:cs="Arial"/>
          <w:b/>
          <w:bCs/>
          <w:color w:val="7030A0"/>
          <w:sz w:val="24"/>
          <w:szCs w:val="24"/>
        </w:rPr>
        <w:t>que se desarrolla entre abril y diciembre a</w:t>
      </w:r>
      <w:r w:rsidR="00D87D32">
        <w:rPr>
          <w:rFonts w:ascii="Arial" w:hAnsi="Arial" w:cs="Arial"/>
          <w:b/>
          <w:bCs/>
          <w:color w:val="7030A0"/>
          <w:sz w:val="24"/>
          <w:szCs w:val="24"/>
        </w:rPr>
        <w:t xml:space="preserve"> través de la web </w:t>
      </w:r>
      <w:hyperlink r:id="rId6" w:history="1">
        <w:r w:rsidR="00B91BC9" w:rsidRPr="00805E53">
          <w:rPr>
            <w:rStyle w:val="Hipervnculo"/>
            <w:rFonts w:ascii="Arial" w:hAnsi="Arial" w:cs="Arial"/>
            <w:b/>
            <w:bCs/>
            <w:sz w:val="24"/>
            <w:szCs w:val="24"/>
          </w:rPr>
          <w:t>www.vacacionestrident.es</w:t>
        </w:r>
      </w:hyperlink>
      <w:r w:rsidR="00D87D32">
        <w:rPr>
          <w:rFonts w:ascii="Arial" w:hAnsi="Arial" w:cs="Arial"/>
          <w:b/>
          <w:bCs/>
          <w:sz w:val="24"/>
          <w:szCs w:val="24"/>
        </w:rPr>
        <w:t xml:space="preserve"> </w:t>
      </w:r>
      <w:r w:rsidR="00D87D32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</w:p>
    <w:p w:rsidR="00642679" w:rsidRPr="005969B5" w:rsidRDefault="00642679" w:rsidP="005969B5">
      <w:pPr>
        <w:jc w:val="center"/>
        <w:rPr>
          <w:u w:val="single"/>
        </w:rPr>
      </w:pPr>
    </w:p>
    <w:p w:rsidR="00D41D96" w:rsidRPr="00B91BC9" w:rsidRDefault="00B112A8" w:rsidP="00DF2F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Madrid</w:t>
      </w:r>
      <w:r w:rsidR="00FA7A5D" w:rsidRPr="00B91BC9">
        <w:rPr>
          <w:rFonts w:ascii="Arial" w:hAnsi="Arial" w:cs="Arial"/>
          <w:b/>
        </w:rPr>
        <w:t>,</w:t>
      </w:r>
      <w:r w:rsidR="0089074C">
        <w:rPr>
          <w:rFonts w:ascii="Arial" w:hAnsi="Arial" w:cs="Arial"/>
          <w:b/>
        </w:rPr>
        <w:t xml:space="preserve"> 25</w:t>
      </w:r>
      <w:r>
        <w:rPr>
          <w:rFonts w:ascii="Arial" w:hAnsi="Arial" w:cs="Arial"/>
          <w:b/>
        </w:rPr>
        <w:t xml:space="preserve"> de</w:t>
      </w:r>
      <w:r w:rsidR="00FA7A5D" w:rsidRPr="00B91BC9">
        <w:rPr>
          <w:rFonts w:ascii="Arial" w:hAnsi="Arial" w:cs="Arial"/>
          <w:b/>
        </w:rPr>
        <w:t xml:space="preserve"> </w:t>
      </w:r>
      <w:r w:rsidR="0006188B">
        <w:rPr>
          <w:rFonts w:ascii="Arial" w:hAnsi="Arial" w:cs="Arial"/>
          <w:b/>
        </w:rPr>
        <w:t>junio</w:t>
      </w:r>
      <w:r w:rsidR="00FA7A5D" w:rsidRPr="00B91BC9">
        <w:rPr>
          <w:rFonts w:ascii="Arial" w:hAnsi="Arial" w:cs="Arial"/>
          <w:b/>
        </w:rPr>
        <w:t xml:space="preserve"> 2015</w:t>
      </w:r>
      <w:r w:rsidR="00FA7A5D" w:rsidRPr="00B91BC9">
        <w:rPr>
          <w:rFonts w:ascii="Arial" w:hAnsi="Arial" w:cs="Arial"/>
        </w:rPr>
        <w:t xml:space="preserve"> </w:t>
      </w:r>
      <w:r w:rsidR="00DF2F4F" w:rsidRPr="00B91BC9">
        <w:rPr>
          <w:rFonts w:ascii="Arial" w:hAnsi="Arial" w:cs="Arial"/>
        </w:rPr>
        <w:t>–</w:t>
      </w:r>
      <w:r w:rsidR="00030FC7" w:rsidRPr="00B91BC9">
        <w:rPr>
          <w:rFonts w:ascii="Arial" w:hAnsi="Arial" w:cs="Arial"/>
        </w:rPr>
        <w:t xml:space="preserve">  </w:t>
      </w:r>
      <w:r w:rsidR="00D41D96" w:rsidRPr="00B91BC9">
        <w:rPr>
          <w:rFonts w:ascii="Arial" w:hAnsi="Arial" w:cs="Arial"/>
        </w:rPr>
        <w:t>¿Quién no ha soñado con una</w:t>
      </w:r>
      <w:r w:rsidR="0013347A">
        <w:rPr>
          <w:rFonts w:ascii="Arial" w:hAnsi="Arial" w:cs="Arial"/>
        </w:rPr>
        <w:t>s vacaciones para toda la vida</w:t>
      </w:r>
      <w:r w:rsidR="00377060">
        <w:rPr>
          <w:rFonts w:ascii="Arial" w:hAnsi="Arial" w:cs="Arial"/>
        </w:rPr>
        <w:t xml:space="preserve"> </w:t>
      </w:r>
      <w:r w:rsidR="006F0F5B">
        <w:rPr>
          <w:rFonts w:ascii="Arial" w:hAnsi="Arial" w:cs="Arial"/>
        </w:rPr>
        <w:t xml:space="preserve"> y</w:t>
      </w:r>
      <w:r w:rsidR="00377060">
        <w:rPr>
          <w:rFonts w:ascii="Arial" w:hAnsi="Arial" w:cs="Arial"/>
        </w:rPr>
        <w:t xml:space="preserve"> viajar cada año a lugares diferentes</w:t>
      </w:r>
      <w:r w:rsidR="0013347A">
        <w:rPr>
          <w:rFonts w:ascii="Arial" w:hAnsi="Arial" w:cs="Arial"/>
        </w:rPr>
        <w:t xml:space="preserve">? </w:t>
      </w:r>
      <w:r w:rsidR="00030FC7" w:rsidRPr="00B91BC9">
        <w:rPr>
          <w:rFonts w:ascii="Arial" w:hAnsi="Arial" w:cs="Arial"/>
        </w:rPr>
        <w:t>Trident Senses</w:t>
      </w:r>
      <w:r w:rsidR="00D41D96" w:rsidRPr="00B91BC9">
        <w:rPr>
          <w:rFonts w:ascii="Arial" w:hAnsi="Arial" w:cs="Arial"/>
        </w:rPr>
        <w:t xml:space="preserve"> quiere hacer realidad este deseo entre sus consumidores, premiando su fidelid</w:t>
      </w:r>
      <w:r w:rsidR="00B91BC9" w:rsidRPr="00B91BC9">
        <w:rPr>
          <w:rFonts w:ascii="Arial" w:hAnsi="Arial" w:cs="Arial"/>
        </w:rPr>
        <w:t xml:space="preserve">ad a la marca a través de esta innovadora promoción y dando un impulso al segmento sensorial de chicles en España. </w:t>
      </w:r>
    </w:p>
    <w:p w:rsidR="00B91BC9" w:rsidRPr="00B91BC9" w:rsidRDefault="00034F1A" w:rsidP="00DF2F4F">
      <w:pPr>
        <w:jc w:val="both"/>
        <w:rPr>
          <w:rFonts w:ascii="Arial" w:hAnsi="Arial" w:cs="Arial"/>
        </w:rPr>
      </w:pPr>
      <w:r w:rsidRPr="00B91BC9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9E4058D" wp14:editId="3BB5E636">
            <wp:simplePos x="0" y="0"/>
            <wp:positionH relativeFrom="column">
              <wp:posOffset>-27305</wp:posOffset>
            </wp:positionH>
            <wp:positionV relativeFrom="paragraph">
              <wp:posOffset>45720</wp:posOffset>
            </wp:positionV>
            <wp:extent cx="2615565" cy="4659630"/>
            <wp:effectExtent l="0" t="0" r="0" b="7620"/>
            <wp:wrapThrough wrapText="bothSides">
              <wp:wrapPolygon edited="0">
                <wp:start x="0" y="0"/>
                <wp:lineTo x="0" y="21547"/>
                <wp:lineTo x="21395" y="21547"/>
                <wp:lineTo x="2139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4F" w:rsidRPr="00B91BC9">
        <w:rPr>
          <w:rFonts w:ascii="Arial" w:hAnsi="Arial" w:cs="Arial"/>
        </w:rPr>
        <w:t>La mecánica</w:t>
      </w:r>
      <w:r w:rsidR="00115D4C" w:rsidRPr="00B91BC9">
        <w:rPr>
          <w:rFonts w:ascii="Arial" w:hAnsi="Arial" w:cs="Arial"/>
        </w:rPr>
        <w:t xml:space="preserve"> de participación en la promoción </w:t>
      </w:r>
      <w:r w:rsidR="00DF2F4F" w:rsidRPr="00B91BC9">
        <w:rPr>
          <w:rFonts w:ascii="Arial" w:hAnsi="Arial" w:cs="Arial"/>
        </w:rPr>
        <w:t xml:space="preserve"> es muy sencilla: el con</w:t>
      </w:r>
      <w:bookmarkStart w:id="0" w:name="_GoBack"/>
      <w:bookmarkEnd w:id="0"/>
      <w:r w:rsidR="00DF2F4F" w:rsidRPr="00B91BC9">
        <w:rPr>
          <w:rFonts w:ascii="Arial" w:hAnsi="Arial" w:cs="Arial"/>
        </w:rPr>
        <w:t xml:space="preserve">sumidor </w:t>
      </w:r>
      <w:r w:rsidR="00D84EAC" w:rsidRPr="00B91BC9">
        <w:rPr>
          <w:rFonts w:ascii="Arial" w:hAnsi="Arial" w:cs="Arial"/>
        </w:rPr>
        <w:t>debe</w:t>
      </w:r>
      <w:r w:rsidR="00DF2F4F" w:rsidRPr="00B91BC9">
        <w:rPr>
          <w:rFonts w:ascii="Arial" w:hAnsi="Arial" w:cs="Arial"/>
        </w:rPr>
        <w:t xml:space="preserve"> comprar un paquete de cualquier variedad de Trident Senses, entrar en la web </w:t>
      </w:r>
      <w:hyperlink r:id="rId8" w:history="1">
        <w:r w:rsidR="00DF2F4F" w:rsidRPr="00B91BC9">
          <w:rPr>
            <w:rStyle w:val="Hipervnculo"/>
            <w:rFonts w:ascii="Arial" w:hAnsi="Arial" w:cs="Arial"/>
          </w:rPr>
          <w:t>www.vacacionestrident.es</w:t>
        </w:r>
      </w:hyperlink>
      <w:r w:rsidR="00DF2F4F" w:rsidRPr="00B91BC9">
        <w:rPr>
          <w:rFonts w:ascii="Arial" w:hAnsi="Arial" w:cs="Arial"/>
        </w:rPr>
        <w:t xml:space="preserve"> e introducir el código único que encontrará en el pack. </w:t>
      </w:r>
    </w:p>
    <w:p w:rsidR="00DF2F4F" w:rsidRPr="00B91BC9" w:rsidRDefault="00DF2F4F" w:rsidP="00DF2F4F">
      <w:pPr>
        <w:jc w:val="both"/>
        <w:rPr>
          <w:rFonts w:ascii="Arial" w:hAnsi="Arial" w:cs="Arial"/>
          <w:highlight w:val="yellow"/>
        </w:rPr>
      </w:pPr>
      <w:r w:rsidRPr="00B91BC9">
        <w:rPr>
          <w:rFonts w:ascii="Arial" w:hAnsi="Arial" w:cs="Arial"/>
        </w:rPr>
        <w:t xml:space="preserve">Automáticamente entrará en el sorteo de unas vacaciones para toda la vida. Cuántos más códigos introduzca, más probabilidades tendrá de ganar. </w:t>
      </w:r>
      <w:r w:rsidR="00D84EAC" w:rsidRPr="00B91BC9">
        <w:rPr>
          <w:rFonts w:ascii="Arial" w:hAnsi="Arial" w:cs="Arial"/>
        </w:rPr>
        <w:t>Es</w:t>
      </w:r>
      <w:r w:rsidR="00A67B5D" w:rsidRPr="00B91BC9">
        <w:rPr>
          <w:rFonts w:ascii="Arial" w:hAnsi="Arial" w:cs="Arial"/>
        </w:rPr>
        <w:t xml:space="preserve"> </w:t>
      </w:r>
      <w:r w:rsidRPr="00B91BC9">
        <w:rPr>
          <w:rFonts w:ascii="Arial" w:hAnsi="Arial" w:cs="Arial"/>
        </w:rPr>
        <w:t>imprescindible conservar los packs</w:t>
      </w:r>
      <w:r w:rsidR="00A67B5D" w:rsidRPr="00B91BC9">
        <w:rPr>
          <w:rFonts w:ascii="Arial" w:hAnsi="Arial" w:cs="Arial"/>
        </w:rPr>
        <w:t xml:space="preserve"> de Trident Senses</w:t>
      </w:r>
      <w:r w:rsidRPr="00B91BC9">
        <w:rPr>
          <w:rFonts w:ascii="Arial" w:hAnsi="Arial" w:cs="Arial"/>
        </w:rPr>
        <w:t xml:space="preserve"> para presentarlos como pru</w:t>
      </w:r>
      <w:r w:rsidR="00A67B5D" w:rsidRPr="00B91BC9">
        <w:rPr>
          <w:rFonts w:ascii="Arial" w:hAnsi="Arial" w:cs="Arial"/>
        </w:rPr>
        <w:t>eba de compra y participación en caso de resultar ganador.</w:t>
      </w:r>
      <w:r w:rsidR="00662142" w:rsidRPr="00B91BC9">
        <w:rPr>
          <w:rFonts w:ascii="Arial" w:hAnsi="Arial" w:cs="Arial"/>
        </w:rPr>
        <w:t xml:space="preserve"> Para poder participar será necesario ser mayor de 18 años y ser residente en territorio español.</w:t>
      </w:r>
      <w:r w:rsidR="00295327" w:rsidRPr="00B91BC9">
        <w:rPr>
          <w:rFonts w:ascii="Arial" w:hAnsi="Arial" w:cs="Arial"/>
        </w:rPr>
        <w:t xml:space="preserve"> </w:t>
      </w:r>
    </w:p>
    <w:p w:rsidR="00B91BC9" w:rsidRPr="00B91BC9" w:rsidRDefault="00CA457E" w:rsidP="005969B5">
      <w:pPr>
        <w:jc w:val="both"/>
        <w:rPr>
          <w:rFonts w:ascii="Arial" w:hAnsi="Arial" w:cs="Arial"/>
        </w:rPr>
      </w:pPr>
      <w:r w:rsidRPr="00B91BC9">
        <w:rPr>
          <w:rFonts w:ascii="Arial" w:hAnsi="Arial" w:cs="Arial"/>
        </w:rPr>
        <w:t>Se puede participar en la promoción desde el pasado 6 de Abril</w:t>
      </w:r>
      <w:r w:rsidR="00030FC7" w:rsidRPr="00B91BC9">
        <w:rPr>
          <w:rFonts w:ascii="Arial" w:hAnsi="Arial" w:cs="Arial"/>
        </w:rPr>
        <w:t xml:space="preserve"> hasta el </w:t>
      </w:r>
      <w:r w:rsidR="00A63E5D">
        <w:rPr>
          <w:rFonts w:ascii="Arial" w:hAnsi="Arial" w:cs="Arial"/>
        </w:rPr>
        <w:t xml:space="preserve">15 de diciembre. </w:t>
      </w:r>
      <w:r w:rsidR="006F0F5B">
        <w:rPr>
          <w:rFonts w:ascii="Arial" w:hAnsi="Arial" w:cs="Arial"/>
        </w:rPr>
        <w:t>E</w:t>
      </w:r>
      <w:r w:rsidR="00A63E5D">
        <w:rPr>
          <w:rFonts w:ascii="Arial" w:hAnsi="Arial" w:cs="Arial"/>
        </w:rPr>
        <w:t xml:space="preserve">l </w:t>
      </w:r>
      <w:r w:rsidR="002D6B3D" w:rsidRPr="00B91BC9">
        <w:rPr>
          <w:rFonts w:ascii="Arial" w:hAnsi="Arial" w:cs="Arial"/>
        </w:rPr>
        <w:t xml:space="preserve">sorteo </w:t>
      </w:r>
      <w:r w:rsidR="00A67B5D" w:rsidRPr="00B91BC9">
        <w:rPr>
          <w:rFonts w:ascii="Arial" w:hAnsi="Arial" w:cs="Arial"/>
        </w:rPr>
        <w:t>ante notario</w:t>
      </w:r>
      <w:r w:rsidR="006F0F5B" w:rsidRPr="006F0F5B">
        <w:t xml:space="preserve"> </w:t>
      </w:r>
      <w:r w:rsidR="006F0F5B" w:rsidRPr="006F0F5B">
        <w:rPr>
          <w:rFonts w:ascii="Arial" w:hAnsi="Arial" w:cs="Arial"/>
        </w:rPr>
        <w:t>tendrá lugar</w:t>
      </w:r>
      <w:r w:rsidR="006F0F5B">
        <w:rPr>
          <w:rFonts w:ascii="Arial" w:hAnsi="Arial" w:cs="Arial"/>
        </w:rPr>
        <w:t xml:space="preserve"> </w:t>
      </w:r>
      <w:r w:rsidR="003B2D44">
        <w:rPr>
          <w:rFonts w:ascii="Arial" w:hAnsi="Arial" w:cs="Arial"/>
        </w:rPr>
        <w:t>e</w:t>
      </w:r>
      <w:r w:rsidR="006F0F5B">
        <w:rPr>
          <w:rFonts w:ascii="Arial" w:hAnsi="Arial" w:cs="Arial"/>
        </w:rPr>
        <w:t>l 21 de diciembre</w:t>
      </w:r>
      <w:r w:rsidR="003B2D44">
        <w:rPr>
          <w:rFonts w:ascii="Arial" w:hAnsi="Arial" w:cs="Arial"/>
        </w:rPr>
        <w:t>.</w:t>
      </w:r>
      <w:r w:rsidR="006F0F5B" w:rsidRPr="00B91BC9">
        <w:rPr>
          <w:rFonts w:ascii="Arial" w:hAnsi="Arial" w:cs="Arial"/>
        </w:rPr>
        <w:t xml:space="preserve"> </w:t>
      </w:r>
    </w:p>
    <w:p w:rsidR="006E6B98" w:rsidRPr="00B91BC9" w:rsidRDefault="00030FC7" w:rsidP="005969B5">
      <w:pPr>
        <w:jc w:val="both"/>
        <w:rPr>
          <w:rFonts w:ascii="Arial" w:hAnsi="Arial" w:cs="Arial"/>
        </w:rPr>
      </w:pPr>
      <w:r w:rsidRPr="00B91BC9">
        <w:rPr>
          <w:rFonts w:ascii="Arial" w:hAnsi="Arial" w:cs="Arial"/>
        </w:rPr>
        <w:t>E</w:t>
      </w:r>
      <w:r w:rsidR="002D6B3D" w:rsidRPr="00B91BC9">
        <w:rPr>
          <w:rFonts w:ascii="Arial" w:hAnsi="Arial" w:cs="Arial"/>
        </w:rPr>
        <w:t xml:space="preserve">l ganador </w:t>
      </w:r>
      <w:r w:rsidR="00A67B5D" w:rsidRPr="00B91BC9">
        <w:rPr>
          <w:rFonts w:ascii="Arial" w:hAnsi="Arial" w:cs="Arial"/>
        </w:rPr>
        <w:t xml:space="preserve">podrá disfrutar de </w:t>
      </w:r>
      <w:r w:rsidR="00CA457E" w:rsidRPr="00B91BC9">
        <w:rPr>
          <w:rFonts w:ascii="Arial" w:hAnsi="Arial" w:cs="Arial"/>
        </w:rPr>
        <w:t xml:space="preserve">un premio de </w:t>
      </w:r>
      <w:r w:rsidR="00A67B5D" w:rsidRPr="00B91BC9">
        <w:rPr>
          <w:rFonts w:ascii="Arial" w:hAnsi="Arial" w:cs="Arial"/>
        </w:rPr>
        <w:t>3.</w:t>
      </w:r>
      <w:r w:rsidR="00BF1E09" w:rsidRPr="00B91BC9">
        <w:rPr>
          <w:rFonts w:ascii="Arial" w:hAnsi="Arial" w:cs="Arial"/>
        </w:rPr>
        <w:t>000</w:t>
      </w:r>
      <w:r w:rsidR="00A63E5D">
        <w:rPr>
          <w:rFonts w:ascii="Arial" w:hAnsi="Arial" w:cs="Arial"/>
        </w:rPr>
        <w:t xml:space="preserve"> </w:t>
      </w:r>
      <w:r w:rsidR="00BF1E09" w:rsidRPr="00B91BC9">
        <w:rPr>
          <w:rFonts w:ascii="Arial" w:hAnsi="Arial" w:cs="Arial"/>
        </w:rPr>
        <w:t>€ ne</w:t>
      </w:r>
      <w:r w:rsidR="00A67B5D" w:rsidRPr="00B91BC9">
        <w:rPr>
          <w:rFonts w:ascii="Arial" w:hAnsi="Arial" w:cs="Arial"/>
        </w:rPr>
        <w:t>tos anuales hasta cumplir los 67</w:t>
      </w:r>
      <w:r w:rsidR="00BF1E09" w:rsidRPr="00B91BC9">
        <w:rPr>
          <w:rFonts w:ascii="Arial" w:hAnsi="Arial" w:cs="Arial"/>
        </w:rPr>
        <w:t xml:space="preserve"> años de edad. Además del gran premio de “Vacaciones para toda la vida”, </w:t>
      </w:r>
      <w:r w:rsidR="00997928" w:rsidRPr="00B91BC9">
        <w:rPr>
          <w:rFonts w:ascii="Arial" w:hAnsi="Arial" w:cs="Arial"/>
        </w:rPr>
        <w:t xml:space="preserve">la marca también sorteará de forma mensual </w:t>
      </w:r>
      <w:r w:rsidR="00BF1E09" w:rsidRPr="00B91BC9">
        <w:rPr>
          <w:rFonts w:ascii="Arial" w:hAnsi="Arial" w:cs="Arial"/>
        </w:rPr>
        <w:t xml:space="preserve">otros </w:t>
      </w:r>
      <w:r w:rsidR="006F0F5B">
        <w:rPr>
          <w:rFonts w:ascii="Arial" w:hAnsi="Arial" w:cs="Arial"/>
        </w:rPr>
        <w:t>cuatro</w:t>
      </w:r>
      <w:r w:rsidR="006F0F5B" w:rsidRPr="00B91BC9">
        <w:rPr>
          <w:rFonts w:ascii="Arial" w:hAnsi="Arial" w:cs="Arial"/>
        </w:rPr>
        <w:t xml:space="preserve"> </w:t>
      </w:r>
      <w:r w:rsidR="00BF1E09" w:rsidRPr="00B91BC9">
        <w:rPr>
          <w:rFonts w:ascii="Arial" w:hAnsi="Arial" w:cs="Arial"/>
        </w:rPr>
        <w:t>premios interme</w:t>
      </w:r>
      <w:r w:rsidR="00A67B5D" w:rsidRPr="00B91BC9">
        <w:rPr>
          <w:rFonts w:ascii="Arial" w:hAnsi="Arial" w:cs="Arial"/>
        </w:rPr>
        <w:t>dios de 3.</w:t>
      </w:r>
      <w:r w:rsidR="00997928" w:rsidRPr="00B91BC9">
        <w:rPr>
          <w:rFonts w:ascii="Arial" w:hAnsi="Arial" w:cs="Arial"/>
        </w:rPr>
        <w:t xml:space="preserve">000€ netos cada uno, entre </w:t>
      </w:r>
      <w:r w:rsidRPr="00B91BC9">
        <w:rPr>
          <w:rFonts w:ascii="Arial" w:hAnsi="Arial" w:cs="Arial"/>
        </w:rPr>
        <w:t xml:space="preserve">los meses de </w:t>
      </w:r>
      <w:r w:rsidR="006F0F5B">
        <w:rPr>
          <w:rFonts w:ascii="Arial" w:hAnsi="Arial" w:cs="Arial"/>
        </w:rPr>
        <w:t>a</w:t>
      </w:r>
      <w:r w:rsidRPr="00B91BC9">
        <w:rPr>
          <w:rFonts w:ascii="Arial" w:hAnsi="Arial" w:cs="Arial"/>
        </w:rPr>
        <w:t xml:space="preserve">gosto y </w:t>
      </w:r>
      <w:r w:rsidR="006F0F5B">
        <w:rPr>
          <w:rFonts w:ascii="Arial" w:hAnsi="Arial" w:cs="Arial"/>
        </w:rPr>
        <w:t>n</w:t>
      </w:r>
      <w:r w:rsidRPr="00B91BC9">
        <w:rPr>
          <w:rFonts w:ascii="Arial" w:hAnsi="Arial" w:cs="Arial"/>
        </w:rPr>
        <w:t xml:space="preserve">oviembre de </w:t>
      </w:r>
      <w:r w:rsidR="00997928" w:rsidRPr="00B91BC9">
        <w:rPr>
          <w:rFonts w:ascii="Arial" w:hAnsi="Arial" w:cs="Arial"/>
        </w:rPr>
        <w:t>2015.</w:t>
      </w:r>
      <w:r w:rsidR="00726FF3" w:rsidRPr="00B91BC9">
        <w:rPr>
          <w:rFonts w:ascii="Arial" w:hAnsi="Arial" w:cs="Arial"/>
          <w:noProof/>
          <w:lang w:eastAsia="es-ES"/>
        </w:rPr>
        <w:t xml:space="preserve"> </w:t>
      </w:r>
    </w:p>
    <w:p w:rsidR="00B91BC9" w:rsidRDefault="00B91BC9" w:rsidP="005969B5">
      <w:pPr>
        <w:jc w:val="both"/>
        <w:rPr>
          <w:rFonts w:ascii="Arial" w:hAnsi="Arial" w:cs="Arial"/>
        </w:rPr>
      </w:pPr>
    </w:p>
    <w:p w:rsidR="00B91BC9" w:rsidRDefault="00B91BC9" w:rsidP="005969B5">
      <w:pPr>
        <w:jc w:val="both"/>
        <w:rPr>
          <w:rFonts w:ascii="Arial" w:hAnsi="Arial" w:cs="Arial"/>
        </w:rPr>
      </w:pPr>
    </w:p>
    <w:p w:rsidR="00B91BC9" w:rsidRDefault="0013347A" w:rsidP="005969B5">
      <w:pPr>
        <w:jc w:val="both"/>
        <w:rPr>
          <w:rFonts w:ascii="Arial" w:hAnsi="Arial" w:cs="Arial"/>
        </w:rPr>
      </w:pPr>
      <w:r w:rsidRPr="00B91BC9">
        <w:rPr>
          <w:rFonts w:ascii="Arial" w:hAnsi="Arial" w:cs="Arial"/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4894985D" wp14:editId="07A60899">
            <wp:simplePos x="0" y="0"/>
            <wp:positionH relativeFrom="column">
              <wp:posOffset>61595</wp:posOffset>
            </wp:positionH>
            <wp:positionV relativeFrom="paragraph">
              <wp:posOffset>260350</wp:posOffset>
            </wp:positionV>
            <wp:extent cx="1668780" cy="106807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7A" w:rsidRDefault="00B91BC9" w:rsidP="00B91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promoción, protagonizada por una maleta roja de Trident Senses en la que se pueden ver los sellos de diferentes destinos en los que disfrutar del premio, </w:t>
      </w:r>
      <w:r w:rsidR="00D94077" w:rsidRPr="00B91BC9">
        <w:rPr>
          <w:rFonts w:ascii="Arial" w:hAnsi="Arial" w:cs="Arial"/>
        </w:rPr>
        <w:t xml:space="preserve"> estará apoyada por una potente campaña </w:t>
      </w:r>
      <w:r w:rsidR="00C74EDE" w:rsidRPr="00B91BC9">
        <w:rPr>
          <w:rFonts w:ascii="Arial" w:hAnsi="Arial" w:cs="Arial"/>
        </w:rPr>
        <w:t xml:space="preserve">de comunicación </w:t>
      </w:r>
      <w:r w:rsidR="00D94077" w:rsidRPr="00B91BC9">
        <w:rPr>
          <w:rFonts w:ascii="Arial" w:hAnsi="Arial" w:cs="Arial"/>
        </w:rPr>
        <w:t xml:space="preserve">360º </w:t>
      </w:r>
      <w:r w:rsidR="00C74EDE" w:rsidRPr="00B91BC9">
        <w:rPr>
          <w:rFonts w:ascii="Arial" w:hAnsi="Arial" w:cs="Arial"/>
        </w:rPr>
        <w:t xml:space="preserve">que empezará a partir de finales de Junio, y </w:t>
      </w:r>
      <w:r w:rsidR="00D94077" w:rsidRPr="00B91BC9">
        <w:rPr>
          <w:rFonts w:ascii="Arial" w:hAnsi="Arial" w:cs="Arial"/>
        </w:rPr>
        <w:t xml:space="preserve">que incluye </w:t>
      </w:r>
      <w:r w:rsidR="00C74EDE" w:rsidRPr="00B91BC9">
        <w:rPr>
          <w:rFonts w:ascii="Arial" w:hAnsi="Arial" w:cs="Arial"/>
        </w:rPr>
        <w:t xml:space="preserve">una </w:t>
      </w:r>
      <w:r w:rsidR="0013347A">
        <w:rPr>
          <w:rFonts w:ascii="Arial" w:hAnsi="Arial" w:cs="Arial"/>
        </w:rPr>
        <w:t>amplia presencia</w:t>
      </w:r>
      <w:r w:rsidR="00C74EDE" w:rsidRPr="00B91BC9">
        <w:rPr>
          <w:rFonts w:ascii="Arial" w:hAnsi="Arial" w:cs="Arial"/>
        </w:rPr>
        <w:t xml:space="preserve"> en TV, E</w:t>
      </w:r>
      <w:r w:rsidR="0013347A">
        <w:rPr>
          <w:rFonts w:ascii="Arial" w:hAnsi="Arial" w:cs="Arial"/>
        </w:rPr>
        <w:t xml:space="preserve">xteriores y Radio, así como un importante </w:t>
      </w:r>
      <w:r w:rsidR="00C74EDE" w:rsidRPr="00B91BC9">
        <w:rPr>
          <w:rFonts w:ascii="Arial" w:hAnsi="Arial" w:cs="Arial"/>
        </w:rPr>
        <w:t>vis</w:t>
      </w:r>
      <w:r w:rsidR="0013347A">
        <w:rPr>
          <w:rFonts w:ascii="Arial" w:hAnsi="Arial" w:cs="Arial"/>
        </w:rPr>
        <w:t xml:space="preserve">ibilidad en los puntos de venta y gran activación en medios digitales. </w:t>
      </w:r>
      <w:r w:rsidR="00C74EDE" w:rsidRPr="00B91BC9">
        <w:rPr>
          <w:rFonts w:ascii="Arial" w:hAnsi="Arial" w:cs="Arial"/>
        </w:rPr>
        <w:t xml:space="preserve"> </w:t>
      </w:r>
    </w:p>
    <w:p w:rsidR="00B112A8" w:rsidRDefault="00B112A8" w:rsidP="0013347A">
      <w:pPr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13347A" w:rsidRPr="00BA63C9" w:rsidRDefault="0013347A" w:rsidP="0013347A">
      <w:pPr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BA63C9">
        <w:rPr>
          <w:rFonts w:ascii="Arial" w:hAnsi="Arial" w:cs="Arial"/>
          <w:b/>
          <w:color w:val="7030A0"/>
          <w:sz w:val="20"/>
          <w:szCs w:val="20"/>
        </w:rPr>
        <w:t xml:space="preserve">Sobre </w:t>
      </w:r>
      <w:proofErr w:type="spellStart"/>
      <w:r w:rsidRPr="0013347A">
        <w:rPr>
          <w:rFonts w:ascii="Arial" w:hAnsi="Arial" w:cs="Arial"/>
          <w:b/>
          <w:color w:val="7030A0"/>
          <w:sz w:val="20"/>
          <w:szCs w:val="20"/>
        </w:rPr>
        <w:t>Trident</w:t>
      </w:r>
      <w:proofErr w:type="spellEnd"/>
      <w:r w:rsidRPr="0013347A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proofErr w:type="spellStart"/>
      <w:r w:rsidRPr="0013347A">
        <w:rPr>
          <w:rFonts w:ascii="Arial" w:hAnsi="Arial" w:cs="Arial"/>
          <w:b/>
          <w:color w:val="7030A0"/>
          <w:sz w:val="20"/>
          <w:szCs w:val="20"/>
        </w:rPr>
        <w:t>Senses</w:t>
      </w:r>
      <w:proofErr w:type="spellEnd"/>
    </w:p>
    <w:p w:rsidR="004B00BD" w:rsidRPr="00B91BC9" w:rsidRDefault="00034F1A" w:rsidP="00B91BC9">
      <w:pPr>
        <w:jc w:val="both"/>
        <w:rPr>
          <w:rFonts w:ascii="Arial" w:hAnsi="Arial" w:cs="Arial"/>
        </w:rPr>
      </w:pPr>
      <w:r w:rsidRPr="00B91BC9">
        <w:rPr>
          <w:rFonts w:ascii="Arial" w:hAnsi="Arial" w:cs="Arial"/>
        </w:rPr>
        <w:t xml:space="preserve">En el año </w:t>
      </w:r>
      <w:r w:rsidR="004B00BD" w:rsidRPr="00B91BC9">
        <w:rPr>
          <w:rFonts w:ascii="Arial" w:hAnsi="Arial" w:cs="Arial"/>
        </w:rPr>
        <w:t xml:space="preserve">2008 nace, </w:t>
      </w:r>
      <w:r w:rsidRPr="00B91BC9">
        <w:rPr>
          <w:rFonts w:ascii="Arial" w:hAnsi="Arial" w:cs="Arial"/>
        </w:rPr>
        <w:t>de la mano de Trident Senses,</w:t>
      </w:r>
      <w:r w:rsidR="004B00BD" w:rsidRPr="00B91BC9">
        <w:rPr>
          <w:rFonts w:ascii="Arial" w:hAnsi="Arial" w:cs="Arial"/>
        </w:rPr>
        <w:t xml:space="preserve"> el segmento placer,</w:t>
      </w:r>
      <w:r w:rsidRPr="00B91BC9">
        <w:rPr>
          <w:rFonts w:ascii="Arial" w:hAnsi="Arial" w:cs="Arial"/>
        </w:rPr>
        <w:t xml:space="preserve"> que engloba los chicles más sensoriales del mercado de chicles en España. Es la marca que ha liderado la innovación en este segmento con lanzamientos como </w:t>
      </w:r>
      <w:proofErr w:type="spellStart"/>
      <w:r w:rsidRPr="00B91BC9">
        <w:rPr>
          <w:rFonts w:ascii="Arial" w:hAnsi="Arial" w:cs="Arial"/>
        </w:rPr>
        <w:t>Megamystery</w:t>
      </w:r>
      <w:proofErr w:type="spellEnd"/>
      <w:r w:rsidRPr="00B91BC9">
        <w:rPr>
          <w:rFonts w:ascii="Arial" w:hAnsi="Arial" w:cs="Arial"/>
        </w:rPr>
        <w:t xml:space="preserve"> en 2011, o el más reciente lanzamiento del nuevo sabor Berry </w:t>
      </w:r>
      <w:proofErr w:type="spellStart"/>
      <w:r w:rsidRPr="00B91BC9">
        <w:rPr>
          <w:rFonts w:ascii="Arial" w:hAnsi="Arial" w:cs="Arial"/>
        </w:rPr>
        <w:t>Party</w:t>
      </w:r>
      <w:proofErr w:type="spellEnd"/>
      <w:r w:rsidRPr="00B91BC9">
        <w:rPr>
          <w:rFonts w:ascii="Arial" w:hAnsi="Arial" w:cs="Arial"/>
        </w:rPr>
        <w:t xml:space="preserve"> en 2013.</w:t>
      </w:r>
      <w:r w:rsidR="004B00BD" w:rsidRPr="00B91BC9">
        <w:rPr>
          <w:rFonts w:ascii="Arial" w:hAnsi="Arial" w:cs="Arial"/>
        </w:rPr>
        <w:t xml:space="preserve"> Como marca principal, Trident Senses tiene como objetivo  ser el motor del crecimiento en este segmento. Según los datos del TAM FM’15 de la consultora </w:t>
      </w:r>
      <w:proofErr w:type="spellStart"/>
      <w:r w:rsidR="004B00BD" w:rsidRPr="00B91BC9">
        <w:rPr>
          <w:rFonts w:ascii="Arial" w:hAnsi="Arial" w:cs="Arial"/>
        </w:rPr>
        <w:t>Nielsen</w:t>
      </w:r>
      <w:proofErr w:type="spellEnd"/>
      <w:r w:rsidR="004B00BD" w:rsidRPr="00B91BC9">
        <w:rPr>
          <w:rFonts w:ascii="Arial" w:hAnsi="Arial" w:cs="Arial"/>
        </w:rPr>
        <w:t xml:space="preserve">, </w:t>
      </w:r>
      <w:proofErr w:type="spellStart"/>
      <w:r w:rsidR="004B00BD" w:rsidRPr="00B91BC9">
        <w:rPr>
          <w:rFonts w:ascii="Arial" w:hAnsi="Arial" w:cs="Arial"/>
        </w:rPr>
        <w:t>Trident</w:t>
      </w:r>
      <w:proofErr w:type="spellEnd"/>
      <w:r w:rsidR="004B00BD" w:rsidRPr="00B91BC9">
        <w:rPr>
          <w:rFonts w:ascii="Arial" w:hAnsi="Arial" w:cs="Arial"/>
        </w:rPr>
        <w:t xml:space="preserve"> es la marca líder en España del mercado de chicle adulto con una cuota de mercado del 40,5%, a la que contribuye en gran parte el consumo de Trident Senses. </w:t>
      </w:r>
    </w:p>
    <w:p w:rsidR="00B112A8" w:rsidRDefault="00B112A8" w:rsidP="00BA63C9">
      <w:pPr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BA63C9" w:rsidRPr="00BA63C9" w:rsidRDefault="00BA63C9" w:rsidP="00BA63C9">
      <w:pPr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BA63C9">
        <w:rPr>
          <w:rFonts w:ascii="Arial" w:hAnsi="Arial" w:cs="Arial"/>
          <w:b/>
          <w:color w:val="7030A0"/>
          <w:sz w:val="20"/>
          <w:szCs w:val="20"/>
        </w:rPr>
        <w:t xml:space="preserve">Sobre </w:t>
      </w:r>
      <w:proofErr w:type="spellStart"/>
      <w:r w:rsidRPr="00BA63C9">
        <w:rPr>
          <w:rFonts w:ascii="Arial" w:hAnsi="Arial" w:cs="Arial"/>
          <w:b/>
          <w:color w:val="7030A0"/>
          <w:sz w:val="20"/>
          <w:szCs w:val="20"/>
        </w:rPr>
        <w:t>Mondelez</w:t>
      </w:r>
      <w:proofErr w:type="spellEnd"/>
      <w:r w:rsidRPr="00BA63C9">
        <w:rPr>
          <w:rFonts w:ascii="Arial" w:hAnsi="Arial" w:cs="Arial"/>
          <w:b/>
          <w:color w:val="7030A0"/>
          <w:sz w:val="20"/>
          <w:szCs w:val="20"/>
        </w:rPr>
        <w:t xml:space="preserve"> España</w:t>
      </w:r>
    </w:p>
    <w:p w:rsidR="00BA63C9" w:rsidRPr="00BA63C9" w:rsidRDefault="00BA63C9" w:rsidP="00BA63C9">
      <w:pPr>
        <w:jc w:val="both"/>
        <w:rPr>
          <w:color w:val="000000"/>
          <w:sz w:val="20"/>
          <w:szCs w:val="20"/>
        </w:rPr>
      </w:pPr>
      <w:r w:rsidRPr="00BA63C9">
        <w:rPr>
          <w:rFonts w:ascii="Arial" w:hAnsi="Arial" w:cs="Arial"/>
          <w:color w:val="000000"/>
          <w:sz w:val="20"/>
          <w:szCs w:val="20"/>
        </w:rPr>
        <w:t xml:space="preserve">Mondelez España opera en las categorías de galletas, chocolates, queso, salsas, postres, café, chicles y caramelos, en las que comercializa marcas emblemáticas como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Fontaneda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Belvita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Oreo, Príncipe,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Milka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Toblerone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Suchard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Philadelphia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El Caserío, Royal,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Saimaza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Tassimo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A63C9">
        <w:rPr>
          <w:rFonts w:ascii="Arial" w:hAnsi="Arial" w:cs="Arial"/>
          <w:color w:val="000000"/>
          <w:sz w:val="20"/>
          <w:szCs w:val="20"/>
        </w:rPr>
        <w:t>Dulciora</w:t>
      </w:r>
      <w:proofErr w:type="spellEnd"/>
      <w:r w:rsidRPr="00BA63C9">
        <w:rPr>
          <w:rFonts w:ascii="Arial" w:hAnsi="Arial" w:cs="Arial"/>
          <w:color w:val="000000"/>
          <w:sz w:val="20"/>
          <w:szCs w:val="20"/>
        </w:rPr>
        <w:t xml:space="preserve">, Halls y Trident.  </w:t>
      </w:r>
    </w:p>
    <w:p w:rsidR="00BA63C9" w:rsidRPr="00BA63C9" w:rsidRDefault="00BA63C9" w:rsidP="00BA63C9">
      <w:pPr>
        <w:jc w:val="both"/>
        <w:rPr>
          <w:color w:val="000000"/>
          <w:sz w:val="20"/>
          <w:szCs w:val="20"/>
        </w:rPr>
      </w:pPr>
      <w:r w:rsidRPr="00BA63C9">
        <w:rPr>
          <w:rFonts w:ascii="Arial" w:hAnsi="Arial" w:cs="Arial"/>
          <w:color w:val="000000"/>
          <w:sz w:val="20"/>
          <w:szCs w:val="20"/>
        </w:rPr>
        <w:t xml:space="preserve">Para más información sobre Mondelez España accede al link </w:t>
      </w:r>
      <w:hyperlink r:id="rId10" w:tgtFrame="_blank" w:history="1">
        <w:r w:rsidRPr="00BA63C9">
          <w:rPr>
            <w:rFonts w:ascii="Arial" w:hAnsi="Arial" w:cs="Arial"/>
            <w:color w:val="0000FF"/>
            <w:sz w:val="20"/>
            <w:szCs w:val="20"/>
            <w:u w:val="single"/>
            <w:lang w:val="es-ES_tradnl"/>
          </w:rPr>
          <w:t>www.mondelezinternational.es</w:t>
        </w:r>
      </w:hyperlink>
      <w:r w:rsidRPr="00BA63C9">
        <w:rPr>
          <w:rFonts w:ascii="Arial" w:hAnsi="Arial" w:cs="Arial"/>
          <w:color w:val="000000"/>
          <w:sz w:val="20"/>
          <w:szCs w:val="20"/>
        </w:rPr>
        <w:t xml:space="preserve">  </w:t>
      </w:r>
    </w:p>
    <w:p w:rsidR="00BA63C9" w:rsidRPr="00BA63C9" w:rsidRDefault="00BA63C9" w:rsidP="00BA63C9">
      <w:pPr>
        <w:jc w:val="both"/>
        <w:rPr>
          <w:color w:val="000000"/>
          <w:sz w:val="20"/>
          <w:szCs w:val="20"/>
        </w:rPr>
      </w:pPr>
      <w:r w:rsidRPr="00BA63C9"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420"/>
      </w:tblGrid>
      <w:tr w:rsidR="00BA63C9" w:rsidRPr="00BA63C9" w:rsidTr="009F4ECA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3C9" w:rsidRPr="00BA63C9" w:rsidRDefault="00BA63C9" w:rsidP="00BA63C9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BA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Contactos</w:t>
            </w:r>
            <w:proofErr w:type="spellEnd"/>
            <w:r w:rsidRPr="00BA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3C9" w:rsidRPr="00BA63C9" w:rsidRDefault="00BA63C9" w:rsidP="00BA63C9">
            <w:pPr>
              <w:autoSpaceDE w:val="0"/>
              <w:autoSpaceDN w:val="0"/>
              <w:rPr>
                <w:sz w:val="20"/>
                <w:szCs w:val="20"/>
              </w:rPr>
            </w:pPr>
            <w:r w:rsidRPr="00BA63C9">
              <w:rPr>
                <w:rFonts w:ascii="Arial" w:hAnsi="Arial" w:cs="Arial"/>
                <w:sz w:val="20"/>
                <w:szCs w:val="20"/>
                <w:lang w:val="es-ES_tradnl"/>
              </w:rPr>
              <w:t>Ketchum</w:t>
            </w:r>
          </w:p>
        </w:tc>
      </w:tr>
      <w:tr w:rsidR="00BA63C9" w:rsidRPr="00BA63C9" w:rsidTr="009F4ECA">
        <w:trPr>
          <w:trHeight w:val="70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3C9" w:rsidRPr="00BA63C9" w:rsidRDefault="00BA63C9" w:rsidP="00BA63C9">
            <w:pPr>
              <w:autoSpaceDE w:val="0"/>
              <w:autoSpaceDN w:val="0"/>
              <w:spacing w:line="70" w:lineRule="atLeast"/>
              <w:rPr>
                <w:sz w:val="20"/>
                <w:szCs w:val="20"/>
              </w:rPr>
            </w:pPr>
            <w:r w:rsidRPr="00BA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3C9" w:rsidRPr="00BA63C9" w:rsidRDefault="00BA63C9" w:rsidP="00BA63C9">
            <w:pPr>
              <w:autoSpaceDE w:val="0"/>
              <w:autoSpaceDN w:val="0"/>
              <w:spacing w:line="70" w:lineRule="atLeast"/>
              <w:rPr>
                <w:sz w:val="20"/>
                <w:szCs w:val="20"/>
              </w:rPr>
            </w:pPr>
            <w:r w:rsidRPr="00BA63C9">
              <w:rPr>
                <w:rFonts w:ascii="Arial" w:hAnsi="Arial" w:cs="Arial"/>
                <w:sz w:val="20"/>
                <w:szCs w:val="20"/>
                <w:lang w:val="es-ES_tradnl"/>
              </w:rPr>
              <w:t>Cloe García</w:t>
            </w:r>
            <w:r w:rsidR="00B112A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/ Mónica Vicente</w:t>
            </w:r>
          </w:p>
        </w:tc>
      </w:tr>
      <w:tr w:rsidR="00BA63C9" w:rsidRPr="00BA63C9" w:rsidTr="009F4ECA">
        <w:trPr>
          <w:trHeight w:val="68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3C9" w:rsidRPr="00BA63C9" w:rsidRDefault="00BA63C9" w:rsidP="00BA63C9">
            <w:pPr>
              <w:autoSpaceDE w:val="0"/>
              <w:autoSpaceDN w:val="0"/>
              <w:spacing w:line="68" w:lineRule="atLeast"/>
              <w:rPr>
                <w:sz w:val="20"/>
                <w:szCs w:val="20"/>
              </w:rPr>
            </w:pPr>
            <w:r w:rsidRPr="00BA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3C9" w:rsidRPr="00BA63C9" w:rsidRDefault="004F4E39" w:rsidP="00BA63C9">
            <w:pPr>
              <w:autoSpaceDE w:val="0"/>
              <w:autoSpaceDN w:val="0"/>
              <w:rPr>
                <w:sz w:val="20"/>
                <w:szCs w:val="20"/>
              </w:rPr>
            </w:pPr>
            <w:hyperlink r:id="rId11" w:history="1">
              <w:r w:rsidR="00B112A8" w:rsidRPr="001C1622">
                <w:rPr>
                  <w:rStyle w:val="Hipervnculo"/>
                  <w:rFonts w:ascii="Arial" w:hAnsi="Arial" w:cs="Arial"/>
                  <w:sz w:val="20"/>
                  <w:szCs w:val="20"/>
                </w:rPr>
                <w:t>monica.vicente@ketchum.com</w:t>
              </w:r>
            </w:hyperlink>
            <w:r w:rsidR="00BA63C9" w:rsidRPr="00BA63C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hyperlink r:id="rId12" w:history="1">
              <w:r w:rsidR="00BA63C9" w:rsidRPr="00BA63C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cloe.garcia@ketchum.com</w:t>
              </w:r>
            </w:hyperlink>
          </w:p>
          <w:p w:rsidR="00BA63C9" w:rsidRPr="00BA63C9" w:rsidRDefault="00BA63C9" w:rsidP="00BA63C9">
            <w:pPr>
              <w:autoSpaceDE w:val="0"/>
              <w:autoSpaceDN w:val="0"/>
              <w:spacing w:line="68" w:lineRule="atLeast"/>
              <w:rPr>
                <w:sz w:val="20"/>
                <w:szCs w:val="20"/>
              </w:rPr>
            </w:pPr>
            <w:proofErr w:type="spellStart"/>
            <w:r w:rsidRPr="00BA63C9">
              <w:rPr>
                <w:rFonts w:ascii="Arial" w:hAnsi="Arial" w:cs="Arial"/>
                <w:sz w:val="20"/>
                <w:szCs w:val="20"/>
                <w:lang w:val="es-ES_tradnl"/>
              </w:rPr>
              <w:t>Tlf</w:t>
            </w:r>
            <w:proofErr w:type="spellEnd"/>
            <w:r w:rsidRPr="00BA63C9">
              <w:rPr>
                <w:rFonts w:ascii="Arial" w:hAnsi="Arial" w:cs="Arial"/>
                <w:sz w:val="20"/>
                <w:szCs w:val="20"/>
                <w:lang w:val="es-ES_tradnl"/>
              </w:rPr>
              <w:t>.: 91 788 32 00</w:t>
            </w:r>
          </w:p>
        </w:tc>
      </w:tr>
    </w:tbl>
    <w:p w:rsidR="00BA63C9" w:rsidRPr="00BA63C9" w:rsidRDefault="00BA63C9" w:rsidP="00BA63C9">
      <w:pPr>
        <w:jc w:val="center"/>
        <w:rPr>
          <w:color w:val="000000"/>
        </w:rPr>
      </w:pPr>
      <w:r w:rsidRPr="00B112A8">
        <w:rPr>
          <w:rFonts w:ascii="Arial" w:hAnsi="Arial" w:cs="Arial"/>
          <w:b/>
          <w:bCs/>
          <w:color w:val="4F2170"/>
          <w:sz w:val="24"/>
          <w:szCs w:val="24"/>
        </w:rPr>
        <w:t> </w:t>
      </w:r>
    </w:p>
    <w:p w:rsidR="004B00BD" w:rsidRDefault="004B00BD" w:rsidP="00034F1A">
      <w:pPr>
        <w:jc w:val="both"/>
        <w:rPr>
          <w:sz w:val="24"/>
        </w:rPr>
      </w:pPr>
    </w:p>
    <w:p w:rsidR="00034F1A" w:rsidRPr="00FA7A5D" w:rsidRDefault="00034F1A" w:rsidP="005969B5">
      <w:pPr>
        <w:jc w:val="both"/>
        <w:rPr>
          <w:sz w:val="24"/>
        </w:rPr>
      </w:pPr>
    </w:p>
    <w:sectPr w:rsidR="00034F1A" w:rsidRPr="00FA7A5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39" w:rsidRDefault="004F4E39" w:rsidP="00BA63C9">
      <w:pPr>
        <w:spacing w:after="0" w:line="240" w:lineRule="auto"/>
      </w:pPr>
      <w:r>
        <w:separator/>
      </w:r>
    </w:p>
  </w:endnote>
  <w:endnote w:type="continuationSeparator" w:id="0">
    <w:p w:rsidR="004F4E39" w:rsidRDefault="004F4E39" w:rsidP="00BA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39" w:rsidRDefault="004F4E39" w:rsidP="00BA63C9">
      <w:pPr>
        <w:spacing w:after="0" w:line="240" w:lineRule="auto"/>
      </w:pPr>
      <w:r>
        <w:separator/>
      </w:r>
    </w:p>
  </w:footnote>
  <w:footnote w:type="continuationSeparator" w:id="0">
    <w:p w:rsidR="004F4E39" w:rsidRDefault="004F4E39" w:rsidP="00BA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C9" w:rsidRDefault="00B112A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C094675" wp14:editId="4AE0C5C7">
          <wp:simplePos x="0" y="0"/>
          <wp:positionH relativeFrom="column">
            <wp:posOffset>-318135</wp:posOffset>
          </wp:positionH>
          <wp:positionV relativeFrom="paragraph">
            <wp:posOffset>-278130</wp:posOffset>
          </wp:positionV>
          <wp:extent cx="1626870" cy="830580"/>
          <wp:effectExtent l="0" t="0" r="0" b="0"/>
          <wp:wrapTight wrapText="bothSides">
            <wp:wrapPolygon edited="0">
              <wp:start x="8347" y="3468"/>
              <wp:lineTo x="3541" y="5450"/>
              <wp:lineTo x="2276" y="9413"/>
              <wp:lineTo x="2782" y="13872"/>
              <wp:lineTo x="6323" y="16349"/>
              <wp:lineTo x="8094" y="17339"/>
              <wp:lineTo x="13152" y="17339"/>
              <wp:lineTo x="14923" y="16349"/>
              <wp:lineTo x="18970" y="13376"/>
              <wp:lineTo x="18970" y="8917"/>
              <wp:lineTo x="16187" y="4954"/>
              <wp:lineTo x="12899" y="3468"/>
              <wp:lineTo x="8347" y="3468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rid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3C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BEEDD9E" wp14:editId="45B8D8DB">
          <wp:simplePos x="0" y="0"/>
          <wp:positionH relativeFrom="column">
            <wp:posOffset>3628700</wp:posOffset>
          </wp:positionH>
          <wp:positionV relativeFrom="paragraph">
            <wp:posOffset>-192420</wp:posOffset>
          </wp:positionV>
          <wp:extent cx="2133600" cy="5213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77"/>
    <w:rsid w:val="000228DD"/>
    <w:rsid w:val="00030FC7"/>
    <w:rsid w:val="00034F1A"/>
    <w:rsid w:val="0006188B"/>
    <w:rsid w:val="000655FE"/>
    <w:rsid w:val="000876D4"/>
    <w:rsid w:val="000C772F"/>
    <w:rsid w:val="00115D4C"/>
    <w:rsid w:val="0013347A"/>
    <w:rsid w:val="00145FA6"/>
    <w:rsid w:val="00251F12"/>
    <w:rsid w:val="00295327"/>
    <w:rsid w:val="002D6B3D"/>
    <w:rsid w:val="00307C68"/>
    <w:rsid w:val="00377060"/>
    <w:rsid w:val="003A1788"/>
    <w:rsid w:val="003B2D44"/>
    <w:rsid w:val="003B4ED2"/>
    <w:rsid w:val="004B00BD"/>
    <w:rsid w:val="004D7D32"/>
    <w:rsid w:val="004F4E39"/>
    <w:rsid w:val="00543A95"/>
    <w:rsid w:val="00590596"/>
    <w:rsid w:val="005969B5"/>
    <w:rsid w:val="005D6A89"/>
    <w:rsid w:val="00642679"/>
    <w:rsid w:val="006603D0"/>
    <w:rsid w:val="00662142"/>
    <w:rsid w:val="00682A54"/>
    <w:rsid w:val="006E6B98"/>
    <w:rsid w:val="006F0F5B"/>
    <w:rsid w:val="0070245E"/>
    <w:rsid w:val="00716191"/>
    <w:rsid w:val="00726FF3"/>
    <w:rsid w:val="0089074C"/>
    <w:rsid w:val="00895B09"/>
    <w:rsid w:val="008B5BEB"/>
    <w:rsid w:val="00924BDD"/>
    <w:rsid w:val="009359C8"/>
    <w:rsid w:val="009624FE"/>
    <w:rsid w:val="00997928"/>
    <w:rsid w:val="009F4ECA"/>
    <w:rsid w:val="00A046DA"/>
    <w:rsid w:val="00A63E5D"/>
    <w:rsid w:val="00A67B5D"/>
    <w:rsid w:val="00A73FF2"/>
    <w:rsid w:val="00B112A8"/>
    <w:rsid w:val="00B855E3"/>
    <w:rsid w:val="00B91BC9"/>
    <w:rsid w:val="00B92A50"/>
    <w:rsid w:val="00B93DAC"/>
    <w:rsid w:val="00BA63C9"/>
    <w:rsid w:val="00BF1E09"/>
    <w:rsid w:val="00C74EDE"/>
    <w:rsid w:val="00CA457E"/>
    <w:rsid w:val="00CE0957"/>
    <w:rsid w:val="00D41D96"/>
    <w:rsid w:val="00D52134"/>
    <w:rsid w:val="00D84EAC"/>
    <w:rsid w:val="00D87D32"/>
    <w:rsid w:val="00D94077"/>
    <w:rsid w:val="00D94BC5"/>
    <w:rsid w:val="00DD5E0F"/>
    <w:rsid w:val="00DF2F4F"/>
    <w:rsid w:val="00EB09D3"/>
    <w:rsid w:val="00F0192E"/>
    <w:rsid w:val="00FA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E46D6-48A8-4D15-8BC2-20325450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095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F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00BD"/>
    <w:pPr>
      <w:autoSpaceDE w:val="0"/>
      <w:autoSpaceDN w:val="0"/>
      <w:adjustRightInd w:val="0"/>
      <w:spacing w:after="0" w:line="240" w:lineRule="auto"/>
    </w:pPr>
    <w:rPr>
      <w:rFonts w:ascii="Futura Medium" w:hAnsi="Futura Medium" w:cs="Futura Medium"/>
      <w:color w:val="000000"/>
      <w:sz w:val="24"/>
      <w:szCs w:val="24"/>
    </w:rPr>
  </w:style>
  <w:style w:type="character" w:customStyle="1" w:styleId="A5">
    <w:name w:val="A5"/>
    <w:uiPriority w:val="99"/>
    <w:rsid w:val="004B00BD"/>
    <w:rPr>
      <w:rFonts w:cs="Futura Medium"/>
      <w:i/>
      <w:iCs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A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C9"/>
  </w:style>
  <w:style w:type="paragraph" w:styleId="Piedepgina">
    <w:name w:val="footer"/>
    <w:basedOn w:val="Normal"/>
    <w:link w:val="PiedepginaCar"/>
    <w:uiPriority w:val="99"/>
    <w:unhideWhenUsed/>
    <w:rsid w:val="00BA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C9"/>
  </w:style>
  <w:style w:type="character" w:styleId="Refdecomentario">
    <w:name w:val="annotation reference"/>
    <w:basedOn w:val="Fuentedeprrafopredeter"/>
    <w:uiPriority w:val="99"/>
    <w:semiHidden/>
    <w:unhideWhenUsed/>
    <w:rsid w:val="00F019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19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19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9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acionestrident.e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cloe.garcia@ketch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cacionestrident.es" TargetMode="External"/><Relationship Id="rId11" Type="http://schemas.openxmlformats.org/officeDocument/2006/relationships/hyperlink" Target="mailto:monica.vicente@ketchum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ondelezinternational.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LAURA (Contractor)</dc:creator>
  <cp:lastModifiedBy>Cloe Garcia</cp:lastModifiedBy>
  <cp:revision>2</cp:revision>
  <dcterms:created xsi:type="dcterms:W3CDTF">2015-06-25T08:28:00Z</dcterms:created>
  <dcterms:modified xsi:type="dcterms:W3CDTF">2015-06-25T08:28:00Z</dcterms:modified>
</cp:coreProperties>
</file>