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E9" w:rsidRDefault="00446B30" w:rsidP="00D33F1A">
      <w:pPr>
        <w:spacing w:after="160"/>
        <w:rPr>
          <w:rFonts w:ascii="Calibri" w:hAnsi="Calibri"/>
          <w:bCs/>
        </w:rPr>
      </w:pPr>
      <w:r>
        <w:rPr>
          <w:noProof/>
          <w:lang w:val="es-ES_tradnl" w:eastAsia="es-ES_tradnl"/>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83745" name="Picture 2" descr="AFI_Logo_left_Primary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1FB" w:rsidRPr="00F45FB7" w:rsidRDefault="00AA6DCC" w:rsidP="00D33F1A">
      <w:pPr>
        <w:spacing w:after="160"/>
        <w:rPr>
          <w:rFonts w:ascii="Calibri" w:hAnsi="Calibri"/>
          <w:bCs/>
          <w:lang w:val="es-ES"/>
        </w:rPr>
      </w:pPr>
      <w:r>
        <w:rPr>
          <w:rFonts w:ascii="Calibri" w:eastAsia="Calibri" w:hAnsi="Calibri" w:cs="Calibri"/>
          <w:b/>
          <w:bCs/>
          <w:bdr w:val="nil"/>
          <w:lang w:val="es-MX"/>
        </w:rPr>
        <w:t>4</w:t>
      </w:r>
      <w:r w:rsidR="00446B30">
        <w:rPr>
          <w:rFonts w:ascii="Calibri" w:eastAsia="Calibri" w:hAnsi="Calibri" w:cs="Calibri"/>
          <w:b/>
          <w:bCs/>
          <w:bdr w:val="nil"/>
          <w:lang w:val="es-MX"/>
        </w:rPr>
        <w:t xml:space="preserve"> de </w:t>
      </w:r>
      <w:r>
        <w:rPr>
          <w:rFonts w:ascii="Calibri" w:eastAsia="Calibri" w:hAnsi="Calibri" w:cs="Calibri"/>
          <w:b/>
          <w:bCs/>
          <w:bdr w:val="nil"/>
          <w:lang w:val="es-MX"/>
        </w:rPr>
        <w:t>junio</w:t>
      </w:r>
      <w:r w:rsidR="00446B30">
        <w:rPr>
          <w:rFonts w:ascii="Calibri" w:eastAsia="Calibri" w:hAnsi="Calibri" w:cs="Calibri"/>
          <w:b/>
          <w:bCs/>
          <w:bdr w:val="nil"/>
          <w:lang w:val="es-MX"/>
        </w:rPr>
        <w:t xml:space="preserve"> de 2018</w:t>
      </w:r>
    </w:p>
    <w:p w:rsidR="003430CA" w:rsidRPr="00F45FB7" w:rsidRDefault="00446B30" w:rsidP="003430CA">
      <w:pPr>
        <w:spacing w:after="160"/>
        <w:jc w:val="center"/>
        <w:rPr>
          <w:rFonts w:ascii="Calibri" w:hAnsi="Calibri"/>
          <w:b/>
          <w:sz w:val="28"/>
          <w:szCs w:val="28"/>
          <w:lang w:val="es-ES"/>
        </w:rPr>
      </w:pPr>
      <w:r>
        <w:rPr>
          <w:rFonts w:ascii="Calibri" w:eastAsia="Calibri" w:hAnsi="Calibri" w:cs="Calibri"/>
          <w:b/>
          <w:bCs/>
          <w:sz w:val="28"/>
          <w:szCs w:val="28"/>
          <w:bdr w:val="nil"/>
          <w:lang w:val="es-MX"/>
        </w:rPr>
        <w:t>COMUNICADO DE PRENSA</w:t>
      </w:r>
    </w:p>
    <w:p w:rsidR="00D92880" w:rsidRPr="00F45FB7" w:rsidRDefault="00446B30" w:rsidP="003430CA">
      <w:pPr>
        <w:jc w:val="center"/>
        <w:rPr>
          <w:rFonts w:ascii="Calibri" w:hAnsi="Calibri"/>
          <w:b/>
          <w:sz w:val="32"/>
          <w:szCs w:val="32"/>
          <w:lang w:val="es-ES"/>
        </w:rPr>
      </w:pPr>
      <w:r>
        <w:rPr>
          <w:rFonts w:ascii="Calibri" w:eastAsia="Calibri" w:hAnsi="Calibri" w:cs="Calibri"/>
          <w:b/>
          <w:bCs/>
          <w:sz w:val="32"/>
          <w:szCs w:val="32"/>
          <w:bdr w:val="nil"/>
          <w:lang w:val="es-MX"/>
        </w:rPr>
        <w:t>La volatilidad del mercado impulsa la demanda de sustitutos del huevo mientras se lanza una nueva calculadora en línea</w:t>
      </w:r>
    </w:p>
    <w:p w:rsidR="007465F5" w:rsidRPr="00F45FB7" w:rsidRDefault="007465F5" w:rsidP="003430CA">
      <w:pPr>
        <w:jc w:val="center"/>
        <w:rPr>
          <w:rFonts w:ascii="Calibri" w:hAnsi="Calibri"/>
          <w:b/>
          <w:sz w:val="28"/>
          <w:szCs w:val="28"/>
          <w:lang w:val="es-ES"/>
        </w:rPr>
      </w:pPr>
    </w:p>
    <w:p w:rsidR="00A13DC6" w:rsidRPr="00F45FB7" w:rsidRDefault="00446B30" w:rsidP="00626963">
      <w:pPr>
        <w:rPr>
          <w:rFonts w:ascii="Calibri" w:hAnsi="Calibri"/>
          <w:lang w:val="es-ES"/>
        </w:rPr>
      </w:pPr>
      <w:r>
        <w:rPr>
          <w:rFonts w:ascii="Calibri" w:eastAsia="Calibri" w:hAnsi="Calibri" w:cs="Calibri"/>
          <w:bdr w:val="nil"/>
          <w:lang w:val="es-MX"/>
        </w:rPr>
        <w:t xml:space="preserve">Con los precios de los </w:t>
      </w:r>
      <w:bookmarkStart w:id="0" w:name="_GoBack"/>
      <w:bookmarkEnd w:id="0"/>
      <w:r>
        <w:rPr>
          <w:rFonts w:ascii="Calibri" w:eastAsia="Calibri" w:hAnsi="Calibri" w:cs="Calibri"/>
          <w:bdr w:val="nil"/>
          <w:lang w:val="es-MX"/>
        </w:rPr>
        <w:t>huevos en un periodo prolongado de volatilidad, Arla Foods Ingredients ha lanzado una nueva calculadora para ayudar a las panificadoras a determinar cuánto podrían ahorrar con el uso de sustitutos del huevo en sus recetas de pasteles.</w:t>
      </w:r>
    </w:p>
    <w:p w:rsidR="00861174" w:rsidRPr="00F45FB7" w:rsidRDefault="00861174" w:rsidP="00626963">
      <w:pPr>
        <w:rPr>
          <w:rFonts w:ascii="Calibri" w:hAnsi="Calibri"/>
          <w:lang w:val="es-ES"/>
        </w:rPr>
      </w:pPr>
    </w:p>
    <w:p w:rsidR="00861174" w:rsidRPr="00F45FB7" w:rsidRDefault="00446B30" w:rsidP="00626963">
      <w:pPr>
        <w:rPr>
          <w:rFonts w:ascii="Calibri" w:hAnsi="Calibri"/>
          <w:lang w:val="es-ES"/>
        </w:rPr>
      </w:pPr>
      <w:r>
        <w:rPr>
          <w:rFonts w:ascii="Calibri" w:eastAsia="Calibri" w:hAnsi="Calibri" w:cs="Calibri"/>
          <w:bdr w:val="nil"/>
          <w:lang w:val="es-MX"/>
        </w:rPr>
        <w:t xml:space="preserve">Diversos eventos en la industria global de ovoproductos han incidido en las condiciones del mercado. En 2017 y en 2018, alarmas en los EE. UU. y en Europa </w:t>
      </w:r>
      <w:r w:rsidR="00D57AB5">
        <w:rPr>
          <w:rFonts w:ascii="Calibri" w:eastAsia="Calibri" w:hAnsi="Calibri" w:cs="Calibri"/>
          <w:bdr w:val="nil"/>
          <w:lang w:val="es-MX"/>
        </w:rPr>
        <w:t xml:space="preserve">por </w:t>
      </w:r>
      <w:r>
        <w:rPr>
          <w:rFonts w:ascii="Calibri" w:eastAsia="Calibri" w:hAnsi="Calibri" w:cs="Calibri"/>
          <w:bdr w:val="nil"/>
          <w:lang w:val="es-MX"/>
        </w:rPr>
        <w:t xml:space="preserve">Salmonella y </w:t>
      </w:r>
      <w:r w:rsidR="00D57AB5">
        <w:rPr>
          <w:rFonts w:ascii="Calibri" w:eastAsia="Calibri" w:hAnsi="Calibri" w:cs="Calibri"/>
          <w:bdr w:val="nil"/>
          <w:lang w:val="es-MX"/>
        </w:rPr>
        <w:t>por e</w:t>
      </w:r>
      <w:r>
        <w:rPr>
          <w:rFonts w:ascii="Calibri" w:eastAsia="Calibri" w:hAnsi="Calibri" w:cs="Calibri"/>
          <w:bdr w:val="nil"/>
          <w:lang w:val="es-MX"/>
        </w:rPr>
        <w:t>l pesticida Fipronil provocaron grandes fluctuaciones en los niveles y en los precios del suministro. Brotes de gripe aviar en México, en América y en Asia entre 2013 y 2016 también han causado estragos, al crear un entorno sumamente incierto para los productores de pasteles en particular. Al mirar hacia adelante, se teme que la Unión Europea aplique aranceles de importación al huevo en polvo en 2019, lo que muy probablemente exacerbaría la situación para los panificadores.</w:t>
      </w:r>
    </w:p>
    <w:p w:rsidR="00CC7F24" w:rsidRPr="00F45FB7" w:rsidRDefault="00CC7F24" w:rsidP="00626963">
      <w:pPr>
        <w:rPr>
          <w:rFonts w:ascii="Calibri" w:hAnsi="Calibri"/>
          <w:lang w:val="es-ES"/>
        </w:rPr>
      </w:pPr>
    </w:p>
    <w:p w:rsidR="001500B8" w:rsidRPr="00F45FB7" w:rsidRDefault="00446B30" w:rsidP="00626963">
      <w:pPr>
        <w:rPr>
          <w:rFonts w:ascii="Calibri" w:hAnsi="Calibri"/>
          <w:lang w:val="es-ES"/>
        </w:rPr>
      </w:pPr>
      <w:r>
        <w:rPr>
          <w:rFonts w:ascii="Calibri" w:eastAsia="Calibri" w:hAnsi="Calibri" w:cs="Calibri"/>
          <w:bdr w:val="nil"/>
          <w:lang w:val="es-MX"/>
        </w:rPr>
        <w:t xml:space="preserve">Arla Foods </w:t>
      </w:r>
      <w:r w:rsidR="009B13BD">
        <w:rPr>
          <w:rFonts w:ascii="Calibri" w:eastAsia="Calibri" w:hAnsi="Calibri" w:cs="Calibri"/>
          <w:bdr w:val="nil"/>
          <w:lang w:val="es-MX"/>
        </w:rPr>
        <w:t xml:space="preserve">Ingredients, que suministra </w:t>
      </w:r>
      <w:r>
        <w:rPr>
          <w:rFonts w:ascii="Calibri" w:eastAsia="Calibri" w:hAnsi="Calibri" w:cs="Calibri"/>
          <w:bdr w:val="nil"/>
          <w:lang w:val="es-MX"/>
        </w:rPr>
        <w:t>sustitutos de</w:t>
      </w:r>
      <w:r w:rsidR="009B13BD">
        <w:rPr>
          <w:rFonts w:ascii="Calibri" w:eastAsia="Calibri" w:hAnsi="Calibri" w:cs="Calibri"/>
          <w:bdr w:val="nil"/>
          <w:lang w:val="es-MX"/>
        </w:rPr>
        <w:t>l</w:t>
      </w:r>
      <w:r>
        <w:rPr>
          <w:rFonts w:ascii="Calibri" w:eastAsia="Calibri" w:hAnsi="Calibri" w:cs="Calibri"/>
          <w:bdr w:val="nil"/>
          <w:lang w:val="es-MX"/>
        </w:rPr>
        <w:t xml:space="preserve"> huevo a base de proteína de suero Nutrilac®, calcula que sustituyó </w:t>
      </w:r>
      <w:r w:rsidR="009B13BD">
        <w:rPr>
          <w:rFonts w:ascii="Calibri" w:eastAsia="Calibri" w:hAnsi="Calibri" w:cs="Calibri"/>
          <w:bdr w:val="nil"/>
          <w:lang w:val="es-MX"/>
        </w:rPr>
        <w:t>hasta 300 millones de huevos el año</w:t>
      </w:r>
      <w:r>
        <w:rPr>
          <w:rFonts w:ascii="Calibri" w:eastAsia="Calibri" w:hAnsi="Calibri" w:cs="Calibri"/>
          <w:bdr w:val="nil"/>
          <w:lang w:val="es-MX"/>
        </w:rPr>
        <w:t xml:space="preserve"> pasado, y espera registrar niveles de demanda más altos durante 2018. Ha desarrollado una calculadora en línea –</w:t>
      </w:r>
      <w:hyperlink r:id="rId8" w:history="1">
        <w:r>
          <w:rPr>
            <w:rFonts w:ascii="Calibri" w:eastAsia="Calibri" w:hAnsi="Calibri" w:cs="Calibri"/>
            <w:color w:val="0000FF"/>
            <w:u w:val="single"/>
            <w:bdr w:val="nil"/>
            <w:lang w:val="es-MX"/>
          </w:rPr>
          <w:t>https://bit.ly/2rNnjBS</w:t>
        </w:r>
      </w:hyperlink>
      <w:r>
        <w:rPr>
          <w:rFonts w:ascii="Calibri" w:eastAsia="Calibri" w:hAnsi="Calibri" w:cs="Calibri"/>
          <w:bdr w:val="nil"/>
          <w:lang w:val="es-MX"/>
        </w:rPr>
        <w:t>– que permite a los panificadores ver cuánto podrían ahorrar sustituyendo parte del huevo que utilizan con proteínas de suero.</w:t>
      </w:r>
    </w:p>
    <w:p w:rsidR="001500B8" w:rsidRPr="00F45FB7" w:rsidRDefault="001500B8" w:rsidP="00626963">
      <w:pPr>
        <w:rPr>
          <w:rFonts w:ascii="Calibri" w:hAnsi="Calibri"/>
          <w:lang w:val="es-ES"/>
        </w:rPr>
      </w:pPr>
    </w:p>
    <w:p w:rsidR="000602A2" w:rsidRPr="00F45FB7" w:rsidRDefault="00446B30" w:rsidP="000602A2">
      <w:pPr>
        <w:rPr>
          <w:rFonts w:ascii="Calibri" w:hAnsi="Calibri"/>
          <w:lang w:val="es-ES"/>
        </w:rPr>
      </w:pPr>
      <w:r>
        <w:rPr>
          <w:rFonts w:ascii="Calibri" w:eastAsia="Calibri" w:hAnsi="Calibri" w:cs="Calibri"/>
          <w:bdr w:val="nil"/>
          <w:lang w:val="es-MX"/>
        </w:rPr>
        <w:t>Las proteínas Nutrilac®, diseñadas para sustituir hasta el 50 % de los huevos en una receta de pastel, ofrecen una solución muy funcional, natural y segura para la volatilidad del mercado de los huevos. Garantizan la seguridad del suministro y precios estables, por lo que proporcionan un mayor control sobre los costos de la materia prima. Asimismo, el uso de los sustitutos de</w:t>
      </w:r>
      <w:r w:rsidR="009B13BD">
        <w:rPr>
          <w:rFonts w:ascii="Calibri" w:eastAsia="Calibri" w:hAnsi="Calibri" w:cs="Calibri"/>
          <w:bdr w:val="nil"/>
          <w:lang w:val="es-MX"/>
        </w:rPr>
        <w:t>l</w:t>
      </w:r>
      <w:r>
        <w:rPr>
          <w:rFonts w:ascii="Calibri" w:eastAsia="Calibri" w:hAnsi="Calibri" w:cs="Calibri"/>
          <w:bdr w:val="nil"/>
          <w:lang w:val="es-MX"/>
        </w:rPr>
        <w:t xml:space="preserve"> huevo Nutrilac® no tendrá un impacto negativo </w:t>
      </w:r>
      <w:r w:rsidR="009B13BD">
        <w:rPr>
          <w:rFonts w:ascii="Calibri" w:eastAsia="Calibri" w:hAnsi="Calibri" w:cs="Calibri"/>
          <w:bdr w:val="nil"/>
          <w:lang w:val="es-MX"/>
        </w:rPr>
        <w:t>en</w:t>
      </w:r>
      <w:r>
        <w:rPr>
          <w:rFonts w:ascii="Calibri" w:eastAsia="Calibri" w:hAnsi="Calibri" w:cs="Calibri"/>
          <w:bdr w:val="nil"/>
          <w:lang w:val="es-MX"/>
        </w:rPr>
        <w:t xml:space="preserve"> la calidad del producto. De hecho, las pruebas en aplicaciones han demostrado que pueden mejorar los pasteles de diversas maneras: los mantienen húmedos y frescos por más tiempo durante toda su vida útil y crean una miga que es menos frágil y más resiliente (esponjosa). También hay beneficios de procesamiento potenciales que incluyen mayor estabilidad y menos desperdicios.</w:t>
      </w:r>
    </w:p>
    <w:p w:rsidR="000602A2" w:rsidRPr="00F45FB7" w:rsidRDefault="000602A2" w:rsidP="000602A2">
      <w:pPr>
        <w:rPr>
          <w:rFonts w:ascii="Calibri" w:hAnsi="Calibri"/>
          <w:lang w:val="es-ES"/>
        </w:rPr>
      </w:pPr>
    </w:p>
    <w:p w:rsidR="00A13DC6" w:rsidRPr="00F45FB7" w:rsidRDefault="00446B30" w:rsidP="00626963">
      <w:pPr>
        <w:rPr>
          <w:rFonts w:ascii="Calibri" w:hAnsi="Calibri"/>
          <w:lang w:val="es-ES"/>
        </w:rPr>
      </w:pPr>
      <w:r>
        <w:rPr>
          <w:rFonts w:ascii="Calibri" w:eastAsia="Calibri" w:hAnsi="Calibri" w:cs="Calibri"/>
          <w:bdr w:val="nil"/>
          <w:lang w:val="es-MX"/>
        </w:rPr>
        <w:t>Aparecido Silve</w:t>
      </w:r>
      <w:r w:rsidR="00F45FB7">
        <w:rPr>
          <w:rFonts w:ascii="Calibri" w:eastAsia="Calibri" w:hAnsi="Calibri" w:cs="Calibri"/>
          <w:bdr w:val="nil"/>
          <w:lang w:val="es-MX"/>
        </w:rPr>
        <w:t>ira, Gerente de Marketing Industrial para</w:t>
      </w:r>
      <w:r>
        <w:rPr>
          <w:rFonts w:ascii="Calibri" w:eastAsia="Calibri" w:hAnsi="Calibri" w:cs="Calibri"/>
          <w:bdr w:val="nil"/>
          <w:lang w:val="es-MX"/>
        </w:rPr>
        <w:t xml:space="preserve"> Productos Panificados de Arla Foods Ingredients, indicó: "Los beneficios de los sustitutos del huevo a base de proteína de suero Nutrilac® significan que los panificadores no necesitan poner todos los huevos en una sola cesta. Pueden protegerse mejor contra la imprevisibilidad del mercado </w:t>
      </w:r>
      <w:r>
        <w:rPr>
          <w:rFonts w:ascii="Calibri" w:eastAsia="Calibri" w:hAnsi="Calibri" w:cs="Calibri"/>
          <w:bdr w:val="nil"/>
          <w:lang w:val="es-MX"/>
        </w:rPr>
        <w:lastRenderedPageBreak/>
        <w:t>global de los huevos y, al hacerlo, aprovechan las mejoras en términos de aplicaciones y de calidad que proporcionan nuestras proteínas".</w:t>
      </w:r>
    </w:p>
    <w:p w:rsidR="008D7704" w:rsidRPr="00F45FB7" w:rsidRDefault="008D7704" w:rsidP="00626963">
      <w:pPr>
        <w:rPr>
          <w:rFonts w:ascii="Calibri" w:hAnsi="Calibri"/>
          <w:lang w:val="es-ES"/>
        </w:rPr>
      </w:pPr>
    </w:p>
    <w:p w:rsidR="008D7704" w:rsidRPr="00F45FB7" w:rsidRDefault="00446B30" w:rsidP="008D7704">
      <w:pPr>
        <w:jc w:val="center"/>
        <w:rPr>
          <w:rFonts w:ascii="Calibri" w:hAnsi="Calibri"/>
          <w:b/>
          <w:lang w:val="es-ES"/>
        </w:rPr>
      </w:pPr>
      <w:r>
        <w:rPr>
          <w:rFonts w:ascii="Calibri" w:eastAsia="Calibri" w:hAnsi="Calibri" w:cs="Calibri"/>
          <w:b/>
          <w:bCs/>
          <w:bdr w:val="nil"/>
          <w:lang w:val="es-MX"/>
        </w:rPr>
        <w:t>FIN</w:t>
      </w:r>
    </w:p>
    <w:p w:rsidR="00A13DC6" w:rsidRPr="00F45FB7" w:rsidRDefault="00A13DC6" w:rsidP="00626963">
      <w:pPr>
        <w:rPr>
          <w:rFonts w:ascii="Calibri" w:hAnsi="Calibri"/>
          <w:lang w:val="es-ES"/>
        </w:rPr>
      </w:pPr>
    </w:p>
    <w:p w:rsidR="005001D2" w:rsidRPr="00F45FB7" w:rsidRDefault="00446B30" w:rsidP="005001D2">
      <w:pPr>
        <w:rPr>
          <w:rFonts w:ascii="Calibri" w:hAnsi="Calibri"/>
          <w:b/>
          <w:lang w:val="es-ES"/>
        </w:rPr>
      </w:pPr>
      <w:r>
        <w:rPr>
          <w:rFonts w:ascii="Calibri" w:eastAsia="Calibri" w:hAnsi="Calibri" w:cs="Calibri"/>
          <w:b/>
          <w:bCs/>
          <w:bdr w:val="nil"/>
          <w:lang w:val="es-MX"/>
        </w:rPr>
        <w:t>Para mayor información, contacte a</w:t>
      </w:r>
    </w:p>
    <w:p w:rsidR="005001D2" w:rsidRPr="00F45FB7" w:rsidRDefault="00446B30" w:rsidP="005001D2">
      <w:pPr>
        <w:rPr>
          <w:rFonts w:ascii="Calibri" w:hAnsi="Calibri"/>
          <w:b/>
          <w:lang w:val="es-ES"/>
        </w:rPr>
      </w:pPr>
      <w:r>
        <w:rPr>
          <w:rFonts w:ascii="Calibri" w:eastAsia="Calibri" w:hAnsi="Calibri" w:cs="Calibri"/>
          <w:b/>
          <w:bCs/>
          <w:bdr w:val="nil"/>
          <w:lang w:val="es-MX"/>
        </w:rPr>
        <w:t>Richard Clarke, Comunicaciones de Ingredientes</w:t>
      </w:r>
    </w:p>
    <w:p w:rsidR="005001D2" w:rsidRPr="00F45FB7" w:rsidRDefault="00446B30" w:rsidP="005001D2">
      <w:pPr>
        <w:rPr>
          <w:rFonts w:ascii="Calibri" w:hAnsi="Calibri" w:cs="Helvetica"/>
          <w:b/>
          <w:lang w:val="es-ES"/>
        </w:rPr>
      </w:pPr>
      <w:r>
        <w:rPr>
          <w:rFonts w:ascii="Calibri" w:eastAsia="Calibri" w:hAnsi="Calibri" w:cs="Calibri"/>
          <w:b/>
          <w:bCs/>
          <w:bdr w:val="nil"/>
          <w:lang w:val="es-MX"/>
        </w:rPr>
        <w:t xml:space="preserve">Tel.: +44 7766 256176 | Correo electrónico: </w:t>
      </w:r>
      <w:hyperlink r:id="rId9" w:history="1">
        <w:r>
          <w:rPr>
            <w:rFonts w:ascii="Calibri" w:eastAsia="Calibri" w:hAnsi="Calibri" w:cs="Calibri"/>
            <w:b/>
            <w:bCs/>
            <w:color w:val="0000FF"/>
            <w:u w:val="single"/>
            <w:bdr w:val="nil"/>
            <w:lang w:val="es-MX"/>
          </w:rPr>
          <w:t>richard@ingredientcommunications.com</w:t>
        </w:r>
      </w:hyperlink>
    </w:p>
    <w:p w:rsidR="005001D2" w:rsidRPr="00F45FB7" w:rsidRDefault="005001D2" w:rsidP="005001D2">
      <w:pPr>
        <w:rPr>
          <w:rFonts w:ascii="Calibri" w:hAnsi="Calibri"/>
          <w:b/>
          <w:lang w:val="es-ES"/>
        </w:rPr>
      </w:pPr>
    </w:p>
    <w:p w:rsidR="00B26D2E" w:rsidRPr="00F45FB7" w:rsidRDefault="00446B30" w:rsidP="00B26D2E">
      <w:pPr>
        <w:widowControl w:val="0"/>
        <w:autoSpaceDE w:val="0"/>
        <w:autoSpaceDN w:val="0"/>
        <w:adjustRightInd w:val="0"/>
        <w:rPr>
          <w:rFonts w:ascii="Calibri" w:hAnsi="Calibri" w:cs="Calibri"/>
          <w:lang w:val="es-ES"/>
        </w:rPr>
      </w:pPr>
      <w:r>
        <w:rPr>
          <w:rFonts w:ascii="Calibri" w:eastAsia="Calibri" w:hAnsi="Calibri" w:cs="Calibri"/>
          <w:b/>
          <w:bCs/>
          <w:bdr w:val="nil"/>
          <w:lang w:val="es-MX"/>
        </w:rPr>
        <w:t>Acerca de Arla Foods Ingredients</w:t>
      </w:r>
      <w:r>
        <w:rPr>
          <w:rFonts w:ascii="Calibri" w:eastAsia="Calibri" w:hAnsi="Calibri" w:cs="Calibri"/>
          <w:b/>
          <w:bCs/>
          <w:bdr w:val="nil"/>
          <w:lang w:val="es-MX"/>
        </w:rPr>
        <w:br/>
      </w:r>
      <w:r>
        <w:rPr>
          <w:rFonts w:ascii="Calibri" w:eastAsia="Calibri" w:hAnsi="Calibri" w:cs="Calibri"/>
          <w:bdr w:val="nil"/>
          <w:lang w:val="es-MX"/>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y alimentos saludables, además de otros alimentos y bebidas.</w:t>
      </w:r>
    </w:p>
    <w:p w:rsidR="00B26D2E" w:rsidRPr="00F45FB7" w:rsidRDefault="00446B30" w:rsidP="00B26D2E">
      <w:pPr>
        <w:widowControl w:val="0"/>
        <w:autoSpaceDE w:val="0"/>
        <w:autoSpaceDN w:val="0"/>
        <w:adjustRightInd w:val="0"/>
        <w:rPr>
          <w:rFonts w:ascii="Calibri" w:hAnsi="Calibri" w:cs="Calibri"/>
          <w:lang w:val="es-ES"/>
        </w:rPr>
      </w:pPr>
      <w:r w:rsidRPr="00F45FB7">
        <w:rPr>
          <w:rFonts w:ascii="Calibri" w:hAnsi="Calibri" w:cs="Helvetica"/>
          <w:bCs/>
          <w:lang w:val="es-ES"/>
        </w:rPr>
        <w:t> </w:t>
      </w:r>
    </w:p>
    <w:p w:rsidR="00B26D2E" w:rsidRPr="00F45FB7" w:rsidRDefault="00446B30" w:rsidP="00B26D2E">
      <w:pPr>
        <w:widowControl w:val="0"/>
        <w:autoSpaceDE w:val="0"/>
        <w:autoSpaceDN w:val="0"/>
        <w:adjustRightInd w:val="0"/>
        <w:rPr>
          <w:rFonts w:ascii="Calibri" w:hAnsi="Calibri" w:cs="Calibri"/>
          <w:lang w:val="es-ES"/>
        </w:rPr>
      </w:pPr>
      <w:r>
        <w:rPr>
          <w:rFonts w:ascii="Calibri" w:eastAsia="Calibri" w:hAnsi="Calibri" w:cs="Calibri"/>
          <w:bCs/>
          <w:bdr w:val="nil"/>
          <w:lang w:val="es-MX"/>
        </w:rPr>
        <w:t>Estas son cinco razones para elegirnos:</w:t>
      </w:r>
    </w:p>
    <w:p w:rsidR="00B26D2E" w:rsidRPr="00F45FB7" w:rsidRDefault="00446B30" w:rsidP="00B26D2E">
      <w:pPr>
        <w:widowControl w:val="0"/>
        <w:numPr>
          <w:ilvl w:val="0"/>
          <w:numId w:val="5"/>
        </w:numPr>
        <w:autoSpaceDE w:val="0"/>
        <w:autoSpaceDN w:val="0"/>
        <w:adjustRightInd w:val="0"/>
        <w:rPr>
          <w:rFonts w:ascii="Calibri" w:hAnsi="Calibri" w:cs="Calibri"/>
          <w:lang w:val="es-ES"/>
        </w:rPr>
      </w:pPr>
      <w:r>
        <w:rPr>
          <w:rFonts w:ascii="Calibri" w:eastAsia="Calibri" w:hAnsi="Calibri" w:cs="Calibri"/>
          <w:bCs/>
          <w:bdr w:val="nil"/>
          <w:lang w:val="es-MX"/>
        </w:rPr>
        <w:t>Tenemos I&amp;D en nuestro ADN</w:t>
      </w:r>
    </w:p>
    <w:p w:rsidR="00B26D2E" w:rsidRPr="0040461B" w:rsidRDefault="00446B30" w:rsidP="00B26D2E">
      <w:pPr>
        <w:widowControl w:val="0"/>
        <w:numPr>
          <w:ilvl w:val="0"/>
          <w:numId w:val="5"/>
        </w:numPr>
        <w:autoSpaceDE w:val="0"/>
        <w:autoSpaceDN w:val="0"/>
        <w:adjustRightInd w:val="0"/>
        <w:rPr>
          <w:rFonts w:ascii="Calibri" w:hAnsi="Calibri" w:cs="Calibri"/>
          <w:lang w:val="en-US"/>
        </w:rPr>
      </w:pPr>
      <w:r>
        <w:rPr>
          <w:rFonts w:ascii="Calibri" w:eastAsia="Calibri" w:hAnsi="Calibri" w:cs="Calibri"/>
          <w:bCs/>
          <w:bdr w:val="nil"/>
          <w:lang w:val="es-MX"/>
        </w:rPr>
        <w:t>Ofrecemos calidad superior</w:t>
      </w:r>
    </w:p>
    <w:p w:rsidR="00B26D2E" w:rsidRPr="00F45FB7" w:rsidRDefault="00446B30" w:rsidP="00B26D2E">
      <w:pPr>
        <w:widowControl w:val="0"/>
        <w:numPr>
          <w:ilvl w:val="0"/>
          <w:numId w:val="5"/>
        </w:numPr>
        <w:autoSpaceDE w:val="0"/>
        <w:autoSpaceDN w:val="0"/>
        <w:adjustRightInd w:val="0"/>
        <w:rPr>
          <w:rFonts w:ascii="Calibri" w:hAnsi="Calibri" w:cs="Calibri"/>
          <w:lang w:val="es-ES"/>
        </w:rPr>
      </w:pPr>
      <w:r>
        <w:rPr>
          <w:rFonts w:ascii="Calibri" w:eastAsia="Calibri" w:hAnsi="Calibri" w:cs="Calibri"/>
          <w:bCs/>
          <w:bdr w:val="nil"/>
          <w:lang w:val="es-MX"/>
        </w:rPr>
        <w:t>Somos su socio comercial de confianza</w:t>
      </w:r>
    </w:p>
    <w:p w:rsidR="00B26D2E" w:rsidRPr="0040461B" w:rsidRDefault="00446B30" w:rsidP="00B26D2E">
      <w:pPr>
        <w:widowControl w:val="0"/>
        <w:numPr>
          <w:ilvl w:val="0"/>
          <w:numId w:val="5"/>
        </w:numPr>
        <w:autoSpaceDE w:val="0"/>
        <w:autoSpaceDN w:val="0"/>
        <w:adjustRightInd w:val="0"/>
        <w:rPr>
          <w:rFonts w:ascii="Calibri" w:hAnsi="Calibri" w:cs="Calibri"/>
          <w:lang w:val="en-US"/>
        </w:rPr>
      </w:pPr>
      <w:r>
        <w:rPr>
          <w:rFonts w:ascii="Calibri" w:eastAsia="Calibri" w:hAnsi="Calibri" w:cs="Calibri"/>
          <w:bCs/>
          <w:bdr w:val="nil"/>
          <w:lang w:val="es-MX"/>
        </w:rPr>
        <w:t>Apoyamos la sostenibilidad</w:t>
      </w:r>
    </w:p>
    <w:p w:rsidR="00B26D2E" w:rsidRPr="0040461B" w:rsidRDefault="00446B30" w:rsidP="00B26D2E">
      <w:pPr>
        <w:widowControl w:val="0"/>
        <w:numPr>
          <w:ilvl w:val="0"/>
          <w:numId w:val="5"/>
        </w:numPr>
        <w:autoSpaceDE w:val="0"/>
        <w:autoSpaceDN w:val="0"/>
        <w:adjustRightInd w:val="0"/>
        <w:rPr>
          <w:rFonts w:ascii="Calibri" w:hAnsi="Calibri" w:cs="Calibri"/>
          <w:lang w:val="en-US"/>
        </w:rPr>
      </w:pPr>
      <w:r>
        <w:rPr>
          <w:rFonts w:ascii="Calibri" w:eastAsia="Calibri" w:hAnsi="Calibri" w:cs="Calibri"/>
          <w:bCs/>
          <w:bdr w:val="nil"/>
          <w:lang w:val="es-MX"/>
        </w:rPr>
        <w:t>Garantizamos la seguridad del suministro</w:t>
      </w:r>
    </w:p>
    <w:p w:rsidR="00B26D2E" w:rsidRPr="0040461B" w:rsidRDefault="00446B30" w:rsidP="00B26D2E">
      <w:pPr>
        <w:widowControl w:val="0"/>
        <w:autoSpaceDE w:val="0"/>
        <w:autoSpaceDN w:val="0"/>
        <w:adjustRightInd w:val="0"/>
        <w:rPr>
          <w:rFonts w:ascii="Calibri" w:hAnsi="Calibri" w:cs="Calibri"/>
          <w:lang w:val="en-US"/>
        </w:rPr>
      </w:pPr>
      <w:r w:rsidRPr="0040461B">
        <w:rPr>
          <w:rFonts w:ascii="Calibri" w:hAnsi="Calibri" w:cs="Helvetica"/>
          <w:bCs/>
          <w:lang w:val="en-US"/>
        </w:rPr>
        <w:t> </w:t>
      </w:r>
    </w:p>
    <w:p w:rsidR="00B26D2E" w:rsidRPr="00F45FB7" w:rsidRDefault="00446B30" w:rsidP="00B26D2E">
      <w:pPr>
        <w:widowControl w:val="0"/>
        <w:autoSpaceDE w:val="0"/>
        <w:autoSpaceDN w:val="0"/>
        <w:adjustRightInd w:val="0"/>
        <w:rPr>
          <w:rFonts w:ascii="Calibri" w:hAnsi="Calibri" w:cs="Calibri"/>
          <w:lang w:val="es-ES"/>
        </w:rPr>
      </w:pPr>
      <w:r>
        <w:rPr>
          <w:rFonts w:ascii="Calibri" w:eastAsia="Calibri" w:hAnsi="Calibri" w:cs="Calibri"/>
          <w:bCs/>
          <w:bdr w:val="nil"/>
          <w:lang w:val="es-MX"/>
        </w:rPr>
        <w:t>Arla Foods Ingredients es una subsidiaria 100 % propiedad de Arla Foods. Nuestras oficinas centrales están en Dinamarca.</w:t>
      </w:r>
    </w:p>
    <w:p w:rsidR="005001D2" w:rsidRPr="00F45FB7" w:rsidRDefault="00446B30" w:rsidP="00B26D2E">
      <w:pPr>
        <w:widowControl w:val="0"/>
        <w:autoSpaceDE w:val="0"/>
        <w:autoSpaceDN w:val="0"/>
        <w:adjustRightInd w:val="0"/>
        <w:rPr>
          <w:rFonts w:ascii="Calibri" w:hAnsi="Calibri"/>
          <w:b/>
          <w:bCs/>
          <w:lang w:val="es-ES"/>
        </w:rPr>
      </w:pPr>
      <w:r w:rsidRPr="00F45FB7">
        <w:rPr>
          <w:rFonts w:ascii="Calibri" w:hAnsi="Calibri" w:cs="Calibri"/>
          <w:sz w:val="30"/>
          <w:szCs w:val="30"/>
          <w:lang w:val="es-ES"/>
        </w:rPr>
        <w:t> </w:t>
      </w:r>
    </w:p>
    <w:p w:rsidR="005001D2" w:rsidRPr="00F45FB7" w:rsidRDefault="00446B30" w:rsidP="005001D2">
      <w:pPr>
        <w:rPr>
          <w:rFonts w:ascii="Calibri" w:hAnsi="Calibri"/>
          <w:b/>
          <w:bCs/>
          <w:lang w:val="es-ES"/>
        </w:rPr>
      </w:pPr>
      <w:r>
        <w:rPr>
          <w:rFonts w:ascii="Calibri" w:eastAsia="Calibri" w:hAnsi="Calibri" w:cs="Calibri"/>
          <w:b/>
          <w:bCs/>
          <w:bdr w:val="nil"/>
          <w:lang w:val="es-MX"/>
        </w:rPr>
        <w:t>Sistema automatizado de noticias</w:t>
      </w:r>
    </w:p>
    <w:p w:rsidR="005001D2" w:rsidRPr="00F45FB7" w:rsidRDefault="00446B30" w:rsidP="005001D2">
      <w:pPr>
        <w:rPr>
          <w:rFonts w:ascii="Calibri" w:hAnsi="Calibri"/>
          <w:lang w:val="es-ES"/>
        </w:rPr>
      </w:pPr>
      <w:r>
        <w:rPr>
          <w:rFonts w:ascii="Calibri" w:eastAsia="Calibri" w:hAnsi="Calibri" w:cs="Calibri"/>
          <w:bdr w:val="nil"/>
          <w:lang w:val="es-MX"/>
        </w:rPr>
        <w:t xml:space="preserve">Visite nuestro sitio web en </w:t>
      </w:r>
      <w:hyperlink r:id="rId10" w:history="1">
        <w:r>
          <w:rPr>
            <w:rFonts w:ascii="Calibri" w:eastAsia="Calibri" w:hAnsi="Calibri" w:cs="Calibri"/>
            <w:color w:val="0000FF"/>
            <w:bdr w:val="nil"/>
            <w:lang w:val="es-MX"/>
          </w:rPr>
          <w:t>http://www.mynewsdesk.com/arla-foods-ingredients</w:t>
        </w:r>
      </w:hyperlink>
      <w:r>
        <w:rPr>
          <w:rFonts w:ascii="Calibri" w:eastAsia="Calibri" w:hAnsi="Calibri" w:cs="Calibri"/>
          <w:bdr w:val="nil"/>
          <w:lang w:val="es-MX"/>
        </w:rPr>
        <w:t xml:space="preserve"> y suscríbase para nuestro Sistema automatizado de noticias para todos los últimos desarrollos. Se actualiza periódicamente.</w:t>
      </w:r>
    </w:p>
    <w:p w:rsidR="005001D2" w:rsidRPr="00F45FB7" w:rsidRDefault="005001D2" w:rsidP="005001D2">
      <w:pPr>
        <w:rPr>
          <w:rFonts w:ascii="Calibri" w:hAnsi="Calibri"/>
          <w:b/>
          <w:bCs/>
          <w:lang w:val="es-ES"/>
        </w:rPr>
      </w:pPr>
    </w:p>
    <w:p w:rsidR="005001D2" w:rsidRPr="00F45FB7" w:rsidRDefault="00446B30" w:rsidP="005001D2">
      <w:pPr>
        <w:rPr>
          <w:rFonts w:ascii="Calibri" w:hAnsi="Calibri"/>
          <w:b/>
          <w:bCs/>
          <w:lang w:val="es-ES"/>
        </w:rPr>
      </w:pPr>
      <w:r>
        <w:rPr>
          <w:rFonts w:ascii="Calibri" w:eastAsia="Calibri" w:hAnsi="Calibri" w:cs="Calibri"/>
          <w:b/>
          <w:bCs/>
          <w:bdr w:val="nil"/>
          <w:lang w:val="es-MX"/>
        </w:rPr>
        <w:t>Twitter</w:t>
      </w:r>
    </w:p>
    <w:p w:rsidR="005001D2" w:rsidRPr="00F45FB7" w:rsidRDefault="00446B30" w:rsidP="005001D2">
      <w:pPr>
        <w:rPr>
          <w:rFonts w:ascii="Calibri" w:hAnsi="Calibri"/>
          <w:bCs/>
          <w:lang w:val="es-ES"/>
        </w:rPr>
      </w:pPr>
      <w:r>
        <w:rPr>
          <w:rFonts w:ascii="Calibri" w:eastAsia="Calibri" w:hAnsi="Calibri" w:cs="Calibri"/>
          <w:bCs/>
          <w:bdr w:val="nil"/>
          <w:lang w:val="es-MX"/>
        </w:rPr>
        <w:t xml:space="preserve">Síganos en Twitter para todas las últimas actualizaciones </w:t>
      </w:r>
      <w:hyperlink r:id="rId11" w:history="1">
        <w:r>
          <w:rPr>
            <w:rFonts w:ascii="Calibri" w:eastAsia="Calibri" w:hAnsi="Calibri" w:cs="Calibri"/>
            <w:bCs/>
            <w:color w:val="0000FF"/>
            <w:u w:val="single"/>
            <w:bdr w:val="nil"/>
            <w:lang w:val="es-MX"/>
          </w:rPr>
          <w:t xml:space="preserve">@ArlaIngredients </w:t>
        </w:r>
      </w:hyperlink>
    </w:p>
    <w:p w:rsidR="005001D2" w:rsidRPr="00F45FB7" w:rsidRDefault="005001D2" w:rsidP="005001D2">
      <w:pPr>
        <w:rPr>
          <w:rFonts w:ascii="Calibri" w:hAnsi="Calibri"/>
          <w:bCs/>
          <w:lang w:val="es-ES"/>
        </w:rPr>
      </w:pPr>
    </w:p>
    <w:p w:rsidR="005001D2" w:rsidRPr="00F45FB7" w:rsidRDefault="00446B30" w:rsidP="005001D2">
      <w:pPr>
        <w:rPr>
          <w:rFonts w:ascii="Calibri" w:hAnsi="Calibri"/>
          <w:b/>
          <w:bCs/>
          <w:lang w:val="es-ES"/>
        </w:rPr>
      </w:pPr>
      <w:r>
        <w:rPr>
          <w:rFonts w:ascii="Calibri" w:eastAsia="Calibri" w:hAnsi="Calibri" w:cs="Calibri"/>
          <w:b/>
          <w:bCs/>
          <w:bdr w:val="nil"/>
          <w:lang w:val="es-MX"/>
        </w:rPr>
        <w:t>LinkedIn</w:t>
      </w:r>
    </w:p>
    <w:p w:rsidR="005001D2" w:rsidRPr="00F45FB7" w:rsidRDefault="00AA6DCC" w:rsidP="005001D2">
      <w:pPr>
        <w:rPr>
          <w:rFonts w:ascii="Calibri" w:hAnsi="Calibri"/>
          <w:bCs/>
          <w:lang w:val="es-ES"/>
        </w:rPr>
      </w:pPr>
      <w:hyperlink r:id="rId12" w:history="1">
        <w:r w:rsidR="00446B30">
          <w:rPr>
            <w:rFonts w:ascii="Calibri" w:eastAsia="Calibri" w:hAnsi="Calibri" w:cs="Calibri"/>
            <w:color w:val="0000FF"/>
            <w:u w:val="single"/>
            <w:bdr w:val="nil"/>
            <w:lang w:val="es-MX"/>
          </w:rPr>
          <w:t>http://www.linkedin.com/company/arla-foods-ingredients</w:t>
        </w:r>
      </w:hyperlink>
    </w:p>
    <w:p w:rsidR="007B03BF" w:rsidRPr="00F45FB7" w:rsidRDefault="007B03BF" w:rsidP="005001D2">
      <w:pPr>
        <w:rPr>
          <w:rFonts w:ascii="Calibri" w:hAnsi="Calibri"/>
          <w:bCs/>
          <w:lang w:val="es-ES"/>
        </w:rPr>
      </w:pPr>
    </w:p>
    <w:p w:rsidR="007B03BF" w:rsidRPr="00F45FB7" w:rsidRDefault="00446B30" w:rsidP="005001D2">
      <w:pPr>
        <w:rPr>
          <w:rFonts w:ascii="Calibri" w:hAnsi="Calibri"/>
          <w:b/>
          <w:bCs/>
          <w:lang w:val="es-ES"/>
        </w:rPr>
      </w:pPr>
      <w:r>
        <w:rPr>
          <w:rFonts w:ascii="Calibri" w:eastAsia="Calibri" w:hAnsi="Calibri" w:cs="Calibri"/>
          <w:b/>
          <w:bCs/>
          <w:bdr w:val="nil"/>
          <w:lang w:val="es-MX"/>
        </w:rPr>
        <w:t>Facebook</w:t>
      </w:r>
    </w:p>
    <w:p w:rsidR="00C22363" w:rsidRPr="00F45FB7" w:rsidRDefault="00AA6DCC" w:rsidP="00F94DFB">
      <w:pPr>
        <w:rPr>
          <w:rFonts w:ascii="Calibri" w:hAnsi="Calibri"/>
          <w:bCs/>
          <w:lang w:val="es-ES"/>
        </w:rPr>
      </w:pPr>
      <w:hyperlink r:id="rId13" w:history="1">
        <w:r w:rsidR="00446B30">
          <w:rPr>
            <w:rFonts w:ascii="Calibri" w:eastAsia="Calibri" w:hAnsi="Calibri" w:cs="Calibri"/>
            <w:color w:val="0000FF"/>
            <w:u w:val="single"/>
            <w:bdr w:val="nil"/>
            <w:lang w:val="es-MX"/>
          </w:rPr>
          <w:t>https://www.facebook.com/arlaingredients</w:t>
        </w:r>
      </w:hyperlink>
    </w:p>
    <w:sectPr w:rsidR="00C22363" w:rsidRPr="00F45FB7">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7B" w:rsidRDefault="003A367B" w:rsidP="00F45FB7">
      <w:r>
        <w:separator/>
      </w:r>
    </w:p>
  </w:endnote>
  <w:endnote w:type="continuationSeparator" w:id="0">
    <w:p w:rsidR="003A367B" w:rsidRDefault="003A367B" w:rsidP="00F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Condensed">
    <w:panose1 w:val="020B0604020202020204"/>
    <w:charset w:val="00"/>
    <w:family w:val="swiss"/>
    <w:notTrueType/>
    <w:pitch w:val="default"/>
    <w:sig w:usb0="00000003" w:usb1="00000000" w:usb2="00000000" w:usb3="00000000" w:csb0="00000001" w:csb1="00000000"/>
  </w:font>
  <w:font w:name="Helvetica">
    <w:altName w:val="Helvetica 45 Light"/>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7B" w:rsidRDefault="003A367B" w:rsidP="00F45FB7">
      <w:r>
        <w:separator/>
      </w:r>
    </w:p>
  </w:footnote>
  <w:footnote w:type="continuationSeparator" w:id="0">
    <w:p w:rsidR="003A367B" w:rsidRDefault="003A367B" w:rsidP="00F4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F2BEF"/>
    <w:multiLevelType w:val="hybridMultilevel"/>
    <w:tmpl w:val="4A9A44A4"/>
    <w:lvl w:ilvl="0" w:tplc="42A8B53A">
      <w:start w:val="1"/>
      <w:numFmt w:val="bullet"/>
      <w:lvlText w:val=""/>
      <w:lvlJc w:val="left"/>
      <w:pPr>
        <w:ind w:left="720" w:hanging="360"/>
      </w:pPr>
      <w:rPr>
        <w:rFonts w:ascii="Symbol" w:hAnsi="Symbol" w:hint="default"/>
      </w:rPr>
    </w:lvl>
    <w:lvl w:ilvl="1" w:tplc="00E6D75C" w:tentative="1">
      <w:start w:val="1"/>
      <w:numFmt w:val="bullet"/>
      <w:lvlText w:val="o"/>
      <w:lvlJc w:val="left"/>
      <w:pPr>
        <w:ind w:left="1440" w:hanging="360"/>
      </w:pPr>
      <w:rPr>
        <w:rFonts w:ascii="Courier New" w:hAnsi="Courier New" w:hint="default"/>
      </w:rPr>
    </w:lvl>
    <w:lvl w:ilvl="2" w:tplc="878692FC" w:tentative="1">
      <w:start w:val="1"/>
      <w:numFmt w:val="bullet"/>
      <w:lvlText w:val=""/>
      <w:lvlJc w:val="left"/>
      <w:pPr>
        <w:ind w:left="2160" w:hanging="360"/>
      </w:pPr>
      <w:rPr>
        <w:rFonts w:ascii="Wingdings" w:hAnsi="Wingdings" w:hint="default"/>
      </w:rPr>
    </w:lvl>
    <w:lvl w:ilvl="3" w:tplc="42820B56" w:tentative="1">
      <w:start w:val="1"/>
      <w:numFmt w:val="bullet"/>
      <w:lvlText w:val=""/>
      <w:lvlJc w:val="left"/>
      <w:pPr>
        <w:ind w:left="2880" w:hanging="360"/>
      </w:pPr>
      <w:rPr>
        <w:rFonts w:ascii="Symbol" w:hAnsi="Symbol" w:hint="default"/>
      </w:rPr>
    </w:lvl>
    <w:lvl w:ilvl="4" w:tplc="29341DC6" w:tentative="1">
      <w:start w:val="1"/>
      <w:numFmt w:val="bullet"/>
      <w:lvlText w:val="o"/>
      <w:lvlJc w:val="left"/>
      <w:pPr>
        <w:ind w:left="3600" w:hanging="360"/>
      </w:pPr>
      <w:rPr>
        <w:rFonts w:ascii="Courier New" w:hAnsi="Courier New" w:hint="default"/>
      </w:rPr>
    </w:lvl>
    <w:lvl w:ilvl="5" w:tplc="94144C70" w:tentative="1">
      <w:start w:val="1"/>
      <w:numFmt w:val="bullet"/>
      <w:lvlText w:val=""/>
      <w:lvlJc w:val="left"/>
      <w:pPr>
        <w:ind w:left="4320" w:hanging="360"/>
      </w:pPr>
      <w:rPr>
        <w:rFonts w:ascii="Wingdings" w:hAnsi="Wingdings" w:hint="default"/>
      </w:rPr>
    </w:lvl>
    <w:lvl w:ilvl="6" w:tplc="E6B66230" w:tentative="1">
      <w:start w:val="1"/>
      <w:numFmt w:val="bullet"/>
      <w:lvlText w:val=""/>
      <w:lvlJc w:val="left"/>
      <w:pPr>
        <w:ind w:left="5040" w:hanging="360"/>
      </w:pPr>
      <w:rPr>
        <w:rFonts w:ascii="Symbol" w:hAnsi="Symbol" w:hint="default"/>
      </w:rPr>
    </w:lvl>
    <w:lvl w:ilvl="7" w:tplc="3DDEF432" w:tentative="1">
      <w:start w:val="1"/>
      <w:numFmt w:val="bullet"/>
      <w:lvlText w:val="o"/>
      <w:lvlJc w:val="left"/>
      <w:pPr>
        <w:ind w:left="5760" w:hanging="360"/>
      </w:pPr>
      <w:rPr>
        <w:rFonts w:ascii="Courier New" w:hAnsi="Courier New" w:hint="default"/>
      </w:rPr>
    </w:lvl>
    <w:lvl w:ilvl="8" w:tplc="D82A8270" w:tentative="1">
      <w:start w:val="1"/>
      <w:numFmt w:val="bullet"/>
      <w:lvlText w:val=""/>
      <w:lvlJc w:val="left"/>
      <w:pPr>
        <w:ind w:left="6480" w:hanging="360"/>
      </w:pPr>
      <w:rPr>
        <w:rFonts w:ascii="Wingdings" w:hAnsi="Wingdings" w:hint="default"/>
      </w:rPr>
    </w:lvl>
  </w:abstractNum>
  <w:abstractNum w:abstractNumId="2" w15:restartNumberingAfterBreak="0">
    <w:nsid w:val="5CE059F5"/>
    <w:multiLevelType w:val="hybridMultilevel"/>
    <w:tmpl w:val="C6E61642"/>
    <w:lvl w:ilvl="0" w:tplc="CA0CC926">
      <w:start w:val="1"/>
      <w:numFmt w:val="bullet"/>
      <w:lvlText w:val=""/>
      <w:lvlJc w:val="left"/>
      <w:pPr>
        <w:ind w:left="720" w:hanging="360"/>
      </w:pPr>
      <w:rPr>
        <w:rFonts w:ascii="Symbol" w:hAnsi="Symbol" w:hint="default"/>
      </w:rPr>
    </w:lvl>
    <w:lvl w:ilvl="1" w:tplc="55DAF230" w:tentative="1">
      <w:start w:val="1"/>
      <w:numFmt w:val="bullet"/>
      <w:lvlText w:val="o"/>
      <w:lvlJc w:val="left"/>
      <w:pPr>
        <w:ind w:left="1440" w:hanging="360"/>
      </w:pPr>
      <w:rPr>
        <w:rFonts w:ascii="Courier New" w:hAnsi="Courier New" w:hint="default"/>
      </w:rPr>
    </w:lvl>
    <w:lvl w:ilvl="2" w:tplc="E0A26678" w:tentative="1">
      <w:start w:val="1"/>
      <w:numFmt w:val="bullet"/>
      <w:lvlText w:val=""/>
      <w:lvlJc w:val="left"/>
      <w:pPr>
        <w:ind w:left="2160" w:hanging="360"/>
      </w:pPr>
      <w:rPr>
        <w:rFonts w:ascii="Wingdings" w:hAnsi="Wingdings" w:hint="default"/>
      </w:rPr>
    </w:lvl>
    <w:lvl w:ilvl="3" w:tplc="6AF83BF6" w:tentative="1">
      <w:start w:val="1"/>
      <w:numFmt w:val="bullet"/>
      <w:lvlText w:val=""/>
      <w:lvlJc w:val="left"/>
      <w:pPr>
        <w:ind w:left="2880" w:hanging="360"/>
      </w:pPr>
      <w:rPr>
        <w:rFonts w:ascii="Symbol" w:hAnsi="Symbol" w:hint="default"/>
      </w:rPr>
    </w:lvl>
    <w:lvl w:ilvl="4" w:tplc="99E69140" w:tentative="1">
      <w:start w:val="1"/>
      <w:numFmt w:val="bullet"/>
      <w:lvlText w:val="o"/>
      <w:lvlJc w:val="left"/>
      <w:pPr>
        <w:ind w:left="3600" w:hanging="360"/>
      </w:pPr>
      <w:rPr>
        <w:rFonts w:ascii="Courier New" w:hAnsi="Courier New" w:hint="default"/>
      </w:rPr>
    </w:lvl>
    <w:lvl w:ilvl="5" w:tplc="E0C0B5B6" w:tentative="1">
      <w:start w:val="1"/>
      <w:numFmt w:val="bullet"/>
      <w:lvlText w:val=""/>
      <w:lvlJc w:val="left"/>
      <w:pPr>
        <w:ind w:left="4320" w:hanging="360"/>
      </w:pPr>
      <w:rPr>
        <w:rFonts w:ascii="Wingdings" w:hAnsi="Wingdings" w:hint="default"/>
      </w:rPr>
    </w:lvl>
    <w:lvl w:ilvl="6" w:tplc="AE0C75F4" w:tentative="1">
      <w:start w:val="1"/>
      <w:numFmt w:val="bullet"/>
      <w:lvlText w:val=""/>
      <w:lvlJc w:val="left"/>
      <w:pPr>
        <w:ind w:left="5040" w:hanging="360"/>
      </w:pPr>
      <w:rPr>
        <w:rFonts w:ascii="Symbol" w:hAnsi="Symbol" w:hint="default"/>
      </w:rPr>
    </w:lvl>
    <w:lvl w:ilvl="7" w:tplc="7A00D880" w:tentative="1">
      <w:start w:val="1"/>
      <w:numFmt w:val="bullet"/>
      <w:lvlText w:val="o"/>
      <w:lvlJc w:val="left"/>
      <w:pPr>
        <w:ind w:left="5760" w:hanging="360"/>
      </w:pPr>
      <w:rPr>
        <w:rFonts w:ascii="Courier New" w:hAnsi="Courier New" w:hint="default"/>
      </w:rPr>
    </w:lvl>
    <w:lvl w:ilvl="8" w:tplc="4DDC4B40" w:tentative="1">
      <w:start w:val="1"/>
      <w:numFmt w:val="bullet"/>
      <w:lvlText w:val=""/>
      <w:lvlJc w:val="left"/>
      <w:pPr>
        <w:ind w:left="6480" w:hanging="360"/>
      </w:pPr>
      <w:rPr>
        <w:rFonts w:ascii="Wingdings" w:hAnsi="Wingdings" w:hint="default"/>
      </w:rPr>
    </w:lvl>
  </w:abstractNum>
  <w:abstractNum w:abstractNumId="3" w15:restartNumberingAfterBreak="0">
    <w:nsid w:val="747D2E49"/>
    <w:multiLevelType w:val="hybridMultilevel"/>
    <w:tmpl w:val="B3126CAA"/>
    <w:lvl w:ilvl="0" w:tplc="6A220A50">
      <w:start w:val="1"/>
      <w:numFmt w:val="decimal"/>
      <w:lvlText w:val="%1."/>
      <w:lvlJc w:val="left"/>
      <w:pPr>
        <w:ind w:left="1080" w:hanging="360"/>
      </w:pPr>
      <w:rPr>
        <w:rFonts w:ascii="Calibri" w:hAnsi="Calibri" w:cs="Calibri" w:hint="default"/>
      </w:rPr>
    </w:lvl>
    <w:lvl w:ilvl="1" w:tplc="EB941A1E">
      <w:start w:val="1"/>
      <w:numFmt w:val="lowerLetter"/>
      <w:lvlText w:val="%2."/>
      <w:lvlJc w:val="left"/>
      <w:pPr>
        <w:ind w:left="1800" w:hanging="360"/>
      </w:pPr>
      <w:rPr>
        <w:rFonts w:ascii="Times New Roman" w:hAnsi="Times New Roman" w:cs="Times New Roman"/>
      </w:rPr>
    </w:lvl>
    <w:lvl w:ilvl="2" w:tplc="3216F4D0">
      <w:start w:val="1"/>
      <w:numFmt w:val="lowerRoman"/>
      <w:lvlText w:val="%3."/>
      <w:lvlJc w:val="right"/>
      <w:pPr>
        <w:ind w:left="2520" w:hanging="180"/>
      </w:pPr>
      <w:rPr>
        <w:rFonts w:ascii="Times New Roman" w:hAnsi="Times New Roman" w:cs="Times New Roman"/>
      </w:rPr>
    </w:lvl>
    <w:lvl w:ilvl="3" w:tplc="8EF4899E">
      <w:start w:val="1"/>
      <w:numFmt w:val="decimal"/>
      <w:lvlText w:val="%4."/>
      <w:lvlJc w:val="left"/>
      <w:pPr>
        <w:ind w:left="3240" w:hanging="360"/>
      </w:pPr>
      <w:rPr>
        <w:rFonts w:ascii="Times New Roman" w:hAnsi="Times New Roman" w:cs="Times New Roman"/>
      </w:rPr>
    </w:lvl>
    <w:lvl w:ilvl="4" w:tplc="16D073EE">
      <w:start w:val="1"/>
      <w:numFmt w:val="lowerLetter"/>
      <w:lvlText w:val="%5."/>
      <w:lvlJc w:val="left"/>
      <w:pPr>
        <w:ind w:left="3960" w:hanging="360"/>
      </w:pPr>
      <w:rPr>
        <w:rFonts w:ascii="Times New Roman" w:hAnsi="Times New Roman" w:cs="Times New Roman"/>
      </w:rPr>
    </w:lvl>
    <w:lvl w:ilvl="5" w:tplc="F2961C7E">
      <w:start w:val="1"/>
      <w:numFmt w:val="lowerRoman"/>
      <w:lvlText w:val="%6."/>
      <w:lvlJc w:val="right"/>
      <w:pPr>
        <w:ind w:left="4680" w:hanging="180"/>
      </w:pPr>
      <w:rPr>
        <w:rFonts w:ascii="Times New Roman" w:hAnsi="Times New Roman" w:cs="Times New Roman"/>
      </w:rPr>
    </w:lvl>
    <w:lvl w:ilvl="6" w:tplc="709225C6">
      <w:start w:val="1"/>
      <w:numFmt w:val="decimal"/>
      <w:lvlText w:val="%7."/>
      <w:lvlJc w:val="left"/>
      <w:pPr>
        <w:ind w:left="5400" w:hanging="360"/>
      </w:pPr>
      <w:rPr>
        <w:rFonts w:ascii="Times New Roman" w:hAnsi="Times New Roman" w:cs="Times New Roman"/>
      </w:rPr>
    </w:lvl>
    <w:lvl w:ilvl="7" w:tplc="6B2E43B6">
      <w:start w:val="1"/>
      <w:numFmt w:val="lowerLetter"/>
      <w:lvlText w:val="%8."/>
      <w:lvlJc w:val="left"/>
      <w:pPr>
        <w:ind w:left="6120" w:hanging="360"/>
      </w:pPr>
      <w:rPr>
        <w:rFonts w:ascii="Times New Roman" w:hAnsi="Times New Roman" w:cs="Times New Roman"/>
      </w:rPr>
    </w:lvl>
    <w:lvl w:ilvl="8" w:tplc="182EF8EC">
      <w:start w:val="1"/>
      <w:numFmt w:val="lowerRoman"/>
      <w:lvlText w:val="%9."/>
      <w:lvlJc w:val="right"/>
      <w:pPr>
        <w:ind w:left="6840" w:hanging="180"/>
      </w:pPr>
      <w:rPr>
        <w:rFonts w:ascii="Times New Roman" w:hAnsi="Times New Roman"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123"/>
    <w:rsid w:val="00000143"/>
    <w:rsid w:val="00020F2E"/>
    <w:rsid w:val="00027A2B"/>
    <w:rsid w:val="00030834"/>
    <w:rsid w:val="00031372"/>
    <w:rsid w:val="00032CBF"/>
    <w:rsid w:val="000505A4"/>
    <w:rsid w:val="000602A2"/>
    <w:rsid w:val="000670C9"/>
    <w:rsid w:val="00071A27"/>
    <w:rsid w:val="00074C97"/>
    <w:rsid w:val="00076DD9"/>
    <w:rsid w:val="0008718E"/>
    <w:rsid w:val="000A0A62"/>
    <w:rsid w:val="000A2A80"/>
    <w:rsid w:val="000B1D4A"/>
    <w:rsid w:val="000C7EDA"/>
    <w:rsid w:val="000F0B35"/>
    <w:rsid w:val="000F7B11"/>
    <w:rsid w:val="00121F0A"/>
    <w:rsid w:val="001245A5"/>
    <w:rsid w:val="00126CBD"/>
    <w:rsid w:val="00133EB4"/>
    <w:rsid w:val="001346FA"/>
    <w:rsid w:val="00141A0F"/>
    <w:rsid w:val="00141A79"/>
    <w:rsid w:val="001500B8"/>
    <w:rsid w:val="001542BE"/>
    <w:rsid w:val="00155CC3"/>
    <w:rsid w:val="00161650"/>
    <w:rsid w:val="00162610"/>
    <w:rsid w:val="00170213"/>
    <w:rsid w:val="00177679"/>
    <w:rsid w:val="00180C40"/>
    <w:rsid w:val="001825F3"/>
    <w:rsid w:val="00183D5E"/>
    <w:rsid w:val="00197EEC"/>
    <w:rsid w:val="001B45F3"/>
    <w:rsid w:val="001C0A7B"/>
    <w:rsid w:val="001C4325"/>
    <w:rsid w:val="001C72E2"/>
    <w:rsid w:val="001D603C"/>
    <w:rsid w:val="001E1615"/>
    <w:rsid w:val="001E1F38"/>
    <w:rsid w:val="002015FC"/>
    <w:rsid w:val="00201BBF"/>
    <w:rsid w:val="0020247C"/>
    <w:rsid w:val="00204880"/>
    <w:rsid w:val="00206446"/>
    <w:rsid w:val="002104C4"/>
    <w:rsid w:val="00217E88"/>
    <w:rsid w:val="00221331"/>
    <w:rsid w:val="0022404D"/>
    <w:rsid w:val="00227D4E"/>
    <w:rsid w:val="002349BE"/>
    <w:rsid w:val="00240809"/>
    <w:rsid w:val="00250599"/>
    <w:rsid w:val="00262468"/>
    <w:rsid w:val="00262C36"/>
    <w:rsid w:val="00270474"/>
    <w:rsid w:val="002724BC"/>
    <w:rsid w:val="0027277B"/>
    <w:rsid w:val="00275279"/>
    <w:rsid w:val="00280263"/>
    <w:rsid w:val="002853AF"/>
    <w:rsid w:val="0029037C"/>
    <w:rsid w:val="0029173C"/>
    <w:rsid w:val="00294AB6"/>
    <w:rsid w:val="00297472"/>
    <w:rsid w:val="002A54F9"/>
    <w:rsid w:val="002A7C09"/>
    <w:rsid w:val="002B0E22"/>
    <w:rsid w:val="002B5D1F"/>
    <w:rsid w:val="002B726F"/>
    <w:rsid w:val="002C1231"/>
    <w:rsid w:val="002C2D96"/>
    <w:rsid w:val="002D41D3"/>
    <w:rsid w:val="002E61B5"/>
    <w:rsid w:val="002E6790"/>
    <w:rsid w:val="002F061D"/>
    <w:rsid w:val="002F5694"/>
    <w:rsid w:val="003019CC"/>
    <w:rsid w:val="003055AD"/>
    <w:rsid w:val="003145E3"/>
    <w:rsid w:val="00314A56"/>
    <w:rsid w:val="00332239"/>
    <w:rsid w:val="003430CA"/>
    <w:rsid w:val="0035421B"/>
    <w:rsid w:val="00360641"/>
    <w:rsid w:val="0036593A"/>
    <w:rsid w:val="00367D2E"/>
    <w:rsid w:val="003832B1"/>
    <w:rsid w:val="003A367B"/>
    <w:rsid w:val="003A47CE"/>
    <w:rsid w:val="003A572C"/>
    <w:rsid w:val="003B53C3"/>
    <w:rsid w:val="003B6271"/>
    <w:rsid w:val="003C3998"/>
    <w:rsid w:val="003D0AC6"/>
    <w:rsid w:val="003D20D0"/>
    <w:rsid w:val="003D3986"/>
    <w:rsid w:val="003E330E"/>
    <w:rsid w:val="003F1792"/>
    <w:rsid w:val="003F2612"/>
    <w:rsid w:val="003F5F7F"/>
    <w:rsid w:val="0040461B"/>
    <w:rsid w:val="004138B4"/>
    <w:rsid w:val="00415FAB"/>
    <w:rsid w:val="004233A2"/>
    <w:rsid w:val="00423D70"/>
    <w:rsid w:val="004306E6"/>
    <w:rsid w:val="004368E5"/>
    <w:rsid w:val="00446B30"/>
    <w:rsid w:val="0045345D"/>
    <w:rsid w:val="00464B4B"/>
    <w:rsid w:val="004A0010"/>
    <w:rsid w:val="004A7A3A"/>
    <w:rsid w:val="004B3122"/>
    <w:rsid w:val="004E1123"/>
    <w:rsid w:val="004E6A80"/>
    <w:rsid w:val="004E6EB9"/>
    <w:rsid w:val="004F1953"/>
    <w:rsid w:val="004F28B1"/>
    <w:rsid w:val="004F2DC5"/>
    <w:rsid w:val="004F5585"/>
    <w:rsid w:val="004F7D86"/>
    <w:rsid w:val="005001D2"/>
    <w:rsid w:val="00505CD6"/>
    <w:rsid w:val="00506E3E"/>
    <w:rsid w:val="00527A29"/>
    <w:rsid w:val="00534927"/>
    <w:rsid w:val="0053755B"/>
    <w:rsid w:val="00545589"/>
    <w:rsid w:val="00560E47"/>
    <w:rsid w:val="00563617"/>
    <w:rsid w:val="00571777"/>
    <w:rsid w:val="005721D9"/>
    <w:rsid w:val="005821B3"/>
    <w:rsid w:val="00587CF9"/>
    <w:rsid w:val="005A1B75"/>
    <w:rsid w:val="005A2386"/>
    <w:rsid w:val="005B04F0"/>
    <w:rsid w:val="005B7B12"/>
    <w:rsid w:val="005C3433"/>
    <w:rsid w:val="005D05E2"/>
    <w:rsid w:val="005D6BD6"/>
    <w:rsid w:val="005E018D"/>
    <w:rsid w:val="005E36B4"/>
    <w:rsid w:val="005E5399"/>
    <w:rsid w:val="005F4946"/>
    <w:rsid w:val="0061500B"/>
    <w:rsid w:val="006250D4"/>
    <w:rsid w:val="00626963"/>
    <w:rsid w:val="0063489A"/>
    <w:rsid w:val="00635C16"/>
    <w:rsid w:val="006533EF"/>
    <w:rsid w:val="00657996"/>
    <w:rsid w:val="00657E48"/>
    <w:rsid w:val="00661286"/>
    <w:rsid w:val="006641AB"/>
    <w:rsid w:val="0067177D"/>
    <w:rsid w:val="00671B88"/>
    <w:rsid w:val="006745D4"/>
    <w:rsid w:val="00675E12"/>
    <w:rsid w:val="0068656D"/>
    <w:rsid w:val="00691EA6"/>
    <w:rsid w:val="00697FB7"/>
    <w:rsid w:val="006A760E"/>
    <w:rsid w:val="006B30C9"/>
    <w:rsid w:val="006C263F"/>
    <w:rsid w:val="006C3546"/>
    <w:rsid w:val="006C5BF0"/>
    <w:rsid w:val="006C777F"/>
    <w:rsid w:val="006D0B3C"/>
    <w:rsid w:val="006F3E47"/>
    <w:rsid w:val="006F5DA1"/>
    <w:rsid w:val="006F7407"/>
    <w:rsid w:val="00700033"/>
    <w:rsid w:val="00707F0E"/>
    <w:rsid w:val="0071328D"/>
    <w:rsid w:val="007243E2"/>
    <w:rsid w:val="00726689"/>
    <w:rsid w:val="007465F5"/>
    <w:rsid w:val="00750540"/>
    <w:rsid w:val="007511FB"/>
    <w:rsid w:val="00773277"/>
    <w:rsid w:val="00776ED8"/>
    <w:rsid w:val="00776EE0"/>
    <w:rsid w:val="0078783B"/>
    <w:rsid w:val="007B03BF"/>
    <w:rsid w:val="007B3AF5"/>
    <w:rsid w:val="007B5046"/>
    <w:rsid w:val="007C0AF2"/>
    <w:rsid w:val="007C4DA3"/>
    <w:rsid w:val="007D4129"/>
    <w:rsid w:val="007D5DEE"/>
    <w:rsid w:val="007D7C53"/>
    <w:rsid w:val="007E4652"/>
    <w:rsid w:val="00832A15"/>
    <w:rsid w:val="0083468C"/>
    <w:rsid w:val="0084048B"/>
    <w:rsid w:val="0085213E"/>
    <w:rsid w:val="0085286A"/>
    <w:rsid w:val="00855EF0"/>
    <w:rsid w:val="00861174"/>
    <w:rsid w:val="00864EDA"/>
    <w:rsid w:val="0087424F"/>
    <w:rsid w:val="00877CC9"/>
    <w:rsid w:val="00886599"/>
    <w:rsid w:val="00887275"/>
    <w:rsid w:val="00892898"/>
    <w:rsid w:val="00893CDE"/>
    <w:rsid w:val="008B2E2F"/>
    <w:rsid w:val="008B7408"/>
    <w:rsid w:val="008C5920"/>
    <w:rsid w:val="008D7704"/>
    <w:rsid w:val="008D7CF3"/>
    <w:rsid w:val="008E0192"/>
    <w:rsid w:val="008E31C5"/>
    <w:rsid w:val="008F11E6"/>
    <w:rsid w:val="008F4249"/>
    <w:rsid w:val="00902134"/>
    <w:rsid w:val="00907F31"/>
    <w:rsid w:val="0091005B"/>
    <w:rsid w:val="00911EA2"/>
    <w:rsid w:val="009166D2"/>
    <w:rsid w:val="0092424A"/>
    <w:rsid w:val="009266A4"/>
    <w:rsid w:val="00926C39"/>
    <w:rsid w:val="009370B7"/>
    <w:rsid w:val="00942E88"/>
    <w:rsid w:val="009529FB"/>
    <w:rsid w:val="00965832"/>
    <w:rsid w:val="00985C28"/>
    <w:rsid w:val="00992AEE"/>
    <w:rsid w:val="00996265"/>
    <w:rsid w:val="00996B0A"/>
    <w:rsid w:val="009A1B8D"/>
    <w:rsid w:val="009A330E"/>
    <w:rsid w:val="009B13BD"/>
    <w:rsid w:val="009B320B"/>
    <w:rsid w:val="009C2800"/>
    <w:rsid w:val="009C74D1"/>
    <w:rsid w:val="009D1EFC"/>
    <w:rsid w:val="009D6CAA"/>
    <w:rsid w:val="009F2557"/>
    <w:rsid w:val="009F2B4B"/>
    <w:rsid w:val="009F2E81"/>
    <w:rsid w:val="009F7575"/>
    <w:rsid w:val="00A002E9"/>
    <w:rsid w:val="00A02CB1"/>
    <w:rsid w:val="00A043B4"/>
    <w:rsid w:val="00A13DC6"/>
    <w:rsid w:val="00A141BA"/>
    <w:rsid w:val="00A1613D"/>
    <w:rsid w:val="00A500A2"/>
    <w:rsid w:val="00A55FC5"/>
    <w:rsid w:val="00A614E0"/>
    <w:rsid w:val="00A70C93"/>
    <w:rsid w:val="00A72C4A"/>
    <w:rsid w:val="00A82263"/>
    <w:rsid w:val="00A8463C"/>
    <w:rsid w:val="00A95EFC"/>
    <w:rsid w:val="00A95FE5"/>
    <w:rsid w:val="00A964BD"/>
    <w:rsid w:val="00AA4255"/>
    <w:rsid w:val="00AA56FA"/>
    <w:rsid w:val="00AA6DCC"/>
    <w:rsid w:val="00AB0401"/>
    <w:rsid w:val="00AB37F8"/>
    <w:rsid w:val="00AB4140"/>
    <w:rsid w:val="00AB6EAD"/>
    <w:rsid w:val="00AC49B0"/>
    <w:rsid w:val="00AD453E"/>
    <w:rsid w:val="00AF20B5"/>
    <w:rsid w:val="00B06BF9"/>
    <w:rsid w:val="00B20873"/>
    <w:rsid w:val="00B26D2E"/>
    <w:rsid w:val="00B34CD0"/>
    <w:rsid w:val="00B41A32"/>
    <w:rsid w:val="00B461A2"/>
    <w:rsid w:val="00B7569E"/>
    <w:rsid w:val="00B86F59"/>
    <w:rsid w:val="00BA1C5E"/>
    <w:rsid w:val="00BB2592"/>
    <w:rsid w:val="00BB2FB2"/>
    <w:rsid w:val="00BB3AAD"/>
    <w:rsid w:val="00BC12EA"/>
    <w:rsid w:val="00BC2AC7"/>
    <w:rsid w:val="00BC7FD1"/>
    <w:rsid w:val="00BD0598"/>
    <w:rsid w:val="00BE261C"/>
    <w:rsid w:val="00BE52F1"/>
    <w:rsid w:val="00BE5EDC"/>
    <w:rsid w:val="00BF0018"/>
    <w:rsid w:val="00BF132A"/>
    <w:rsid w:val="00BF49EE"/>
    <w:rsid w:val="00BF7460"/>
    <w:rsid w:val="00BF7499"/>
    <w:rsid w:val="00C02310"/>
    <w:rsid w:val="00C10258"/>
    <w:rsid w:val="00C11828"/>
    <w:rsid w:val="00C22363"/>
    <w:rsid w:val="00C2683C"/>
    <w:rsid w:val="00C641D1"/>
    <w:rsid w:val="00C64FD9"/>
    <w:rsid w:val="00C700ED"/>
    <w:rsid w:val="00C70230"/>
    <w:rsid w:val="00C73086"/>
    <w:rsid w:val="00C83639"/>
    <w:rsid w:val="00CA0154"/>
    <w:rsid w:val="00CB3CE0"/>
    <w:rsid w:val="00CC04EB"/>
    <w:rsid w:val="00CC3419"/>
    <w:rsid w:val="00CC595E"/>
    <w:rsid w:val="00CC7F24"/>
    <w:rsid w:val="00CE6E0B"/>
    <w:rsid w:val="00CF4C6E"/>
    <w:rsid w:val="00CF6BC7"/>
    <w:rsid w:val="00D00A80"/>
    <w:rsid w:val="00D0539E"/>
    <w:rsid w:val="00D057AD"/>
    <w:rsid w:val="00D26DE9"/>
    <w:rsid w:val="00D303B0"/>
    <w:rsid w:val="00D32BB4"/>
    <w:rsid w:val="00D33F1A"/>
    <w:rsid w:val="00D34BC5"/>
    <w:rsid w:val="00D400B4"/>
    <w:rsid w:val="00D4053A"/>
    <w:rsid w:val="00D50A8C"/>
    <w:rsid w:val="00D57AB5"/>
    <w:rsid w:val="00D57D60"/>
    <w:rsid w:val="00D90138"/>
    <w:rsid w:val="00D92880"/>
    <w:rsid w:val="00D979A4"/>
    <w:rsid w:val="00DA2537"/>
    <w:rsid w:val="00DC4FA2"/>
    <w:rsid w:val="00DD0E27"/>
    <w:rsid w:val="00DE3F21"/>
    <w:rsid w:val="00DF743C"/>
    <w:rsid w:val="00E06593"/>
    <w:rsid w:val="00E10466"/>
    <w:rsid w:val="00E125FD"/>
    <w:rsid w:val="00E14F3F"/>
    <w:rsid w:val="00E16D73"/>
    <w:rsid w:val="00E221B9"/>
    <w:rsid w:val="00E40242"/>
    <w:rsid w:val="00E43D26"/>
    <w:rsid w:val="00E4709E"/>
    <w:rsid w:val="00E520E1"/>
    <w:rsid w:val="00E54195"/>
    <w:rsid w:val="00E652E1"/>
    <w:rsid w:val="00EA0428"/>
    <w:rsid w:val="00EA7004"/>
    <w:rsid w:val="00EB23C6"/>
    <w:rsid w:val="00EB3AAD"/>
    <w:rsid w:val="00EB7F3A"/>
    <w:rsid w:val="00EE225D"/>
    <w:rsid w:val="00EF42C7"/>
    <w:rsid w:val="00EF72D3"/>
    <w:rsid w:val="00F00F93"/>
    <w:rsid w:val="00F31849"/>
    <w:rsid w:val="00F45FB7"/>
    <w:rsid w:val="00F4719B"/>
    <w:rsid w:val="00F473B6"/>
    <w:rsid w:val="00F82227"/>
    <w:rsid w:val="00F91250"/>
    <w:rsid w:val="00F94DFB"/>
    <w:rsid w:val="00F955FB"/>
    <w:rsid w:val="00FB0547"/>
    <w:rsid w:val="00FC6D16"/>
    <w:rsid w:val="00FD1C0C"/>
    <w:rsid w:val="00FE16E5"/>
    <w:rsid w:val="00FE488B"/>
    <w:rsid w:val="00FF28C0"/>
    <w:rsid w:val="00FF52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DB6A7"/>
  <w14:defaultImageDpi w14:val="300"/>
  <w15:docId w15:val="{6E572581-3226-4F0C-B44A-C6A3B8A4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2A2"/>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semiHidden/>
    <w:unhideWhenUsed/>
    <w:rsid w:val="008C5920"/>
    <w:rPr>
      <w:lang w:val="x-none" w:eastAsia="x-none"/>
    </w:rPr>
  </w:style>
  <w:style w:type="character" w:customStyle="1" w:styleId="CommentTextChar">
    <w:name w:val="Comment Text Char"/>
    <w:link w:val="CommentText"/>
    <w:uiPriority w:val="99"/>
    <w:semiHidden/>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paragraph" w:customStyle="1" w:styleId="Pa3">
    <w:name w:val="Pa3"/>
    <w:basedOn w:val="Normal"/>
    <w:next w:val="Normal"/>
    <w:uiPriority w:val="99"/>
    <w:rsid w:val="000602A2"/>
    <w:pPr>
      <w:autoSpaceDE w:val="0"/>
      <w:autoSpaceDN w:val="0"/>
      <w:adjustRightInd w:val="0"/>
      <w:spacing w:line="221" w:lineRule="atLeast"/>
    </w:pPr>
    <w:rPr>
      <w:rFonts w:ascii="Arla InterFace Condensed" w:hAnsi="Arla InterFace Condensed"/>
      <w:lang w:val="en-US"/>
    </w:rPr>
  </w:style>
  <w:style w:type="character" w:customStyle="1" w:styleId="A6">
    <w:name w:val="A6"/>
    <w:uiPriority w:val="99"/>
    <w:rsid w:val="000602A2"/>
    <w:rPr>
      <w:rFonts w:cs="Arla InterFace Condensed"/>
      <w:b/>
      <w:bCs/>
      <w:color w:val="353D41"/>
      <w:sz w:val="12"/>
      <w:szCs w:val="12"/>
    </w:rPr>
  </w:style>
  <w:style w:type="paragraph" w:styleId="Header">
    <w:name w:val="header"/>
    <w:basedOn w:val="Normal"/>
    <w:link w:val="HeaderChar"/>
    <w:uiPriority w:val="99"/>
    <w:unhideWhenUsed/>
    <w:rsid w:val="00CC3419"/>
    <w:pPr>
      <w:tabs>
        <w:tab w:val="center" w:pos="4819"/>
        <w:tab w:val="right" w:pos="9638"/>
      </w:tabs>
    </w:pPr>
  </w:style>
  <w:style w:type="character" w:customStyle="1" w:styleId="HeaderChar">
    <w:name w:val="Header Char"/>
    <w:basedOn w:val="DefaultParagraphFont"/>
    <w:link w:val="Header"/>
    <w:uiPriority w:val="99"/>
    <w:rsid w:val="00CC3419"/>
    <w:rPr>
      <w:rFonts w:ascii="Times New Roman" w:hAnsi="Times New Roman"/>
      <w:sz w:val="24"/>
      <w:szCs w:val="24"/>
      <w:lang w:eastAsia="en-US"/>
    </w:rPr>
  </w:style>
  <w:style w:type="paragraph" w:styleId="Footer">
    <w:name w:val="footer"/>
    <w:basedOn w:val="Normal"/>
    <w:link w:val="FooterChar"/>
    <w:uiPriority w:val="99"/>
    <w:unhideWhenUsed/>
    <w:rsid w:val="00CC3419"/>
    <w:pPr>
      <w:tabs>
        <w:tab w:val="center" w:pos="4819"/>
        <w:tab w:val="right" w:pos="9638"/>
      </w:tabs>
    </w:pPr>
  </w:style>
  <w:style w:type="character" w:customStyle="1" w:styleId="FooterChar">
    <w:name w:val="Footer Char"/>
    <w:basedOn w:val="DefaultParagraphFont"/>
    <w:link w:val="Footer"/>
    <w:uiPriority w:val="99"/>
    <w:rsid w:val="00CC341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rNnjBS" TargetMode="External"/><Relationship Id="rId13" Type="http://schemas.openxmlformats.org/officeDocument/2006/relationships/hyperlink" Target="https://www.facebook.com/arlaingredi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company/arla-foods-ingred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rlaingredi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newsdesk.com/arla-foods-ingredients" TargetMode="External"/><Relationship Id="rId4" Type="http://schemas.openxmlformats.org/officeDocument/2006/relationships/webSettings" Target="webSettings.xml"/><Relationship Id="rId9" Type="http://schemas.openxmlformats.org/officeDocument/2006/relationships/hyperlink" Target="mailto:richard@ingredientcommunica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creator>Cath Mersh</dc:creator>
  <cp:lastModifiedBy>Richard Clarke</cp:lastModifiedBy>
  <cp:revision>8</cp:revision>
  <cp:lastPrinted>2018-05-10T14:10:00Z</cp:lastPrinted>
  <dcterms:created xsi:type="dcterms:W3CDTF">2018-05-18T12:27:00Z</dcterms:created>
  <dcterms:modified xsi:type="dcterms:W3CDTF">2018-05-25T14:39:00Z</dcterms:modified>
</cp:coreProperties>
</file>