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ED48" w14:textId="6F588524" w:rsidR="00C8375C" w:rsidRPr="00C8375C" w:rsidRDefault="00C8375C" w:rsidP="00C843B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8375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3DF85B0" wp14:editId="5502983B">
            <wp:simplePos x="0" y="0"/>
            <wp:positionH relativeFrom="column">
              <wp:posOffset>-196850</wp:posOffset>
            </wp:positionH>
            <wp:positionV relativeFrom="paragraph">
              <wp:posOffset>-546100</wp:posOffset>
            </wp:positionV>
            <wp:extent cx="4328160" cy="673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12" b="38160"/>
                    <a:stretch/>
                  </pic:blipFill>
                  <pic:spPr bwMode="auto">
                    <a:xfrm>
                      <a:off x="0" y="0"/>
                      <a:ext cx="4328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310D5" w14:textId="77777777" w:rsidR="00C8375C" w:rsidRPr="00C8375C" w:rsidRDefault="00C8375C" w:rsidP="00C843B4">
      <w:pPr>
        <w:jc w:val="center"/>
        <w:rPr>
          <w:rFonts w:ascii="Arial" w:hAnsi="Arial" w:cs="Arial"/>
          <w:b/>
          <w:sz w:val="26"/>
        </w:rPr>
      </w:pPr>
    </w:p>
    <w:p w14:paraId="7F265933" w14:textId="635A944D" w:rsidR="001D3CDF" w:rsidRDefault="00E71BE9" w:rsidP="00B1641A">
      <w:pPr>
        <w:spacing w:after="0" w:line="240" w:lineRule="auto"/>
        <w:jc w:val="center"/>
        <w:rPr>
          <w:rFonts w:ascii="Arial" w:hAnsi="Arial" w:cs="Arial"/>
          <w:b/>
          <w:sz w:val="26"/>
        </w:rPr>
      </w:pPr>
      <w:r w:rsidRPr="00C8375C">
        <w:rPr>
          <w:rFonts w:ascii="Arial" w:hAnsi="Arial" w:cs="Arial"/>
          <w:b/>
          <w:sz w:val="26"/>
        </w:rPr>
        <w:t xml:space="preserve">FLIR </w:t>
      </w:r>
      <w:r w:rsidR="002973E5">
        <w:rPr>
          <w:rFonts w:ascii="Arial" w:hAnsi="Arial" w:cs="Arial"/>
          <w:b/>
          <w:sz w:val="26"/>
        </w:rPr>
        <w:t>Introduces</w:t>
      </w:r>
      <w:r w:rsidR="00855CB5">
        <w:rPr>
          <w:rFonts w:ascii="Arial" w:hAnsi="Arial" w:cs="Arial"/>
          <w:b/>
          <w:sz w:val="26"/>
        </w:rPr>
        <w:t xml:space="preserve"> </w:t>
      </w:r>
      <w:r w:rsidR="002973E5">
        <w:rPr>
          <w:rFonts w:ascii="Arial" w:hAnsi="Arial" w:cs="Arial"/>
          <w:b/>
          <w:sz w:val="26"/>
        </w:rPr>
        <w:t xml:space="preserve">M300 Series </w:t>
      </w:r>
      <w:r w:rsidR="00653B44">
        <w:rPr>
          <w:rFonts w:ascii="Arial" w:hAnsi="Arial" w:cs="Arial"/>
          <w:b/>
          <w:sz w:val="26"/>
        </w:rPr>
        <w:t>Marine</w:t>
      </w:r>
      <w:r w:rsidR="00D31D22">
        <w:rPr>
          <w:rFonts w:ascii="Arial" w:hAnsi="Arial" w:cs="Arial"/>
          <w:b/>
          <w:sz w:val="26"/>
        </w:rPr>
        <w:t xml:space="preserve"> </w:t>
      </w:r>
      <w:r w:rsidR="00EA6573">
        <w:rPr>
          <w:rFonts w:ascii="Arial" w:hAnsi="Arial" w:cs="Arial"/>
          <w:b/>
          <w:sz w:val="26"/>
        </w:rPr>
        <w:t>Cameras</w:t>
      </w:r>
    </w:p>
    <w:p w14:paraId="40EC8DA7" w14:textId="029E283B" w:rsidR="00EA6573" w:rsidRDefault="00D31D22" w:rsidP="00B1641A">
      <w:pPr>
        <w:spacing w:after="0" w:line="24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M300 Series Combines Thermal and High-Definition Visible Imaging </w:t>
      </w:r>
      <w:r w:rsidR="00B576C7">
        <w:rPr>
          <w:rFonts w:ascii="Arial" w:hAnsi="Arial" w:cs="Arial"/>
          <w:bCs/>
          <w:i/>
        </w:rPr>
        <w:t>to Offer Professional Mariners, F</w:t>
      </w:r>
      <w:r w:rsidR="00BC43BB">
        <w:rPr>
          <w:rFonts w:ascii="Arial" w:hAnsi="Arial" w:cs="Arial"/>
          <w:bCs/>
          <w:i/>
        </w:rPr>
        <w:t>irst R</w:t>
      </w:r>
      <w:r w:rsidR="00855CB5">
        <w:rPr>
          <w:rFonts w:ascii="Arial" w:hAnsi="Arial" w:cs="Arial"/>
          <w:bCs/>
          <w:i/>
        </w:rPr>
        <w:t>esponders</w:t>
      </w:r>
      <w:r w:rsidR="00BC43BB">
        <w:rPr>
          <w:rFonts w:ascii="Arial" w:hAnsi="Arial" w:cs="Arial"/>
          <w:bCs/>
          <w:i/>
        </w:rPr>
        <w:t xml:space="preserve"> and Recreational Boaters Increased Situational Awareness and Safer N</w:t>
      </w:r>
      <w:r w:rsidR="00855CB5">
        <w:rPr>
          <w:rFonts w:ascii="Arial" w:hAnsi="Arial" w:cs="Arial"/>
          <w:bCs/>
          <w:i/>
        </w:rPr>
        <w:t>avigation</w:t>
      </w:r>
    </w:p>
    <w:p w14:paraId="4E88BBAE" w14:textId="77777777" w:rsidR="00EA6573" w:rsidRPr="00C8375C" w:rsidRDefault="00EA6573" w:rsidP="00B1641A">
      <w:pPr>
        <w:spacing w:after="0" w:line="240" w:lineRule="auto"/>
        <w:jc w:val="center"/>
        <w:rPr>
          <w:rFonts w:ascii="Arial" w:hAnsi="Arial" w:cs="Arial"/>
          <w:sz w:val="26"/>
        </w:rPr>
      </w:pPr>
    </w:p>
    <w:p w14:paraId="03D61B0F" w14:textId="042F5470" w:rsidR="00E2225C" w:rsidRDefault="00BC43BB" w:rsidP="00EA65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ARLINGTON, </w:t>
      </w:r>
      <w:proofErr w:type="spellStart"/>
      <w:r>
        <w:rPr>
          <w:rFonts w:ascii="Arial" w:hAnsi="Arial" w:cs="Arial"/>
          <w:b/>
        </w:rPr>
        <w:t>Va</w:t>
      </w:r>
      <w:proofErr w:type="spellEnd"/>
      <w:r w:rsidR="00653B44" w:rsidRPr="00653B44">
        <w:rPr>
          <w:rFonts w:ascii="Arial" w:hAnsi="Arial" w:cs="Arial"/>
          <w:b/>
        </w:rPr>
        <w:t>,</w:t>
      </w:r>
      <w:r w:rsidR="00E71BE9" w:rsidRPr="00653B44">
        <w:rPr>
          <w:rFonts w:ascii="Arial" w:hAnsi="Arial" w:cs="Arial"/>
          <w:b/>
        </w:rPr>
        <w:t xml:space="preserve"> </w:t>
      </w:r>
      <w:r w:rsidR="00653B44" w:rsidRPr="00653B44">
        <w:rPr>
          <w:rFonts w:ascii="Arial" w:hAnsi="Arial" w:cs="Arial"/>
          <w:b/>
        </w:rPr>
        <w:t xml:space="preserve">September </w:t>
      </w:r>
      <w:r w:rsidR="00C579CC">
        <w:rPr>
          <w:rFonts w:ascii="Arial" w:hAnsi="Arial" w:cs="Arial"/>
          <w:b/>
        </w:rPr>
        <w:t>2</w:t>
      </w:r>
      <w:r w:rsidR="00995BAE">
        <w:rPr>
          <w:rFonts w:ascii="Arial" w:hAnsi="Arial" w:cs="Arial"/>
          <w:b/>
        </w:rPr>
        <w:t>3</w:t>
      </w:r>
      <w:r w:rsidR="00E71BE9" w:rsidRPr="00653B44">
        <w:rPr>
          <w:rFonts w:ascii="Arial" w:hAnsi="Arial" w:cs="Arial"/>
          <w:b/>
        </w:rPr>
        <w:t>, 201</w:t>
      </w:r>
      <w:r w:rsidR="00EA6573" w:rsidRPr="00653B44">
        <w:rPr>
          <w:rFonts w:ascii="Arial" w:hAnsi="Arial" w:cs="Arial"/>
          <w:b/>
        </w:rPr>
        <w:t>9</w:t>
      </w:r>
      <w:r w:rsidR="00E71BE9" w:rsidRPr="00C8375C">
        <w:rPr>
          <w:rFonts w:ascii="Arial" w:hAnsi="Arial" w:cs="Arial"/>
        </w:rPr>
        <w:t xml:space="preserve"> </w:t>
      </w:r>
      <w:r w:rsidR="00EA6573" w:rsidRPr="00507813">
        <w:rPr>
          <w:rFonts w:ascii="Arial" w:hAnsi="Arial" w:cs="Arial"/>
        </w:rPr>
        <w:t xml:space="preserve">– </w:t>
      </w:r>
      <w:bookmarkStart w:id="1" w:name="_Hlk531506156"/>
      <w:r w:rsidR="00EA6573">
        <w:rPr>
          <w:rFonts w:ascii="Arial" w:hAnsi="Arial" w:cs="Arial"/>
        </w:rPr>
        <w:t xml:space="preserve">FLIR Systems (Nasdaq: FLIR) </w:t>
      </w:r>
      <w:r>
        <w:rPr>
          <w:rFonts w:ascii="Arial" w:hAnsi="Arial" w:cs="Arial"/>
        </w:rPr>
        <w:t>today announced</w:t>
      </w:r>
      <w:r w:rsidR="00E2225C">
        <w:rPr>
          <w:rFonts w:ascii="Arial" w:hAnsi="Arial" w:cs="Arial"/>
        </w:rPr>
        <w:t xml:space="preserve"> the </w:t>
      </w:r>
      <w:r w:rsidR="00C579CC">
        <w:rPr>
          <w:rFonts w:ascii="Arial" w:hAnsi="Arial" w:cs="Arial"/>
        </w:rPr>
        <w:t xml:space="preserve">FLIR </w:t>
      </w:r>
      <w:r w:rsidR="00E2225C">
        <w:rPr>
          <w:rFonts w:ascii="Arial" w:hAnsi="Arial" w:cs="Arial"/>
        </w:rPr>
        <w:t>M300 Series</w:t>
      </w:r>
      <w:r w:rsidR="00EA6573" w:rsidRPr="00375C31">
        <w:rPr>
          <w:rFonts w:ascii="Arial" w:hAnsi="Arial" w:cs="Arial"/>
        </w:rPr>
        <w:t xml:space="preserve">, </w:t>
      </w:r>
      <w:r w:rsidR="00EA6573">
        <w:rPr>
          <w:rFonts w:ascii="Arial" w:hAnsi="Arial" w:cs="Arial"/>
        </w:rPr>
        <w:t xml:space="preserve">a </w:t>
      </w:r>
      <w:r w:rsidR="00EA6573" w:rsidRPr="003307D3">
        <w:rPr>
          <w:rFonts w:ascii="Arial" w:hAnsi="Arial" w:cs="Arial"/>
          <w:noProof/>
        </w:rPr>
        <w:t>new</w:t>
      </w:r>
      <w:r w:rsidR="00EA6573" w:rsidRPr="00375C31">
        <w:rPr>
          <w:rFonts w:ascii="Arial" w:hAnsi="Arial" w:cs="Arial"/>
        </w:rPr>
        <w:t xml:space="preserve"> generation of </w:t>
      </w:r>
      <w:r>
        <w:rPr>
          <w:rFonts w:ascii="Arial" w:hAnsi="Arial" w:cs="Arial"/>
        </w:rPr>
        <w:t xml:space="preserve">maritime </w:t>
      </w:r>
      <w:r w:rsidR="00C579CC">
        <w:rPr>
          <w:rFonts w:ascii="Arial" w:hAnsi="Arial" w:cs="Arial"/>
        </w:rPr>
        <w:t xml:space="preserve">thermal </w:t>
      </w:r>
      <w:r>
        <w:rPr>
          <w:rFonts w:ascii="Arial" w:hAnsi="Arial" w:cs="Arial"/>
        </w:rPr>
        <w:t xml:space="preserve">cameras delivering advanced </w:t>
      </w:r>
      <w:r w:rsidR="00E2225C">
        <w:rPr>
          <w:rFonts w:ascii="Arial" w:hAnsi="Arial" w:cs="Arial"/>
        </w:rPr>
        <w:t>aware</w:t>
      </w:r>
      <w:r w:rsidR="00087E20">
        <w:rPr>
          <w:rFonts w:ascii="Arial" w:hAnsi="Arial" w:cs="Arial"/>
        </w:rPr>
        <w:t>ness-enhancing technologies</w:t>
      </w:r>
      <w:r w:rsidR="00C579CC">
        <w:rPr>
          <w:rFonts w:ascii="Arial" w:hAnsi="Arial" w:cs="Arial"/>
        </w:rPr>
        <w:t>,</w:t>
      </w:r>
      <w:r w:rsidR="00087E20">
        <w:rPr>
          <w:rFonts w:ascii="Arial" w:hAnsi="Arial" w:cs="Arial"/>
        </w:rPr>
        <w:t xml:space="preserve"> </w:t>
      </w:r>
      <w:r w:rsidR="00E2225C">
        <w:rPr>
          <w:rFonts w:ascii="Arial" w:hAnsi="Arial" w:cs="Arial"/>
        </w:rPr>
        <w:t>safer navigation</w:t>
      </w:r>
      <w:r w:rsidR="00087E20">
        <w:rPr>
          <w:rFonts w:ascii="Arial" w:hAnsi="Arial" w:cs="Arial"/>
        </w:rPr>
        <w:t xml:space="preserve">, and seamless integration with </w:t>
      </w:r>
      <w:r>
        <w:rPr>
          <w:rFonts w:ascii="Arial" w:hAnsi="Arial" w:cs="Arial"/>
        </w:rPr>
        <w:t xml:space="preserve">onboard </w:t>
      </w:r>
      <w:r w:rsidR="00C579CC">
        <w:rPr>
          <w:rFonts w:ascii="Arial" w:hAnsi="Arial" w:cs="Arial"/>
        </w:rPr>
        <w:t xml:space="preserve">boat </w:t>
      </w:r>
      <w:r w:rsidR="00653B44">
        <w:rPr>
          <w:rFonts w:ascii="Arial" w:hAnsi="Arial" w:cs="Arial"/>
        </w:rPr>
        <w:t>systems</w:t>
      </w:r>
      <w:r w:rsidR="00087E20">
        <w:rPr>
          <w:rFonts w:ascii="Arial" w:hAnsi="Arial" w:cs="Arial"/>
        </w:rPr>
        <w:t xml:space="preserve">. FLIR M300 Series cameras are </w:t>
      </w:r>
      <w:r w:rsidR="00E2225C">
        <w:rPr>
          <w:rFonts w:ascii="Arial" w:hAnsi="Arial" w:cs="Arial"/>
        </w:rPr>
        <w:t xml:space="preserve">designed for the most demanding professional </w:t>
      </w:r>
      <w:r>
        <w:rPr>
          <w:rFonts w:ascii="Arial" w:hAnsi="Arial" w:cs="Arial"/>
        </w:rPr>
        <w:t>mariners and first responders who operate</w:t>
      </w:r>
      <w:r w:rsidR="00E2225C">
        <w:rPr>
          <w:rFonts w:ascii="Arial" w:hAnsi="Arial" w:cs="Arial"/>
        </w:rPr>
        <w:t xml:space="preserve"> in the harshest marine environments.</w:t>
      </w:r>
    </w:p>
    <w:p w14:paraId="617D73CD" w14:textId="77777777" w:rsidR="00E2225C" w:rsidRDefault="00E2225C" w:rsidP="00EA6573">
      <w:pPr>
        <w:pStyle w:val="NoSpacing"/>
        <w:rPr>
          <w:rFonts w:ascii="Arial" w:hAnsi="Arial" w:cs="Arial"/>
        </w:rPr>
      </w:pPr>
    </w:p>
    <w:p w14:paraId="4403CB7B" w14:textId="44AB6D73" w:rsidR="00D53B26" w:rsidRDefault="00653B44" w:rsidP="00D53B2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</w:rPr>
        <w:t>The successor to</w:t>
      </w:r>
      <w:r w:rsidR="00D53B26">
        <w:rPr>
          <w:rFonts w:ascii="Arial" w:hAnsi="Arial" w:cs="Arial"/>
        </w:rPr>
        <w:t xml:space="preserve"> FLIR’s industry-leading </w:t>
      </w:r>
      <w:r w:rsidR="00E2225C">
        <w:rPr>
          <w:rFonts w:ascii="Arial" w:hAnsi="Arial" w:cs="Arial"/>
          <w:noProof/>
        </w:rPr>
        <w:t>M</w:t>
      </w:r>
      <w:r w:rsidR="00D53B26">
        <w:rPr>
          <w:rFonts w:ascii="Arial" w:hAnsi="Arial" w:cs="Arial"/>
          <w:noProof/>
        </w:rPr>
        <w:t>-Series of m</w:t>
      </w:r>
      <w:r w:rsidR="00BC43BB">
        <w:rPr>
          <w:rFonts w:ascii="Arial" w:hAnsi="Arial" w:cs="Arial"/>
          <w:noProof/>
        </w:rPr>
        <w:t>aritime cameras, the</w:t>
      </w:r>
      <w:r w:rsidR="00D53B26">
        <w:rPr>
          <w:rFonts w:ascii="Arial" w:hAnsi="Arial" w:cs="Arial"/>
          <w:noProof/>
        </w:rPr>
        <w:t xml:space="preserve"> </w:t>
      </w:r>
      <w:r w:rsidR="006D6BC9">
        <w:rPr>
          <w:rFonts w:ascii="Arial" w:hAnsi="Arial" w:cs="Arial"/>
          <w:noProof/>
        </w:rPr>
        <w:t xml:space="preserve">next generation </w:t>
      </w:r>
      <w:r w:rsidR="00D53B26">
        <w:rPr>
          <w:rFonts w:ascii="Arial" w:hAnsi="Arial" w:cs="Arial"/>
          <w:noProof/>
        </w:rPr>
        <w:t>M300 Series</w:t>
      </w:r>
      <w:bookmarkStart w:id="2" w:name="_Hlk531508877"/>
      <w:bookmarkEnd w:id="1"/>
      <w:r w:rsidR="00D53B26">
        <w:rPr>
          <w:rFonts w:ascii="Arial" w:hAnsi="Arial" w:cs="Arial"/>
        </w:rPr>
        <w:t xml:space="preserve"> </w:t>
      </w:r>
      <w:r w:rsidR="002973E5" w:rsidRPr="002973E5">
        <w:rPr>
          <w:rFonts w:ascii="Arial" w:hAnsi="Arial" w:cs="Arial"/>
          <w:noProof/>
        </w:rPr>
        <w:t>consist</w:t>
      </w:r>
      <w:r w:rsidR="00D53B26">
        <w:rPr>
          <w:rFonts w:ascii="Arial" w:hAnsi="Arial" w:cs="Arial"/>
          <w:noProof/>
        </w:rPr>
        <w:t>s of five</w:t>
      </w:r>
      <w:r w:rsidR="00087E20">
        <w:rPr>
          <w:rFonts w:ascii="Arial" w:hAnsi="Arial" w:cs="Arial"/>
          <w:noProof/>
        </w:rPr>
        <w:t xml:space="preserve"> models featuring rugged and robust </w:t>
      </w:r>
      <w:r w:rsidR="002973E5" w:rsidRPr="002973E5">
        <w:rPr>
          <w:rFonts w:ascii="Arial" w:hAnsi="Arial" w:cs="Arial"/>
          <w:noProof/>
        </w:rPr>
        <w:t>new pan and tilt housing</w:t>
      </w:r>
      <w:r w:rsidR="00087E20">
        <w:rPr>
          <w:rFonts w:ascii="Arial" w:hAnsi="Arial" w:cs="Arial"/>
          <w:noProof/>
        </w:rPr>
        <w:t xml:space="preserve">s – four </w:t>
      </w:r>
      <w:r w:rsidR="00BC43BB">
        <w:rPr>
          <w:rFonts w:ascii="Arial" w:hAnsi="Arial" w:cs="Arial"/>
          <w:noProof/>
        </w:rPr>
        <w:t xml:space="preserve">models </w:t>
      </w:r>
      <w:r w:rsidR="00087E20">
        <w:rPr>
          <w:rFonts w:ascii="Arial" w:hAnsi="Arial" w:cs="Arial"/>
          <w:noProof/>
        </w:rPr>
        <w:t xml:space="preserve">with </w:t>
      </w:r>
      <w:r w:rsidR="00BC43BB">
        <w:rPr>
          <w:rFonts w:ascii="Arial" w:hAnsi="Arial" w:cs="Arial"/>
        </w:rPr>
        <w:t xml:space="preserve">the </w:t>
      </w:r>
      <w:r w:rsidR="002973E5" w:rsidRPr="002973E5">
        <w:rPr>
          <w:rFonts w:ascii="Arial" w:hAnsi="Arial" w:cs="Arial"/>
          <w:noProof/>
        </w:rPr>
        <w:t>FLIR Boson</w:t>
      </w:r>
      <w:r w:rsidR="00BC43BB" w:rsidRPr="00C579CC">
        <w:rPr>
          <w:rFonts w:ascii="Arial" w:hAnsi="Arial" w:cs="Arial"/>
          <w:noProof/>
          <w:vertAlign w:val="superscript"/>
        </w:rPr>
        <w:t>TM</w:t>
      </w:r>
      <w:r w:rsidR="002973E5" w:rsidRPr="002973E5">
        <w:rPr>
          <w:rFonts w:ascii="Arial" w:hAnsi="Arial" w:cs="Arial"/>
          <w:noProof/>
        </w:rPr>
        <w:t xml:space="preserve"> 640 or 320</w:t>
      </w:r>
      <w:r w:rsidR="00C579CC">
        <w:rPr>
          <w:rFonts w:ascii="Arial" w:hAnsi="Arial" w:cs="Arial"/>
          <w:noProof/>
        </w:rPr>
        <w:t xml:space="preserve"> resolution</w:t>
      </w:r>
      <w:r w:rsidR="002973E5" w:rsidRPr="002973E5">
        <w:rPr>
          <w:rFonts w:ascii="Arial" w:hAnsi="Arial" w:cs="Arial"/>
          <w:noProof/>
        </w:rPr>
        <w:t xml:space="preserve"> thermal camera cores </w:t>
      </w:r>
      <w:r w:rsidR="003002F6">
        <w:rPr>
          <w:rFonts w:ascii="Arial" w:hAnsi="Arial" w:cs="Arial"/>
          <w:noProof/>
        </w:rPr>
        <w:t xml:space="preserve">and </w:t>
      </w:r>
      <w:r w:rsidR="002973E5" w:rsidRPr="002973E5">
        <w:rPr>
          <w:rFonts w:ascii="Arial" w:hAnsi="Arial" w:cs="Arial"/>
          <w:noProof/>
        </w:rPr>
        <w:t xml:space="preserve">various fixed </w:t>
      </w:r>
      <w:r w:rsidR="00BC43BB">
        <w:rPr>
          <w:rFonts w:ascii="Arial" w:hAnsi="Arial" w:cs="Arial"/>
          <w:noProof/>
        </w:rPr>
        <w:t>field of view (</w:t>
      </w:r>
      <w:r w:rsidR="002973E5" w:rsidRPr="002973E5">
        <w:rPr>
          <w:rFonts w:ascii="Arial" w:hAnsi="Arial" w:cs="Arial"/>
          <w:noProof/>
        </w:rPr>
        <w:t>FoV</w:t>
      </w:r>
      <w:r w:rsidR="00BC43BB">
        <w:rPr>
          <w:rFonts w:ascii="Arial" w:hAnsi="Arial" w:cs="Arial"/>
          <w:noProof/>
        </w:rPr>
        <w:t>)</w:t>
      </w:r>
      <w:r w:rsidR="002973E5" w:rsidRPr="002973E5">
        <w:rPr>
          <w:rFonts w:ascii="Arial" w:hAnsi="Arial" w:cs="Arial"/>
          <w:noProof/>
        </w:rPr>
        <w:t xml:space="preserve"> lenses</w:t>
      </w:r>
      <w:r w:rsidR="00E11077">
        <w:rPr>
          <w:rFonts w:ascii="Arial" w:hAnsi="Arial" w:cs="Arial"/>
          <w:noProof/>
        </w:rPr>
        <w:t xml:space="preserve">, plus </w:t>
      </w:r>
      <w:r w:rsidR="00BC43BB">
        <w:rPr>
          <w:rFonts w:ascii="Arial" w:hAnsi="Arial" w:cs="Arial"/>
          <w:noProof/>
        </w:rPr>
        <w:t xml:space="preserve">a </w:t>
      </w:r>
      <w:r w:rsidR="00807D0B">
        <w:rPr>
          <w:rFonts w:ascii="Arial" w:hAnsi="Arial" w:cs="Arial"/>
          <w:noProof/>
        </w:rPr>
        <w:t>visible-</w:t>
      </w:r>
      <w:r w:rsidR="002973E5" w:rsidRPr="002973E5">
        <w:rPr>
          <w:rFonts w:ascii="Arial" w:hAnsi="Arial" w:cs="Arial"/>
          <w:noProof/>
        </w:rPr>
        <w:t xml:space="preserve">only </w:t>
      </w:r>
      <w:r w:rsidR="00BC43BB">
        <w:rPr>
          <w:rFonts w:ascii="Arial" w:hAnsi="Arial" w:cs="Arial"/>
          <w:noProof/>
        </w:rPr>
        <w:t xml:space="preserve">model, the </w:t>
      </w:r>
      <w:r w:rsidR="002973E5" w:rsidRPr="002973E5">
        <w:rPr>
          <w:rFonts w:ascii="Arial" w:hAnsi="Arial" w:cs="Arial"/>
          <w:noProof/>
        </w:rPr>
        <w:t>M300C</w:t>
      </w:r>
      <w:r w:rsidR="00807D0B">
        <w:rPr>
          <w:rFonts w:ascii="Arial" w:hAnsi="Arial" w:cs="Arial"/>
          <w:noProof/>
        </w:rPr>
        <w:t>,</w:t>
      </w:r>
      <w:r w:rsidR="002973E5" w:rsidRPr="002973E5">
        <w:rPr>
          <w:rFonts w:ascii="Arial" w:hAnsi="Arial" w:cs="Arial"/>
          <w:noProof/>
        </w:rPr>
        <w:t xml:space="preserve"> f</w:t>
      </w:r>
      <w:r w:rsidR="00BC43BB">
        <w:rPr>
          <w:rFonts w:ascii="Arial" w:hAnsi="Arial" w:cs="Arial"/>
          <w:noProof/>
        </w:rPr>
        <w:t>eaturing a high-definition,</w:t>
      </w:r>
      <w:r w:rsidR="00D53B26">
        <w:rPr>
          <w:rFonts w:ascii="Arial" w:hAnsi="Arial" w:cs="Arial"/>
          <w:noProof/>
        </w:rPr>
        <w:t xml:space="preserve"> </w:t>
      </w:r>
      <w:r w:rsidR="00E7485E">
        <w:rPr>
          <w:rFonts w:ascii="Arial" w:hAnsi="Arial" w:cs="Arial"/>
          <w:noProof/>
        </w:rPr>
        <w:t>colour</w:t>
      </w:r>
      <w:r w:rsidR="00BC43BB">
        <w:rPr>
          <w:rFonts w:ascii="Arial" w:hAnsi="Arial" w:cs="Arial"/>
          <w:noProof/>
        </w:rPr>
        <w:t>,</w:t>
      </w:r>
      <w:r w:rsidR="00D53B26">
        <w:rPr>
          <w:rFonts w:ascii="Arial" w:hAnsi="Arial" w:cs="Arial"/>
          <w:noProof/>
        </w:rPr>
        <w:t xml:space="preserve"> low-</w:t>
      </w:r>
      <w:r w:rsidR="002973E5" w:rsidRPr="002973E5">
        <w:rPr>
          <w:rFonts w:ascii="Arial" w:hAnsi="Arial" w:cs="Arial"/>
          <w:noProof/>
        </w:rPr>
        <w:t>light camera with 30X zoom</w:t>
      </w:r>
      <w:r w:rsidR="00D53B26">
        <w:rPr>
          <w:rFonts w:ascii="Arial" w:hAnsi="Arial" w:cs="Arial"/>
          <w:noProof/>
        </w:rPr>
        <w:t xml:space="preserve">. </w:t>
      </w:r>
    </w:p>
    <w:p w14:paraId="21E48BBD" w14:textId="77777777" w:rsidR="00D53B26" w:rsidRDefault="00D53B26" w:rsidP="00D53B26">
      <w:pPr>
        <w:pStyle w:val="NoSpacing"/>
        <w:rPr>
          <w:rFonts w:ascii="Arial" w:hAnsi="Arial" w:cs="Arial"/>
          <w:noProof/>
        </w:rPr>
      </w:pPr>
    </w:p>
    <w:p w14:paraId="3E26B713" w14:textId="4C5B59D4" w:rsidR="00D53B26" w:rsidRDefault="00653B44" w:rsidP="00D53B26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</w:t>
      </w:r>
      <w:r w:rsidR="00D53B26">
        <w:rPr>
          <w:rFonts w:ascii="Arial" w:hAnsi="Arial" w:cs="Arial"/>
          <w:noProof/>
        </w:rPr>
        <w:t xml:space="preserve"> M300 Series cameras facilitate safer navigation through</w:t>
      </w:r>
      <w:r>
        <w:rPr>
          <w:rFonts w:ascii="Arial" w:hAnsi="Arial" w:cs="Arial"/>
          <w:noProof/>
        </w:rPr>
        <w:t xml:space="preserve"> improved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 xml:space="preserve">image </w:t>
      </w:r>
      <w:r w:rsidR="00E7485E">
        <w:rPr>
          <w:rFonts w:ascii="Arial" w:hAnsi="Arial" w:cs="Arial"/>
          <w:noProof/>
        </w:rPr>
        <w:t>stabilisation</w:t>
      </w:r>
      <w:r>
        <w:rPr>
          <w:rFonts w:ascii="Arial" w:hAnsi="Arial" w:cs="Arial"/>
          <w:noProof/>
        </w:rPr>
        <w:t xml:space="preserve"> using</w:t>
      </w:r>
      <w:r w:rsidR="00BC43BB">
        <w:rPr>
          <w:rFonts w:ascii="Arial" w:hAnsi="Arial" w:cs="Arial"/>
          <w:noProof/>
        </w:rPr>
        <w:t xml:space="preserve"> an integrated attitude heading reference system (AHRS) </w:t>
      </w:r>
      <w:r w:rsidR="00680F64" w:rsidRPr="002973E5">
        <w:rPr>
          <w:rFonts w:ascii="Arial" w:hAnsi="Arial" w:cs="Arial"/>
          <w:noProof/>
        </w:rPr>
        <w:t>sensor</w:t>
      </w:r>
      <w:r>
        <w:rPr>
          <w:rFonts w:ascii="Arial" w:hAnsi="Arial" w:cs="Arial"/>
          <w:noProof/>
        </w:rPr>
        <w:t>, providing captains with a steady view in rough seas</w:t>
      </w:r>
      <w:r w:rsidR="00680F64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 xml:space="preserve">The </w:t>
      </w:r>
      <w:r w:rsidR="00680F64">
        <w:rPr>
          <w:rFonts w:ascii="Arial" w:hAnsi="Arial" w:cs="Arial"/>
          <w:noProof/>
        </w:rPr>
        <w:t>M300 Seri</w:t>
      </w:r>
      <w:r w:rsidR="003002F6">
        <w:rPr>
          <w:rFonts w:ascii="Arial" w:hAnsi="Arial" w:cs="Arial"/>
          <w:noProof/>
        </w:rPr>
        <w:t xml:space="preserve">es </w:t>
      </w:r>
      <w:r>
        <w:rPr>
          <w:rFonts w:ascii="Arial" w:hAnsi="Arial" w:cs="Arial"/>
          <w:noProof/>
        </w:rPr>
        <w:t xml:space="preserve">is also designed to </w:t>
      </w:r>
      <w:r w:rsidR="003002F6">
        <w:rPr>
          <w:rFonts w:ascii="Arial" w:hAnsi="Arial" w:cs="Arial"/>
          <w:noProof/>
        </w:rPr>
        <w:t xml:space="preserve">integrate </w:t>
      </w:r>
      <w:r w:rsidR="00680F64">
        <w:rPr>
          <w:rFonts w:ascii="Arial" w:hAnsi="Arial" w:cs="Arial"/>
          <w:noProof/>
        </w:rPr>
        <w:t xml:space="preserve">with </w:t>
      </w:r>
      <w:r w:rsidR="00BC43BB">
        <w:rPr>
          <w:rFonts w:ascii="Arial" w:hAnsi="Arial" w:cs="Arial"/>
          <w:noProof/>
        </w:rPr>
        <w:t>the latest-</w:t>
      </w:r>
      <w:r>
        <w:rPr>
          <w:rFonts w:ascii="Arial" w:hAnsi="Arial" w:cs="Arial"/>
          <w:noProof/>
        </w:rPr>
        <w:t>generation marine navigation displa</w:t>
      </w:r>
      <w:r w:rsidR="00BC43BB">
        <w:rPr>
          <w:rFonts w:ascii="Arial" w:hAnsi="Arial" w:cs="Arial"/>
          <w:noProof/>
        </w:rPr>
        <w:t>ys, including FLIR’s award-winning Raymarine Axiom</w:t>
      </w:r>
      <w:r w:rsidR="006C7AF6" w:rsidRPr="00D31D22">
        <w:rPr>
          <w:rFonts w:ascii="Arial" w:hAnsi="Arial" w:cs="Arial"/>
          <w:noProof/>
          <w:vertAlign w:val="superscript"/>
        </w:rPr>
        <w:t>®</w:t>
      </w:r>
      <w:r w:rsidR="00BC43BB">
        <w:rPr>
          <w:rFonts w:ascii="Arial" w:hAnsi="Arial" w:cs="Arial"/>
          <w:noProof/>
        </w:rPr>
        <w:t xml:space="preserve"> family of multifunction displays.</w:t>
      </w:r>
    </w:p>
    <w:p w14:paraId="7017DAB2" w14:textId="77777777" w:rsidR="00D53B26" w:rsidRDefault="00D53B26" w:rsidP="00D53B26">
      <w:pPr>
        <w:pStyle w:val="NoSpacing"/>
        <w:rPr>
          <w:rFonts w:ascii="Arial" w:hAnsi="Arial" w:cs="Arial"/>
          <w:noProof/>
        </w:rPr>
      </w:pPr>
    </w:p>
    <w:p w14:paraId="5769D718" w14:textId="47C09435" w:rsidR="00807D0B" w:rsidRPr="00807D0B" w:rsidRDefault="00BC43BB" w:rsidP="00807D0B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The dual sensor </w:t>
      </w:r>
      <w:r w:rsidR="00807D0B">
        <w:rPr>
          <w:rFonts w:ascii="Arial" w:hAnsi="Arial" w:cs="Arial"/>
          <w:noProof/>
        </w:rPr>
        <w:t>M364C</w:t>
      </w:r>
      <w:r>
        <w:rPr>
          <w:rFonts w:ascii="Arial" w:hAnsi="Arial" w:cs="Arial"/>
          <w:noProof/>
        </w:rPr>
        <w:t xml:space="preserve"> and M364C LR offer mariners </w:t>
      </w:r>
      <w:r w:rsidR="00C579CC">
        <w:rPr>
          <w:rFonts w:ascii="Arial" w:hAnsi="Arial" w:cs="Arial"/>
          <w:noProof/>
        </w:rPr>
        <w:t>greater</w:t>
      </w:r>
      <w:r>
        <w:rPr>
          <w:rFonts w:ascii="Arial" w:hAnsi="Arial" w:cs="Arial"/>
          <w:noProof/>
        </w:rPr>
        <w:t xml:space="preserve"> awareness via FLIR’s patented </w:t>
      </w:r>
      <w:r w:rsidR="00E7485E">
        <w:rPr>
          <w:rFonts w:ascii="Arial" w:hAnsi="Arial" w:cs="Arial"/>
          <w:noProof/>
        </w:rPr>
        <w:t>Colour</w:t>
      </w:r>
      <w:r w:rsidR="00680F64">
        <w:rPr>
          <w:rFonts w:ascii="Arial" w:hAnsi="Arial" w:cs="Arial"/>
          <w:noProof/>
        </w:rPr>
        <w:t xml:space="preserve"> Thermal Vision</w:t>
      </w:r>
      <w:r w:rsidR="00680F64" w:rsidRPr="00680F64">
        <w:rPr>
          <w:rFonts w:ascii="Arial" w:hAnsi="Arial" w:cs="Arial"/>
          <w:noProof/>
          <w:vertAlign w:val="superscript"/>
        </w:rPr>
        <w:t>TM</w:t>
      </w:r>
      <w:r w:rsidR="00680F64">
        <w:rPr>
          <w:rFonts w:ascii="Arial" w:hAnsi="Arial" w:cs="Arial"/>
          <w:noProof/>
        </w:rPr>
        <w:t xml:space="preserve"> (CTV) technology</w:t>
      </w:r>
      <w:r w:rsidR="00807D0B">
        <w:rPr>
          <w:rFonts w:ascii="Arial" w:hAnsi="Arial" w:cs="Arial"/>
          <w:noProof/>
        </w:rPr>
        <w:t xml:space="preserve">. </w:t>
      </w:r>
      <w:r w:rsidR="00653B44">
        <w:rPr>
          <w:rFonts w:ascii="Arial" w:hAnsi="Arial" w:cs="Arial"/>
          <w:noProof/>
        </w:rPr>
        <w:t>This p</w:t>
      </w:r>
      <w:r>
        <w:rPr>
          <w:rFonts w:ascii="Arial" w:hAnsi="Arial" w:cs="Arial"/>
          <w:noProof/>
        </w:rPr>
        <w:t xml:space="preserve">roprietary </w:t>
      </w:r>
      <w:r w:rsidR="00653B44">
        <w:rPr>
          <w:rFonts w:ascii="Arial" w:hAnsi="Arial" w:cs="Arial"/>
          <w:noProof/>
        </w:rPr>
        <w:t xml:space="preserve">multispectral imaging </w:t>
      </w:r>
      <w:r w:rsidR="00807D0B" w:rsidRPr="00807D0B">
        <w:rPr>
          <w:rFonts w:ascii="Arial" w:hAnsi="Arial" w:cs="Arial"/>
          <w:noProof/>
        </w:rPr>
        <w:t xml:space="preserve">technology </w:t>
      </w:r>
      <w:r w:rsidR="006C7AF6">
        <w:rPr>
          <w:rFonts w:ascii="Arial" w:hAnsi="Arial" w:cs="Arial"/>
          <w:noProof/>
        </w:rPr>
        <w:t xml:space="preserve">for the </w:t>
      </w:r>
      <w:r w:rsidR="00653B44">
        <w:rPr>
          <w:rFonts w:ascii="Arial" w:hAnsi="Arial" w:cs="Arial"/>
          <w:noProof/>
        </w:rPr>
        <w:t>FLIR M300 Ser</w:t>
      </w:r>
      <w:r w:rsidR="006C7AF6">
        <w:rPr>
          <w:rFonts w:ascii="Arial" w:hAnsi="Arial" w:cs="Arial"/>
          <w:noProof/>
        </w:rPr>
        <w:t xml:space="preserve">ies and FLIR’s Raymarine Axiom </w:t>
      </w:r>
      <w:r w:rsidR="00653B44">
        <w:rPr>
          <w:rFonts w:ascii="Arial" w:hAnsi="Arial" w:cs="Arial"/>
          <w:noProof/>
        </w:rPr>
        <w:t>line of navigati</w:t>
      </w:r>
      <w:r w:rsidR="006C7AF6">
        <w:rPr>
          <w:rFonts w:ascii="Arial" w:hAnsi="Arial" w:cs="Arial"/>
          <w:noProof/>
        </w:rPr>
        <w:t>on displays blends thermal and high-</w:t>
      </w:r>
      <w:r w:rsidR="00653B44">
        <w:rPr>
          <w:rFonts w:ascii="Arial" w:hAnsi="Arial" w:cs="Arial"/>
          <w:noProof/>
        </w:rPr>
        <w:t xml:space="preserve">definition visible </w:t>
      </w:r>
      <w:r w:rsidR="00E7485E">
        <w:rPr>
          <w:rFonts w:ascii="Arial" w:hAnsi="Arial" w:cs="Arial"/>
          <w:noProof/>
        </w:rPr>
        <w:t>colour</w:t>
      </w:r>
      <w:r w:rsidR="00653B44">
        <w:rPr>
          <w:rFonts w:ascii="Arial" w:hAnsi="Arial" w:cs="Arial"/>
          <w:noProof/>
        </w:rPr>
        <w:t xml:space="preserve"> video </w:t>
      </w:r>
      <w:r w:rsidR="00807D0B">
        <w:rPr>
          <w:rFonts w:ascii="Arial" w:hAnsi="Arial" w:cs="Arial"/>
          <w:noProof/>
        </w:rPr>
        <w:t xml:space="preserve">for enhanced </w:t>
      </w:r>
      <w:r w:rsidR="000B2B52">
        <w:rPr>
          <w:rFonts w:ascii="Arial" w:hAnsi="Arial" w:cs="Arial"/>
          <w:noProof/>
        </w:rPr>
        <w:t xml:space="preserve">identification of </w:t>
      </w:r>
      <w:r w:rsidR="006C7AF6">
        <w:rPr>
          <w:rFonts w:ascii="Arial" w:hAnsi="Arial" w:cs="Arial"/>
          <w:noProof/>
        </w:rPr>
        <w:t>buoys,</w:t>
      </w:r>
      <w:r w:rsidR="00807D0B">
        <w:rPr>
          <w:rFonts w:ascii="Arial" w:hAnsi="Arial" w:cs="Arial"/>
          <w:noProof/>
        </w:rPr>
        <w:t xml:space="preserve"> </w:t>
      </w:r>
      <w:r w:rsidR="00807D0B" w:rsidRPr="00807D0B">
        <w:rPr>
          <w:rFonts w:ascii="Arial" w:hAnsi="Arial" w:cs="Arial"/>
          <w:noProof/>
        </w:rPr>
        <w:t>v</w:t>
      </w:r>
      <w:r w:rsidR="00807D0B">
        <w:rPr>
          <w:rFonts w:ascii="Arial" w:hAnsi="Arial" w:cs="Arial"/>
          <w:noProof/>
        </w:rPr>
        <w:t>essel</w:t>
      </w:r>
      <w:r w:rsidR="000B2B52">
        <w:rPr>
          <w:rFonts w:ascii="Arial" w:hAnsi="Arial" w:cs="Arial"/>
          <w:noProof/>
        </w:rPr>
        <w:t>s</w:t>
      </w:r>
      <w:r w:rsidR="00807D0B">
        <w:rPr>
          <w:rFonts w:ascii="Arial" w:hAnsi="Arial" w:cs="Arial"/>
          <w:noProof/>
        </w:rPr>
        <w:t xml:space="preserve"> and other target</w:t>
      </w:r>
      <w:r w:rsidR="000B2B52">
        <w:rPr>
          <w:rFonts w:ascii="Arial" w:hAnsi="Arial" w:cs="Arial"/>
          <w:noProof/>
        </w:rPr>
        <w:t xml:space="preserve">s </w:t>
      </w:r>
      <w:r w:rsidR="00807D0B">
        <w:rPr>
          <w:rFonts w:ascii="Arial" w:hAnsi="Arial" w:cs="Arial"/>
          <w:noProof/>
        </w:rPr>
        <w:t>at night.</w:t>
      </w:r>
      <w:r w:rsidR="006C7AF6">
        <w:rPr>
          <w:rFonts w:ascii="Arial" w:hAnsi="Arial" w:cs="Arial"/>
          <w:noProof/>
        </w:rPr>
        <w:t xml:space="preserve"> Additionally,</w:t>
      </w:r>
      <w:r w:rsidR="00653B44">
        <w:rPr>
          <w:rFonts w:ascii="Arial" w:hAnsi="Arial" w:cs="Arial"/>
          <w:noProof/>
        </w:rPr>
        <w:t xml:space="preserve"> the M364C and M364C LR </w:t>
      </w:r>
      <w:r w:rsidR="006C7AF6">
        <w:rPr>
          <w:rFonts w:ascii="Arial" w:hAnsi="Arial" w:cs="Arial"/>
          <w:noProof/>
        </w:rPr>
        <w:t>models feature FLIR’s patented MSX</w:t>
      </w:r>
      <w:r w:rsidR="006C7AF6" w:rsidRPr="00C579CC">
        <w:rPr>
          <w:rFonts w:ascii="Arial" w:hAnsi="Arial" w:cs="Arial"/>
          <w:noProof/>
          <w:vertAlign w:val="superscript"/>
        </w:rPr>
        <w:t>®</w:t>
      </w:r>
      <w:r w:rsidR="006C7AF6">
        <w:rPr>
          <w:rFonts w:ascii="Arial" w:hAnsi="Arial" w:cs="Arial"/>
          <w:noProof/>
        </w:rPr>
        <w:t xml:space="preserve"> imaging technology, which </w:t>
      </w:r>
      <w:r w:rsidR="00653B44">
        <w:rPr>
          <w:rFonts w:ascii="Arial" w:hAnsi="Arial" w:cs="Arial"/>
          <w:noProof/>
        </w:rPr>
        <w:t>extracts edges and borders from the HD visible camera and blends these elements with the thermal image, giving operators improved visual recognition of distant objects.</w:t>
      </w:r>
    </w:p>
    <w:bookmarkEnd w:id="2"/>
    <w:p w14:paraId="0A632D46" w14:textId="77777777" w:rsidR="00EA6573" w:rsidRPr="00375C31" w:rsidRDefault="00EA6573" w:rsidP="00EA6573">
      <w:pPr>
        <w:pStyle w:val="NoSpacing"/>
        <w:rPr>
          <w:rFonts w:ascii="Arial" w:hAnsi="Arial" w:cs="Arial"/>
          <w:noProof/>
        </w:rPr>
      </w:pPr>
    </w:p>
    <w:p w14:paraId="2190FFD8" w14:textId="37EDE5D3" w:rsidR="00D31D22" w:rsidRPr="00D31D22" w:rsidRDefault="00EA6573" w:rsidP="00D31D22">
      <w:pPr>
        <w:pStyle w:val="NoSpacing"/>
        <w:rPr>
          <w:rFonts w:ascii="Arial" w:hAnsi="Arial" w:cs="Arial"/>
          <w:noProof/>
        </w:rPr>
      </w:pPr>
      <w:r w:rsidRPr="00375C31">
        <w:rPr>
          <w:rFonts w:ascii="Arial" w:hAnsi="Arial" w:cs="Arial"/>
          <w:noProof/>
        </w:rPr>
        <w:t>“</w:t>
      </w:r>
      <w:r w:rsidR="00653B44">
        <w:rPr>
          <w:rFonts w:ascii="Arial" w:hAnsi="Arial" w:cs="Arial"/>
          <w:noProof/>
        </w:rPr>
        <w:t>Our</w:t>
      </w:r>
      <w:r w:rsidR="000B2B52">
        <w:rPr>
          <w:rFonts w:ascii="Arial" w:hAnsi="Arial" w:cs="Arial"/>
          <w:noProof/>
        </w:rPr>
        <w:t xml:space="preserve"> FLIR M300 Series </w:t>
      </w:r>
      <w:r w:rsidR="00653B44">
        <w:rPr>
          <w:rFonts w:ascii="Arial" w:hAnsi="Arial" w:cs="Arial"/>
          <w:noProof/>
        </w:rPr>
        <w:t xml:space="preserve">cameras employ </w:t>
      </w:r>
      <w:r w:rsidRPr="00375C31">
        <w:rPr>
          <w:rFonts w:ascii="Arial" w:hAnsi="Arial" w:cs="Arial"/>
          <w:noProof/>
        </w:rPr>
        <w:t xml:space="preserve">advanced </w:t>
      </w:r>
      <w:r w:rsidR="00653B44">
        <w:rPr>
          <w:rFonts w:ascii="Arial" w:hAnsi="Arial" w:cs="Arial"/>
          <w:noProof/>
        </w:rPr>
        <w:t xml:space="preserve">sensing and imaging technologies so </w:t>
      </w:r>
      <w:r w:rsidR="000B2B52">
        <w:rPr>
          <w:rFonts w:ascii="Arial" w:hAnsi="Arial" w:cs="Arial"/>
          <w:noProof/>
        </w:rPr>
        <w:t>first responders, commercial mariners</w:t>
      </w:r>
      <w:r w:rsidR="006E4661">
        <w:rPr>
          <w:rFonts w:ascii="Arial" w:hAnsi="Arial" w:cs="Arial"/>
          <w:noProof/>
        </w:rPr>
        <w:t>,</w:t>
      </w:r>
      <w:r w:rsidR="000B2B52">
        <w:rPr>
          <w:rFonts w:ascii="Arial" w:hAnsi="Arial" w:cs="Arial"/>
          <w:noProof/>
        </w:rPr>
        <w:t xml:space="preserve"> and </w:t>
      </w:r>
      <w:r w:rsidR="006C7AF6">
        <w:rPr>
          <w:rFonts w:ascii="Arial" w:hAnsi="Arial" w:cs="Arial"/>
          <w:noProof/>
        </w:rPr>
        <w:t>recreational boaters</w:t>
      </w:r>
      <w:r w:rsidR="00653B44">
        <w:rPr>
          <w:rFonts w:ascii="Arial" w:hAnsi="Arial" w:cs="Arial"/>
          <w:noProof/>
        </w:rPr>
        <w:t xml:space="preserve"> can navigate safer in limited visibility</w:t>
      </w:r>
      <w:r w:rsidR="000B2B52">
        <w:rPr>
          <w:rFonts w:ascii="Arial" w:hAnsi="Arial" w:cs="Arial"/>
          <w:noProof/>
        </w:rPr>
        <w:t xml:space="preserve">,” </w:t>
      </w:r>
      <w:r w:rsidR="000B2B52" w:rsidRPr="00653B44">
        <w:rPr>
          <w:rFonts w:ascii="Arial" w:hAnsi="Arial" w:cs="Arial"/>
          <w:noProof/>
        </w:rPr>
        <w:t>says</w:t>
      </w:r>
      <w:r w:rsidR="006C7AF6">
        <w:rPr>
          <w:rFonts w:ascii="Arial" w:hAnsi="Arial" w:cs="Arial"/>
          <w:noProof/>
        </w:rPr>
        <w:t xml:space="preserve"> Travis Merrill</w:t>
      </w:r>
      <w:r w:rsidRPr="00653B44">
        <w:rPr>
          <w:rFonts w:ascii="Arial" w:hAnsi="Arial" w:cs="Arial"/>
          <w:noProof/>
        </w:rPr>
        <w:t>, P</w:t>
      </w:r>
      <w:r w:rsidR="006C7AF6">
        <w:rPr>
          <w:rFonts w:ascii="Arial" w:hAnsi="Arial" w:cs="Arial"/>
          <w:noProof/>
        </w:rPr>
        <w:t>resident of the Commercial Business Unit at FLIR</w:t>
      </w:r>
      <w:r w:rsidRPr="00653B44">
        <w:rPr>
          <w:rFonts w:ascii="Arial" w:hAnsi="Arial" w:cs="Arial"/>
          <w:noProof/>
        </w:rPr>
        <w:t>.</w:t>
      </w:r>
      <w:r w:rsidRPr="00375C31">
        <w:rPr>
          <w:rFonts w:ascii="Arial" w:hAnsi="Arial" w:cs="Arial"/>
          <w:noProof/>
        </w:rPr>
        <w:t xml:space="preserve"> “</w:t>
      </w:r>
      <w:r w:rsidR="00D31D22" w:rsidRPr="00D31D22">
        <w:rPr>
          <w:rFonts w:ascii="Arial" w:hAnsi="Arial" w:cs="Arial"/>
          <w:noProof/>
        </w:rPr>
        <w:t>These professional</w:t>
      </w:r>
      <w:r w:rsidR="00D31D22">
        <w:rPr>
          <w:rFonts w:ascii="Arial" w:hAnsi="Arial" w:cs="Arial"/>
          <w:noProof/>
        </w:rPr>
        <w:t>-g</w:t>
      </w:r>
      <w:r w:rsidR="00D31D22" w:rsidRPr="00D31D22">
        <w:rPr>
          <w:rFonts w:ascii="Arial" w:hAnsi="Arial" w:cs="Arial"/>
          <w:noProof/>
        </w:rPr>
        <w:t>rade marine camera offer industry</w:t>
      </w:r>
      <w:r w:rsidR="006E4661">
        <w:rPr>
          <w:rFonts w:ascii="Arial" w:hAnsi="Arial" w:cs="Arial"/>
          <w:noProof/>
        </w:rPr>
        <w:t>-</w:t>
      </w:r>
      <w:r w:rsidR="00D31D22" w:rsidRPr="00D31D22">
        <w:rPr>
          <w:rFonts w:ascii="Arial" w:hAnsi="Arial" w:cs="Arial"/>
          <w:noProof/>
        </w:rPr>
        <w:t>leading performance and deep integration with Raymarine Axiom navigation displays to bring mariners a new level of situational awareness</w:t>
      </w:r>
      <w:r w:rsidR="00D31D22">
        <w:rPr>
          <w:rFonts w:ascii="Arial" w:hAnsi="Arial" w:cs="Arial"/>
          <w:noProof/>
        </w:rPr>
        <w:t xml:space="preserve">.” </w:t>
      </w:r>
    </w:p>
    <w:p w14:paraId="59E9D763" w14:textId="77777777" w:rsidR="00EA6573" w:rsidRDefault="00EA6573" w:rsidP="00EA6573">
      <w:pPr>
        <w:pStyle w:val="NoSpacing"/>
        <w:rPr>
          <w:rFonts w:ascii="Arial" w:hAnsi="Arial" w:cs="Arial"/>
        </w:rPr>
      </w:pPr>
    </w:p>
    <w:p w14:paraId="3A84DB49" w14:textId="77777777" w:rsidR="00653B44" w:rsidRPr="00C579CC" w:rsidRDefault="00653B44" w:rsidP="00653B44">
      <w:pPr>
        <w:pStyle w:val="NoSpacing"/>
        <w:rPr>
          <w:rFonts w:ascii="Arial" w:hAnsi="Arial" w:cs="Arial"/>
          <w:b/>
          <w:color w:val="FF0000"/>
        </w:rPr>
      </w:pPr>
      <w:r w:rsidRPr="00C579CC">
        <w:rPr>
          <w:rFonts w:ascii="Arial" w:hAnsi="Arial" w:cs="Arial"/>
          <w:b/>
        </w:rPr>
        <w:t>FLIR M300 SERIES MODELS</w:t>
      </w:r>
    </w:p>
    <w:p w14:paraId="15DD5FBB" w14:textId="69781E2B" w:rsidR="00653B44" w:rsidRDefault="00653B44" w:rsidP="00653B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•  M300C Single Payload HD Visible Zoom Camera, MSRP </w:t>
      </w:r>
      <w:r w:rsidR="00E7485E">
        <w:rPr>
          <w:rFonts w:ascii="Arial" w:hAnsi="Arial" w:cs="Arial"/>
        </w:rPr>
        <w:t>€</w:t>
      </w:r>
      <w:r w:rsidR="00E7485E" w:rsidRPr="00E7485E">
        <w:rPr>
          <w:rFonts w:ascii="Arial" w:hAnsi="Arial" w:cs="Arial"/>
        </w:rPr>
        <w:t>6495.00</w:t>
      </w:r>
    </w:p>
    <w:p w14:paraId="68AE4519" w14:textId="5CF966DF" w:rsidR="00653B44" w:rsidRDefault="00653B44" w:rsidP="00653B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•  M332 Single Payload 320 Thermal Camera, 24-deg </w:t>
      </w:r>
      <w:proofErr w:type="spellStart"/>
      <w:r>
        <w:rPr>
          <w:rFonts w:ascii="Arial" w:hAnsi="Arial" w:cs="Arial"/>
        </w:rPr>
        <w:t>HFoV</w:t>
      </w:r>
      <w:proofErr w:type="spellEnd"/>
      <w:r>
        <w:rPr>
          <w:rFonts w:ascii="Arial" w:hAnsi="Arial" w:cs="Arial"/>
        </w:rPr>
        <w:t xml:space="preserve">, MSRP </w:t>
      </w:r>
      <w:r w:rsidR="00E7485E">
        <w:rPr>
          <w:rFonts w:ascii="Arial" w:hAnsi="Arial" w:cs="Arial"/>
        </w:rPr>
        <w:t>€</w:t>
      </w:r>
      <w:r>
        <w:rPr>
          <w:rFonts w:ascii="Arial" w:hAnsi="Arial" w:cs="Arial"/>
        </w:rPr>
        <w:t>8,495</w:t>
      </w:r>
    </w:p>
    <w:p w14:paraId="009DCAD2" w14:textId="16D3BD19" w:rsidR="00653B44" w:rsidRDefault="00653B44" w:rsidP="00653B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•  M364 Single Payload 640 Thermal Camera, 24-deg </w:t>
      </w:r>
      <w:proofErr w:type="spellStart"/>
      <w:r>
        <w:rPr>
          <w:rFonts w:ascii="Arial" w:hAnsi="Arial" w:cs="Arial"/>
        </w:rPr>
        <w:t>HFoV</w:t>
      </w:r>
      <w:proofErr w:type="spellEnd"/>
      <w:r>
        <w:rPr>
          <w:rFonts w:ascii="Arial" w:hAnsi="Arial" w:cs="Arial"/>
        </w:rPr>
        <w:t xml:space="preserve">, MSRP </w:t>
      </w:r>
      <w:r w:rsidR="00E7485E">
        <w:rPr>
          <w:rFonts w:ascii="Arial" w:hAnsi="Arial" w:cs="Arial"/>
        </w:rPr>
        <w:t>€</w:t>
      </w:r>
      <w:r>
        <w:rPr>
          <w:rFonts w:ascii="Arial" w:hAnsi="Arial" w:cs="Arial"/>
        </w:rPr>
        <w:t>14,195</w:t>
      </w:r>
    </w:p>
    <w:p w14:paraId="407A7BA2" w14:textId="247C5B5A" w:rsidR="00653B44" w:rsidRDefault="00653B44" w:rsidP="00653B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•  M364C Dual Payload 640 CTV Camera, 24-deg </w:t>
      </w:r>
      <w:proofErr w:type="spellStart"/>
      <w:r>
        <w:rPr>
          <w:rFonts w:ascii="Arial" w:hAnsi="Arial" w:cs="Arial"/>
        </w:rPr>
        <w:t>HFoV</w:t>
      </w:r>
      <w:proofErr w:type="spellEnd"/>
      <w:r>
        <w:rPr>
          <w:rFonts w:ascii="Arial" w:hAnsi="Arial" w:cs="Arial"/>
        </w:rPr>
        <w:t xml:space="preserve">, MSRP </w:t>
      </w:r>
      <w:r w:rsidR="00E7485E">
        <w:rPr>
          <w:rFonts w:ascii="Arial" w:hAnsi="Arial" w:cs="Arial"/>
        </w:rPr>
        <w:t>€</w:t>
      </w:r>
      <w:r>
        <w:rPr>
          <w:rFonts w:ascii="Arial" w:hAnsi="Arial" w:cs="Arial"/>
        </w:rPr>
        <w:t>20,495</w:t>
      </w:r>
    </w:p>
    <w:p w14:paraId="18136135" w14:textId="362F2B9B" w:rsidR="00653B44" w:rsidRDefault="00653B44" w:rsidP="00653B4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•  M364C LR Dual Payload 640 CTV Long-Range Camera, 18-deg </w:t>
      </w:r>
      <w:proofErr w:type="spellStart"/>
      <w:r>
        <w:rPr>
          <w:rFonts w:ascii="Arial" w:hAnsi="Arial" w:cs="Arial"/>
        </w:rPr>
        <w:t>HFoV</w:t>
      </w:r>
      <w:proofErr w:type="spellEnd"/>
      <w:r>
        <w:rPr>
          <w:rFonts w:ascii="Arial" w:hAnsi="Arial" w:cs="Arial"/>
        </w:rPr>
        <w:t xml:space="preserve">, MSRP </w:t>
      </w:r>
      <w:r w:rsidR="00E7485E">
        <w:rPr>
          <w:rFonts w:ascii="Arial" w:hAnsi="Arial" w:cs="Arial"/>
        </w:rPr>
        <w:t>€</w:t>
      </w:r>
      <w:r>
        <w:rPr>
          <w:rFonts w:ascii="Arial" w:hAnsi="Arial" w:cs="Arial"/>
        </w:rPr>
        <w:t>29,</w:t>
      </w:r>
      <w:r w:rsidR="006E4661">
        <w:rPr>
          <w:rFonts w:ascii="Arial" w:hAnsi="Arial" w:cs="Arial"/>
        </w:rPr>
        <w:t>4</w:t>
      </w:r>
      <w:r>
        <w:rPr>
          <w:rFonts w:ascii="Arial" w:hAnsi="Arial" w:cs="Arial"/>
        </w:rPr>
        <w:t>95</w:t>
      </w:r>
    </w:p>
    <w:p w14:paraId="4B6381B0" w14:textId="7270AC52" w:rsidR="00653B44" w:rsidRDefault="00653B44" w:rsidP="00EA6573">
      <w:pPr>
        <w:pStyle w:val="NoSpacing"/>
        <w:rPr>
          <w:rFonts w:ascii="Arial" w:hAnsi="Arial" w:cs="Arial"/>
        </w:rPr>
      </w:pPr>
    </w:p>
    <w:p w14:paraId="678FCB9C" w14:textId="77777777" w:rsidR="00E7485E" w:rsidRDefault="00E7485E" w:rsidP="00EA6573">
      <w:pPr>
        <w:pStyle w:val="NoSpacing"/>
        <w:rPr>
          <w:rFonts w:ascii="Arial" w:hAnsi="Arial" w:cs="Arial"/>
        </w:rPr>
      </w:pPr>
    </w:p>
    <w:p w14:paraId="0B9497A8" w14:textId="66F820A4" w:rsidR="00EA6573" w:rsidRPr="00C639D3" w:rsidRDefault="00C579CC" w:rsidP="00C639D3">
      <w:pPr>
        <w:rPr>
          <w:rFonts w:ascii="Arial" w:hAnsi="Arial" w:cs="Arial"/>
        </w:rPr>
      </w:pPr>
      <w:r w:rsidRPr="00B92605">
        <w:rPr>
          <w:rFonts w:ascii="Arial" w:hAnsi="Arial" w:cs="Arial"/>
        </w:rPr>
        <w:lastRenderedPageBreak/>
        <w:t xml:space="preserve">The </w:t>
      </w:r>
      <w:r w:rsidR="00A719C8" w:rsidRPr="00B92605">
        <w:rPr>
          <w:rFonts w:ascii="Arial" w:hAnsi="Arial" w:cs="Arial"/>
        </w:rPr>
        <w:t xml:space="preserve">FLIR </w:t>
      </w:r>
      <w:r w:rsidR="001C1C67" w:rsidRPr="00B92605">
        <w:rPr>
          <w:rFonts w:ascii="Arial" w:hAnsi="Arial" w:cs="Arial"/>
        </w:rPr>
        <w:t xml:space="preserve">M300 Series </w:t>
      </w:r>
      <w:r w:rsidR="00A719C8" w:rsidRPr="00C639D3">
        <w:rPr>
          <w:rFonts w:ascii="Arial" w:hAnsi="Arial" w:cs="Arial"/>
        </w:rPr>
        <w:t xml:space="preserve">camera models are </w:t>
      </w:r>
      <w:r w:rsidR="001C1C67" w:rsidRPr="00C639D3">
        <w:rPr>
          <w:rFonts w:ascii="Arial" w:hAnsi="Arial" w:cs="Arial"/>
        </w:rPr>
        <w:t xml:space="preserve">available now </w:t>
      </w:r>
      <w:r w:rsidR="00EA6573" w:rsidRPr="00C639D3">
        <w:rPr>
          <w:rFonts w:ascii="Arial" w:hAnsi="Arial" w:cs="Arial"/>
        </w:rPr>
        <w:t xml:space="preserve">through FLIR’s </w:t>
      </w:r>
      <w:r w:rsidR="001C1C67" w:rsidRPr="00C639D3">
        <w:rPr>
          <w:rFonts w:ascii="Arial" w:hAnsi="Arial" w:cs="Arial"/>
        </w:rPr>
        <w:t xml:space="preserve">network of </w:t>
      </w:r>
      <w:r w:rsidR="00EA6573" w:rsidRPr="00C639D3">
        <w:rPr>
          <w:rFonts w:ascii="Arial" w:hAnsi="Arial" w:cs="Arial"/>
        </w:rPr>
        <w:t xml:space="preserve">maritime dealers and retailers. </w:t>
      </w:r>
      <w:r w:rsidR="001C1C67" w:rsidRPr="00C639D3">
        <w:rPr>
          <w:rFonts w:ascii="Arial" w:hAnsi="Arial" w:cs="Arial"/>
        </w:rPr>
        <w:t xml:space="preserve">For more information about </w:t>
      </w:r>
      <w:r w:rsidR="006C7AF6" w:rsidRPr="00C639D3">
        <w:rPr>
          <w:rFonts w:ascii="Arial" w:hAnsi="Arial" w:cs="Arial"/>
        </w:rPr>
        <w:t xml:space="preserve">the </w:t>
      </w:r>
      <w:r w:rsidR="001C1C67" w:rsidRPr="00C639D3">
        <w:rPr>
          <w:rFonts w:ascii="Arial" w:hAnsi="Arial" w:cs="Arial"/>
        </w:rPr>
        <w:t>FLIR M300</w:t>
      </w:r>
      <w:r w:rsidR="006C7AF6" w:rsidRPr="00C639D3">
        <w:rPr>
          <w:rFonts w:ascii="Arial" w:hAnsi="Arial" w:cs="Arial"/>
        </w:rPr>
        <w:t xml:space="preserve"> Series</w:t>
      </w:r>
      <w:r w:rsidR="00EA6573" w:rsidRPr="00C639D3">
        <w:rPr>
          <w:rFonts w:ascii="Arial" w:hAnsi="Arial" w:cs="Arial"/>
        </w:rPr>
        <w:t>, visit</w:t>
      </w:r>
      <w:r w:rsidR="00995BAE" w:rsidRPr="00C639D3">
        <w:rPr>
          <w:rFonts w:ascii="Arial" w:hAnsi="Arial" w:cs="Arial"/>
        </w:rPr>
        <w:t xml:space="preserve"> </w:t>
      </w:r>
      <w:hyperlink r:id="rId6" w:history="1">
        <w:r w:rsidR="00995BAE" w:rsidRPr="00C639D3">
          <w:rPr>
            <w:rStyle w:val="Hyperlink"/>
            <w:rFonts w:ascii="Arial" w:hAnsi="Arial" w:cs="Arial"/>
          </w:rPr>
          <w:t>http://www.flir.eu/m300-series</w:t>
        </w:r>
      </w:hyperlink>
      <w:r w:rsidRPr="00C639D3">
        <w:rPr>
          <w:rFonts w:ascii="Arial" w:hAnsi="Arial" w:cs="Arial"/>
        </w:rPr>
        <w:t>.</w:t>
      </w:r>
      <w:r w:rsidR="00EA6573" w:rsidRPr="00C639D3">
        <w:rPr>
          <w:rFonts w:ascii="Arial" w:hAnsi="Arial" w:cs="Arial"/>
        </w:rPr>
        <w:t xml:space="preserve"> </w:t>
      </w:r>
    </w:p>
    <w:p w14:paraId="3804FDED" w14:textId="328E4B22" w:rsidR="0006021A" w:rsidRDefault="0006021A" w:rsidP="006C7AF6">
      <w:pPr>
        <w:pStyle w:val="NoSpacing"/>
        <w:rPr>
          <w:rFonts w:ascii="Arial" w:hAnsi="Arial" w:cs="Arial"/>
        </w:rPr>
      </w:pPr>
    </w:p>
    <w:p w14:paraId="17E52F9F" w14:textId="62526D46" w:rsidR="0006021A" w:rsidRPr="0006021A" w:rsidRDefault="0006021A" w:rsidP="006C7AF6">
      <w:pPr>
        <w:pStyle w:val="NoSpacing"/>
      </w:pPr>
      <w:r>
        <w:rPr>
          <w:rFonts w:ascii="Arial" w:hAnsi="Arial" w:cs="Arial"/>
        </w:rPr>
        <w:t>Media resources, including high</w:t>
      </w:r>
      <w:r w:rsidR="00E7485E">
        <w:rPr>
          <w:rFonts w:ascii="Arial" w:hAnsi="Arial" w:cs="Arial"/>
        </w:rPr>
        <w:t>-</w:t>
      </w:r>
      <w:r>
        <w:rPr>
          <w:rFonts w:ascii="Arial" w:hAnsi="Arial" w:cs="Arial"/>
        </w:rPr>
        <w:t>res</w:t>
      </w:r>
      <w:r w:rsidR="00E7485E">
        <w:rPr>
          <w:rFonts w:ascii="Arial" w:hAnsi="Arial" w:cs="Arial"/>
        </w:rPr>
        <w:t>olution</w:t>
      </w:r>
      <w:r>
        <w:rPr>
          <w:rFonts w:ascii="Arial" w:hAnsi="Arial" w:cs="Arial"/>
        </w:rPr>
        <w:t xml:space="preserve"> imagery</w:t>
      </w:r>
      <w:r w:rsidR="00E748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are available at </w:t>
      </w:r>
      <w:hyperlink r:id="rId7" w:history="1">
        <w:r w:rsidRPr="00DD613D">
          <w:rPr>
            <w:rStyle w:val="Hyperlink"/>
            <w:rFonts w:ascii="Arial" w:hAnsi="Arial" w:cs="Arial"/>
          </w:rPr>
          <w:t>https://flir.box.com/v/FLIR-M300-Series</w:t>
        </w:r>
      </w:hyperlink>
      <w:r>
        <w:t xml:space="preserve"> </w:t>
      </w:r>
    </w:p>
    <w:p w14:paraId="5E8ABFED" w14:textId="77777777" w:rsidR="00EA6573" w:rsidRDefault="00EA6573" w:rsidP="00EA6573">
      <w:pPr>
        <w:pStyle w:val="NoSpacing"/>
        <w:rPr>
          <w:rFonts w:ascii="Arial" w:hAnsi="Arial" w:cs="Arial"/>
        </w:rPr>
      </w:pPr>
    </w:p>
    <w:p w14:paraId="0BF1D446" w14:textId="77777777" w:rsidR="00EA6573" w:rsidRDefault="00EA6573" w:rsidP="00EA657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-###-</w:t>
      </w:r>
    </w:p>
    <w:p w14:paraId="5769277E" w14:textId="77777777" w:rsidR="00EA6573" w:rsidRPr="00384899" w:rsidRDefault="00EA6573" w:rsidP="00EA6573">
      <w:pPr>
        <w:pStyle w:val="NoSpacing"/>
        <w:jc w:val="center"/>
        <w:rPr>
          <w:rFonts w:ascii="Arial" w:hAnsi="Arial" w:cs="Arial"/>
        </w:rPr>
      </w:pPr>
    </w:p>
    <w:p w14:paraId="781CF119" w14:textId="77777777" w:rsidR="00EA6573" w:rsidRDefault="00EA6573" w:rsidP="00EA6573">
      <w:pPr>
        <w:spacing w:after="0"/>
        <w:rPr>
          <w:rFonts w:ascii="Arial" w:hAnsi="Arial" w:cs="Arial"/>
          <w:b/>
          <w:sz w:val="16"/>
          <w:szCs w:val="16"/>
        </w:rPr>
      </w:pPr>
    </w:p>
    <w:p w14:paraId="095A549B" w14:textId="77777777" w:rsidR="00EA6573" w:rsidRPr="00242673" w:rsidRDefault="00EA6573" w:rsidP="00EA6573">
      <w:pPr>
        <w:spacing w:after="0"/>
        <w:rPr>
          <w:rFonts w:ascii="Arial" w:hAnsi="Arial" w:cs="Arial"/>
          <w:b/>
          <w:sz w:val="16"/>
          <w:szCs w:val="16"/>
        </w:rPr>
      </w:pPr>
      <w:r w:rsidRPr="00242673">
        <w:rPr>
          <w:rFonts w:ascii="Arial" w:hAnsi="Arial" w:cs="Arial"/>
          <w:b/>
          <w:sz w:val="16"/>
          <w:szCs w:val="16"/>
        </w:rPr>
        <w:t>About FLIR Systems</w:t>
      </w:r>
    </w:p>
    <w:p w14:paraId="696C6FFC" w14:textId="154C468B" w:rsidR="00EA6573" w:rsidRDefault="006C7AF6" w:rsidP="00EA6573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Founded in 1978, </w:t>
      </w:r>
      <w:r w:rsidR="00EA6573" w:rsidRPr="00F6225E">
        <w:rPr>
          <w:rFonts w:ascii="Arial" w:hAnsi="Arial" w:cs="Arial"/>
          <w:i/>
          <w:sz w:val="16"/>
          <w:szCs w:val="16"/>
        </w:rPr>
        <w:t xml:space="preserve">FLIR Systems is a world-leading </w:t>
      </w:r>
      <w:r>
        <w:rPr>
          <w:rFonts w:ascii="Arial" w:hAnsi="Arial" w:cs="Arial"/>
          <w:i/>
          <w:sz w:val="16"/>
          <w:szCs w:val="16"/>
        </w:rPr>
        <w:t>industrial technology company focused on intelligent sensing solutions for defense, industrial and commercial applications. FLIR Systems’</w:t>
      </w:r>
      <w:r w:rsidR="00EA6573" w:rsidRPr="00F6225E">
        <w:rPr>
          <w:rFonts w:ascii="Arial" w:hAnsi="Arial" w:cs="Arial"/>
          <w:i/>
          <w:sz w:val="16"/>
          <w:szCs w:val="16"/>
        </w:rPr>
        <w:t xml:space="preserve"> vision is </w:t>
      </w:r>
      <w:r>
        <w:rPr>
          <w:rFonts w:ascii="Arial" w:hAnsi="Arial" w:cs="Arial"/>
          <w:i/>
          <w:sz w:val="16"/>
          <w:szCs w:val="16"/>
        </w:rPr>
        <w:t xml:space="preserve">to be "The World's Sixth Sense", creating technologies to help professionals make more informed decisions that save lives and livelihoods. </w:t>
      </w:r>
      <w:r w:rsidR="00EA6573" w:rsidRPr="00F6225E">
        <w:rPr>
          <w:rFonts w:ascii="Arial" w:hAnsi="Arial" w:cs="Arial"/>
          <w:i/>
          <w:sz w:val="16"/>
          <w:szCs w:val="16"/>
        </w:rPr>
        <w:t xml:space="preserve">For more information, please visit </w:t>
      </w:r>
      <w:hyperlink r:id="rId8" w:history="1">
        <w:r w:rsidR="00EA6573" w:rsidRPr="00E366B2">
          <w:rPr>
            <w:rStyle w:val="Hyperlink"/>
            <w:rFonts w:ascii="Arial" w:hAnsi="Arial" w:cs="Arial"/>
            <w:i/>
            <w:sz w:val="16"/>
            <w:szCs w:val="16"/>
          </w:rPr>
          <w:t>flir.com</w:t>
        </w:r>
      </w:hyperlink>
      <w:r w:rsidR="00EA6573">
        <w:rPr>
          <w:rFonts w:ascii="Arial" w:hAnsi="Arial" w:cs="Arial"/>
          <w:i/>
          <w:sz w:val="16"/>
          <w:szCs w:val="16"/>
        </w:rPr>
        <w:t xml:space="preserve"> </w:t>
      </w:r>
      <w:r w:rsidR="00EA6573" w:rsidRPr="00E366B2">
        <w:rPr>
          <w:rFonts w:ascii="Arial" w:hAnsi="Arial" w:cs="Arial"/>
          <w:i/>
          <w:sz w:val="16"/>
          <w:szCs w:val="16"/>
        </w:rPr>
        <w:t xml:space="preserve">and follow </w:t>
      </w:r>
      <w:hyperlink r:id="rId9" w:history="1">
        <w:r w:rsidR="00EA6573" w:rsidRPr="00E366B2">
          <w:rPr>
            <w:rStyle w:val="Hyperlink"/>
            <w:rFonts w:ascii="Arial" w:hAnsi="Arial" w:cs="Arial"/>
            <w:i/>
            <w:sz w:val="16"/>
            <w:szCs w:val="16"/>
          </w:rPr>
          <w:t>@flir</w:t>
        </w:r>
      </w:hyperlink>
      <w:r w:rsidR="00EA6573" w:rsidRPr="00E366B2">
        <w:rPr>
          <w:rFonts w:ascii="Arial" w:hAnsi="Arial" w:cs="Arial"/>
          <w:i/>
          <w:sz w:val="16"/>
          <w:szCs w:val="16"/>
        </w:rPr>
        <w:t>.</w:t>
      </w:r>
    </w:p>
    <w:p w14:paraId="20B45014" w14:textId="4C47CE2C" w:rsidR="00C8375C" w:rsidRPr="00203859" w:rsidRDefault="00C8375C" w:rsidP="00EA6573">
      <w:pPr>
        <w:spacing w:after="0" w:line="240" w:lineRule="auto"/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</w:pPr>
    </w:p>
    <w:p w14:paraId="7EC34F47" w14:textId="77777777" w:rsidR="00B1641A" w:rsidRDefault="00B1641A" w:rsidP="00B1641A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070C2E4" w14:textId="77777777" w:rsidR="00C8375C" w:rsidRPr="0044043C" w:rsidRDefault="00C8375C" w:rsidP="00B1641A">
      <w:pPr>
        <w:pStyle w:val="NoSpacing"/>
        <w:rPr>
          <w:rFonts w:ascii="Arial" w:hAnsi="Arial" w:cs="Arial"/>
          <w:b/>
          <w:sz w:val="18"/>
          <w:szCs w:val="18"/>
        </w:rPr>
      </w:pPr>
      <w:r w:rsidRPr="0044043C">
        <w:rPr>
          <w:rFonts w:ascii="Arial" w:hAnsi="Arial" w:cs="Arial"/>
          <w:b/>
          <w:sz w:val="18"/>
          <w:szCs w:val="18"/>
        </w:rPr>
        <w:t>Media Contact:</w:t>
      </w:r>
    </w:p>
    <w:p w14:paraId="5D9579FF" w14:textId="77777777" w:rsidR="00995BAE" w:rsidRPr="003B2277" w:rsidRDefault="00995BAE" w:rsidP="00995BAE">
      <w:pPr>
        <w:pStyle w:val="NoSpacing"/>
        <w:rPr>
          <w:rFonts w:ascii="Arial" w:hAnsi="Arial" w:cs="Arial"/>
          <w:sz w:val="16"/>
          <w:szCs w:val="16"/>
        </w:rPr>
      </w:pPr>
      <w:r w:rsidRPr="003B2277">
        <w:rPr>
          <w:rFonts w:ascii="Arial" w:hAnsi="Arial" w:cs="Arial"/>
          <w:sz w:val="16"/>
          <w:szCs w:val="16"/>
        </w:rPr>
        <w:t>Karen Bartlett</w:t>
      </w:r>
    </w:p>
    <w:p w14:paraId="4A7610F1" w14:textId="77777777" w:rsidR="00995BAE" w:rsidRPr="003B2277" w:rsidRDefault="00995BAE" w:rsidP="00995BAE">
      <w:pPr>
        <w:pStyle w:val="NoSpacing"/>
        <w:rPr>
          <w:rFonts w:ascii="Arial" w:hAnsi="Arial" w:cs="Arial"/>
          <w:sz w:val="16"/>
          <w:szCs w:val="16"/>
        </w:rPr>
      </w:pPr>
      <w:r w:rsidRPr="003B2277">
        <w:rPr>
          <w:rFonts w:ascii="Arial" w:hAnsi="Arial" w:cs="Arial"/>
          <w:sz w:val="16"/>
          <w:szCs w:val="16"/>
        </w:rPr>
        <w:t>Saltwater Stone</w:t>
      </w:r>
    </w:p>
    <w:p w14:paraId="2E74B735" w14:textId="77777777" w:rsidR="00995BAE" w:rsidRPr="003B2277" w:rsidRDefault="00995BAE" w:rsidP="00995BAE">
      <w:pPr>
        <w:pStyle w:val="NoSpacing"/>
        <w:rPr>
          <w:rFonts w:ascii="Arial" w:hAnsi="Arial" w:cs="Arial"/>
          <w:sz w:val="16"/>
          <w:szCs w:val="16"/>
        </w:rPr>
      </w:pPr>
      <w:r w:rsidRPr="003B2277">
        <w:rPr>
          <w:rFonts w:ascii="Arial" w:hAnsi="Arial" w:cs="Arial"/>
          <w:sz w:val="16"/>
          <w:szCs w:val="16"/>
        </w:rPr>
        <w:t>+44 (0) 1202 669 244</w:t>
      </w:r>
    </w:p>
    <w:p w14:paraId="4EA534EF" w14:textId="77777777" w:rsidR="00995BAE" w:rsidRPr="003B2277" w:rsidRDefault="00995BAE" w:rsidP="00995BAE">
      <w:pPr>
        <w:pStyle w:val="NoSpacing"/>
        <w:rPr>
          <w:rFonts w:ascii="Arial" w:hAnsi="Arial" w:cs="Arial"/>
          <w:sz w:val="16"/>
          <w:szCs w:val="16"/>
        </w:rPr>
      </w:pPr>
      <w:hyperlink r:id="rId10" w:history="1">
        <w:r w:rsidRPr="003B2277">
          <w:rPr>
            <w:rStyle w:val="Hyperlink"/>
            <w:rFonts w:ascii="Arial" w:hAnsi="Arial" w:cs="Arial"/>
            <w:sz w:val="16"/>
            <w:szCs w:val="16"/>
          </w:rPr>
          <w:t>k.bartlett@saltwater-stone.com</w:t>
        </w:r>
      </w:hyperlink>
    </w:p>
    <w:p w14:paraId="64F3A8B2" w14:textId="77777777" w:rsidR="00307B02" w:rsidRDefault="00307B02" w:rsidP="00B1641A">
      <w:pPr>
        <w:pStyle w:val="NoSpacing"/>
        <w:rPr>
          <w:rStyle w:val="Hyperlink"/>
          <w:rFonts w:ascii="Arial" w:hAnsi="Arial" w:cs="Arial"/>
          <w:sz w:val="18"/>
          <w:szCs w:val="18"/>
        </w:rPr>
      </w:pPr>
    </w:p>
    <w:p w14:paraId="25C5429E" w14:textId="64FDA44C" w:rsidR="00B1641A" w:rsidRPr="00C8375C" w:rsidRDefault="00B1641A" w:rsidP="00B1641A">
      <w:pPr>
        <w:spacing w:after="0" w:line="240" w:lineRule="auto"/>
        <w:rPr>
          <w:rFonts w:ascii="Arial" w:hAnsi="Arial" w:cs="Arial"/>
        </w:rPr>
      </w:pPr>
    </w:p>
    <w:sectPr w:rsidR="00B1641A" w:rsidRPr="00C8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723F5"/>
    <w:multiLevelType w:val="hybridMultilevel"/>
    <w:tmpl w:val="3662DE3E"/>
    <w:lvl w:ilvl="0" w:tplc="A5926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8B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E6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6F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29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09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89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0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6E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B484E9B"/>
    <w:multiLevelType w:val="hybridMultilevel"/>
    <w:tmpl w:val="A7B416D6"/>
    <w:lvl w:ilvl="0" w:tplc="994C9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8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769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22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B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0D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21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43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CE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YwMjQyMbMwNrIwN7JU0lEKTi0uzszPAykwqQUAtYzGvywAAAA="/>
    <w:docVar w:name="FLIR_DOCUMENT_ID" w:val="b7d1c102-4519-4455-b9ab-14907fe48c1f"/>
  </w:docVars>
  <w:rsids>
    <w:rsidRoot w:val="00E71BE9"/>
    <w:rsid w:val="0006021A"/>
    <w:rsid w:val="00087E20"/>
    <w:rsid w:val="00094282"/>
    <w:rsid w:val="000B2B52"/>
    <w:rsid w:val="00162CA8"/>
    <w:rsid w:val="001702E5"/>
    <w:rsid w:val="0017191D"/>
    <w:rsid w:val="001C1C67"/>
    <w:rsid w:val="001D3CDF"/>
    <w:rsid w:val="002848D7"/>
    <w:rsid w:val="002973E5"/>
    <w:rsid w:val="00297CA4"/>
    <w:rsid w:val="002A10DF"/>
    <w:rsid w:val="003002F6"/>
    <w:rsid w:val="00307B02"/>
    <w:rsid w:val="0041740C"/>
    <w:rsid w:val="0042419D"/>
    <w:rsid w:val="0043271E"/>
    <w:rsid w:val="00496CB7"/>
    <w:rsid w:val="004A49DF"/>
    <w:rsid w:val="004C4EA5"/>
    <w:rsid w:val="004E3B33"/>
    <w:rsid w:val="005714D2"/>
    <w:rsid w:val="005F4348"/>
    <w:rsid w:val="00651440"/>
    <w:rsid w:val="00653B44"/>
    <w:rsid w:val="0066602F"/>
    <w:rsid w:val="00675F2E"/>
    <w:rsid w:val="00680F64"/>
    <w:rsid w:val="006C7AF6"/>
    <w:rsid w:val="006D4D53"/>
    <w:rsid w:val="006D6BC9"/>
    <w:rsid w:val="006E2E6A"/>
    <w:rsid w:val="006E4661"/>
    <w:rsid w:val="00763970"/>
    <w:rsid w:val="00772082"/>
    <w:rsid w:val="00807D0B"/>
    <w:rsid w:val="00820059"/>
    <w:rsid w:val="008225C1"/>
    <w:rsid w:val="00855CB5"/>
    <w:rsid w:val="00986471"/>
    <w:rsid w:val="00995BAE"/>
    <w:rsid w:val="00A050BB"/>
    <w:rsid w:val="00A719C8"/>
    <w:rsid w:val="00AB22AE"/>
    <w:rsid w:val="00B1641A"/>
    <w:rsid w:val="00B40874"/>
    <w:rsid w:val="00B576C7"/>
    <w:rsid w:val="00B92605"/>
    <w:rsid w:val="00BC43BB"/>
    <w:rsid w:val="00C579CC"/>
    <w:rsid w:val="00C639D3"/>
    <w:rsid w:val="00C8375C"/>
    <w:rsid w:val="00C843B4"/>
    <w:rsid w:val="00CE2970"/>
    <w:rsid w:val="00D048A3"/>
    <w:rsid w:val="00D116A3"/>
    <w:rsid w:val="00D31D22"/>
    <w:rsid w:val="00D4064E"/>
    <w:rsid w:val="00D53B26"/>
    <w:rsid w:val="00E013BB"/>
    <w:rsid w:val="00E11077"/>
    <w:rsid w:val="00E2225C"/>
    <w:rsid w:val="00E31CF5"/>
    <w:rsid w:val="00E55F71"/>
    <w:rsid w:val="00E71BE9"/>
    <w:rsid w:val="00E7485E"/>
    <w:rsid w:val="00EA6573"/>
    <w:rsid w:val="00F26828"/>
    <w:rsid w:val="00FB2055"/>
    <w:rsid w:val="00FD794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9051CF"/>
  <w15:docId w15:val="{9FB3CC30-B291-43FC-BBD8-4DF33634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37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375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375C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C8375C"/>
    <w:rPr>
      <w:i/>
      <w:iCs/>
    </w:rPr>
  </w:style>
  <w:style w:type="paragraph" w:styleId="ListParagraph">
    <w:name w:val="List Paragraph"/>
    <w:basedOn w:val="Normal"/>
    <w:uiPriority w:val="34"/>
    <w:qFormat/>
    <w:rsid w:val="00807D0B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79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7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7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2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r.box.com/v/FLIR-M300-Se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r.eu/m300-seri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fl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</dc:creator>
  <cp:keywords/>
  <dc:description/>
  <cp:lastModifiedBy>Jemima Molyneux</cp:lastModifiedBy>
  <cp:revision>3</cp:revision>
  <dcterms:created xsi:type="dcterms:W3CDTF">2019-09-23T10:27:00Z</dcterms:created>
  <dcterms:modified xsi:type="dcterms:W3CDTF">2019-09-23T10:28:00Z</dcterms:modified>
</cp:coreProperties>
</file>