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81275A">
        <w:rPr>
          <w:sz w:val="22"/>
          <w:szCs w:val="22"/>
        </w:rPr>
        <w:t>COMUNICACIÓN</w:t>
      </w:r>
    </w:p>
    <w:p w14:paraId="2CA980B4" w14:textId="77777777" w:rsidR="007A3A2F" w:rsidRDefault="007A3A2F" w:rsidP="007A3A2F">
      <w:pPr>
        <w:pStyle w:val="titel"/>
        <w:jc w:val="right"/>
        <w:rPr>
          <w:sz w:val="22"/>
          <w:szCs w:val="22"/>
        </w:rPr>
      </w:pPr>
    </w:p>
    <w:p w14:paraId="10F47B94" w14:textId="77777777" w:rsidR="00C04E03" w:rsidRDefault="00C04E03" w:rsidP="00C04E03">
      <w:pPr>
        <w:pStyle w:val="titel"/>
        <w:jc w:val="right"/>
        <w:rPr>
          <w:rFonts w:ascii="Titillium Lt" w:hAnsi="Titillium Lt" w:cs="Titillium Lt"/>
          <w:sz w:val="22"/>
          <w:szCs w:val="22"/>
        </w:rPr>
      </w:pPr>
      <w:r>
        <w:rPr>
          <w:sz w:val="22"/>
          <w:szCs w:val="22"/>
        </w:rPr>
        <w:tab/>
        <w:t xml:space="preserve">Goetheanum, Dornach, Suiza, </w:t>
      </w:r>
      <w:r>
        <w:rPr>
          <w:spacing w:val="1"/>
          <w:sz w:val="22"/>
          <w:szCs w:val="22"/>
        </w:rPr>
        <w:t>24 de febrero de 2026</w:t>
      </w:r>
    </w:p>
    <w:p w14:paraId="0E3594BE" w14:textId="77777777" w:rsidR="00C04E03" w:rsidRDefault="00C04E03" w:rsidP="00C04E03">
      <w:pPr>
        <w:pStyle w:val="titel"/>
        <w:rPr>
          <w:sz w:val="28"/>
          <w:szCs w:val="28"/>
        </w:rPr>
      </w:pPr>
    </w:p>
    <w:p w14:paraId="3897E470" w14:textId="77777777" w:rsidR="00C04E03" w:rsidRPr="00C04E03" w:rsidRDefault="00C04E03" w:rsidP="00C04E03">
      <w:pPr>
        <w:pStyle w:val="titel"/>
        <w:spacing w:before="57"/>
        <w:rPr>
          <w:b/>
          <w:bCs/>
          <w:sz w:val="28"/>
          <w:szCs w:val="28"/>
        </w:rPr>
      </w:pPr>
      <w:r w:rsidRPr="00C04E03">
        <w:rPr>
          <w:b/>
          <w:bCs/>
          <w:sz w:val="28"/>
          <w:szCs w:val="28"/>
        </w:rPr>
        <w:t>Gran Teatro en el Goetheanum</w:t>
      </w:r>
    </w:p>
    <w:p w14:paraId="362364FF" w14:textId="77777777" w:rsidR="00C04E03" w:rsidRPr="00C04E03" w:rsidRDefault="00C04E03" w:rsidP="00C04E03">
      <w:pPr>
        <w:pStyle w:val="titel"/>
        <w:spacing w:before="57"/>
        <w:rPr>
          <w:b/>
          <w:bCs/>
          <w:sz w:val="24"/>
          <w:szCs w:val="24"/>
        </w:rPr>
      </w:pPr>
      <w:r w:rsidRPr="00C04E03">
        <w:rPr>
          <w:b/>
          <w:bCs/>
          <w:sz w:val="24"/>
          <w:szCs w:val="24"/>
        </w:rPr>
        <w:t>Festivales de verano y centésima función de ‹Fausto I y II›</w:t>
      </w:r>
    </w:p>
    <w:p w14:paraId="06E648FB" w14:textId="77777777" w:rsidR="00C04E03" w:rsidRPr="00C04E03" w:rsidRDefault="00C04E03" w:rsidP="00C04E03">
      <w:pPr>
        <w:pStyle w:val="body"/>
        <w:rPr>
          <w:b/>
          <w:bCs/>
        </w:rPr>
      </w:pPr>
    </w:p>
    <w:p w14:paraId="4B8A7D74" w14:textId="77777777" w:rsidR="00C04E03" w:rsidRPr="00C04E03" w:rsidRDefault="00C04E03" w:rsidP="00C04E03">
      <w:pPr>
        <w:pStyle w:val="body"/>
        <w:rPr>
          <w:rFonts w:ascii="Titillium" w:hAnsi="Titillium" w:cs="Titillium"/>
          <w:b/>
          <w:bCs/>
        </w:rPr>
      </w:pPr>
      <w:r w:rsidRPr="00C04E03">
        <w:rPr>
          <w:rFonts w:ascii="Titillium" w:hAnsi="Titillium" w:cs="Titillium"/>
          <w:b/>
          <w:bCs/>
          <w:spacing w:val="-1"/>
        </w:rPr>
        <w:t>En julio de 2026, en el marco de tres festivales de verano, el Escenario del Goetheanum celebrará su centésima representación de ‹Fausto I y II› de Johann Wolfgang Goethe desde el estreno de la versión completa en 1938.</w:t>
      </w:r>
    </w:p>
    <w:p w14:paraId="1AFBB4CB" w14:textId="77777777" w:rsidR="00C04E03" w:rsidRDefault="00C04E03" w:rsidP="00C04E03">
      <w:pPr>
        <w:pStyle w:val="body"/>
        <w:rPr>
          <w:rFonts w:ascii="Titillium" w:hAnsi="Titillium" w:cs="Titillium"/>
          <w:spacing w:val="1"/>
        </w:rPr>
      </w:pPr>
    </w:p>
    <w:p w14:paraId="45538791" w14:textId="77777777" w:rsidR="00C04E03" w:rsidRDefault="00C04E03" w:rsidP="00C04E03">
      <w:pPr>
        <w:pStyle w:val="body"/>
        <w:rPr>
          <w:rFonts w:ascii="Titillium" w:hAnsi="Titillium" w:cs="Titillium"/>
          <w:spacing w:val="1"/>
        </w:rPr>
      </w:pPr>
      <w:r>
        <w:rPr>
          <w:rFonts w:ascii="Titillium" w:hAnsi="Titillium" w:cs="Titillium"/>
          <w:spacing w:val="1"/>
        </w:rPr>
        <w:t>La escenificación, de nueve horas de duración y repartida a lo largo de dos o tres días, tiene muchos elementos lúdico-artísticos: las escenas se dan la mano en sucesión rápida. Los diálogos siguen el lenguaje rico y expresivo del texto original de Johann Wolfgang Goethe. Y la narración está llena de imágenes de densidad poética: los viajes de Fausto al inframundo y a las alturas celestiales, su encuentro con el diablo, con los ángeles y la bella Helena.</w:t>
      </w:r>
    </w:p>
    <w:p w14:paraId="3084ABE1" w14:textId="77777777" w:rsidR="00C04E03" w:rsidRDefault="00C04E03" w:rsidP="00C04E03">
      <w:pPr>
        <w:pStyle w:val="body"/>
        <w:rPr>
          <w:rFonts w:ascii="Titillium" w:hAnsi="Titillium" w:cs="Titillium"/>
          <w:spacing w:val="1"/>
        </w:rPr>
      </w:pPr>
    </w:p>
    <w:p w14:paraId="6CC2A749" w14:textId="77777777" w:rsidR="00C04E03" w:rsidRDefault="00C04E03" w:rsidP="00C04E03">
      <w:pPr>
        <w:pStyle w:val="body"/>
        <w:rPr>
          <w:rFonts w:ascii="Titillium" w:hAnsi="Titillium" w:cs="Titillium"/>
          <w:spacing w:val="1"/>
        </w:rPr>
      </w:pPr>
      <w:r>
        <w:rPr>
          <w:rFonts w:ascii="Titillium" w:hAnsi="Titillium" w:cs="Titillium"/>
          <w:spacing w:val="1"/>
        </w:rPr>
        <w:t>Desde 1938, la producción de ‹Fausto I y II› es parte integral del compromiso del Escenario del Goetheanum. Según Carl Gustav Jung, Fausto es el mito del ser humano moderno y, por tanto, ofrece respuestas a la pregunta de hacia dónde puede dirigirse el alma en la búsqueda de sí misma. «La respuesta suena diferente para cada espectador y surge en la medida en que se unan los sentimientos y pensamientos de los actores con la trama de la tragedia»; así describe Andrea Pfaehler la magia del teatro. La directora dirige ‹Fausto I y II› en el Goetheanum desde 2020, y desde 2025 junto con Rafael Tavares (dirección de las partes de euritmia).</w:t>
      </w:r>
    </w:p>
    <w:p w14:paraId="02987F7A" w14:textId="77777777" w:rsidR="00C04E03" w:rsidRDefault="00C04E03" w:rsidP="00C04E03">
      <w:pPr>
        <w:pStyle w:val="body"/>
        <w:rPr>
          <w:rFonts w:ascii="Titillium" w:hAnsi="Titillium" w:cs="Titillium"/>
          <w:spacing w:val="1"/>
        </w:rPr>
      </w:pPr>
    </w:p>
    <w:p w14:paraId="2F5F2AA3" w14:textId="77777777" w:rsidR="00C04E03" w:rsidRDefault="00C04E03" w:rsidP="00C04E03">
      <w:pPr>
        <w:pStyle w:val="body"/>
        <w:rPr>
          <w:rFonts w:ascii="Titillium" w:hAnsi="Titillium" w:cs="Titillium"/>
          <w:spacing w:val="1"/>
        </w:rPr>
      </w:pPr>
      <w:r>
        <w:rPr>
          <w:rFonts w:ascii="Titillium" w:hAnsi="Titillium" w:cs="Titillium"/>
          <w:spacing w:val="1"/>
        </w:rPr>
        <w:t xml:space="preserve">La obra abarca todo tipo de escenas, empezando con el inicio de la Creación, pasando por la antigüedad, hasta el laboratorio para la creación de humanos artificiales. «Del cielo exige las estrellas más hermosas / Y de la Tierra toda clase de placer supremo», dice Mefistófeles sobre Fausto. «Mito del ser humano moderno» significa que los objetivos superiores y el pacto con la oscuridad se encuentran muy cerca uno del otro. Este juego de interior y exterior se hace visible mediante el arte dramático y la euritmia. </w:t>
      </w:r>
    </w:p>
    <w:p w14:paraId="70F37559" w14:textId="77777777" w:rsidR="00C04E03" w:rsidRDefault="00C04E03" w:rsidP="00C04E03">
      <w:pPr>
        <w:pStyle w:val="body"/>
        <w:rPr>
          <w:rFonts w:ascii="Titillium" w:hAnsi="Titillium" w:cs="Titillium"/>
          <w:spacing w:val="1"/>
        </w:rPr>
      </w:pPr>
    </w:p>
    <w:p w14:paraId="46E9C8C6" w14:textId="77777777" w:rsidR="00C04E03" w:rsidRDefault="00C04E03" w:rsidP="00C04E03">
      <w:pPr>
        <w:pStyle w:val="body"/>
        <w:rPr>
          <w:rFonts w:ascii="Titillium" w:hAnsi="Titillium" w:cs="Titillium"/>
          <w:spacing w:val="1"/>
        </w:rPr>
      </w:pPr>
      <w:r>
        <w:rPr>
          <w:rFonts w:ascii="Titillium" w:hAnsi="Titillium" w:cs="Titillium"/>
          <w:spacing w:val="1"/>
        </w:rPr>
        <w:t xml:space="preserve">Por centésima vez el ‹Fausto› en el Goetheanum – el Escenario del Goetheanum lo celebra con tres festivales de verano en la colina Dornach, </w:t>
      </w:r>
      <w:r>
        <w:rPr>
          <w:rFonts w:ascii="Titillium" w:hAnsi="Titillium" w:cs="Titillium"/>
        </w:rPr>
        <w:t xml:space="preserve">Suiza, </w:t>
      </w:r>
      <w:r>
        <w:rPr>
          <w:rFonts w:ascii="Titillium" w:hAnsi="Titillium" w:cs="Titillium"/>
          <w:spacing w:val="1"/>
        </w:rPr>
        <w:t>donde se estrenó mundialmente la versión abreviada en 1938.</w:t>
      </w:r>
    </w:p>
    <w:p w14:paraId="11C82DEC" w14:textId="77777777" w:rsidR="00C04E03" w:rsidRDefault="00C04E03" w:rsidP="00C04E03">
      <w:pPr>
        <w:pStyle w:val="body"/>
        <w:jc w:val="right"/>
        <w:rPr>
          <w:rFonts w:ascii="Titillium" w:hAnsi="Titillium" w:cs="Titillium"/>
        </w:rPr>
      </w:pPr>
      <w:r>
        <w:rPr>
          <w:rFonts w:ascii="Titillium" w:hAnsi="Titillium" w:cs="Titillium"/>
        </w:rPr>
        <w:t>(2042 caracteres/Wolfgang Held; traducido por Michael Kranawetvogl)</w:t>
      </w:r>
    </w:p>
    <w:p w14:paraId="2B304984" w14:textId="77777777" w:rsidR="00C04E03" w:rsidRDefault="00C04E03" w:rsidP="00C04E03">
      <w:pPr>
        <w:pStyle w:val="body"/>
        <w:spacing w:before="113"/>
        <w:rPr>
          <w:rFonts w:ascii="Titillium" w:hAnsi="Titillium" w:cs="Titillium"/>
          <w:spacing w:val="1"/>
        </w:rPr>
      </w:pPr>
      <w:r>
        <w:rPr>
          <w:rFonts w:ascii="Titillium Bd" w:hAnsi="Titillium Bd" w:cs="Titillium Bd"/>
          <w:b/>
          <w:bCs/>
          <w:spacing w:val="1"/>
        </w:rPr>
        <w:t>‹Fausto I y II›</w:t>
      </w:r>
      <w:r>
        <w:rPr>
          <w:rFonts w:ascii="Titillium" w:hAnsi="Titillium" w:cs="Titillium"/>
          <w:spacing w:val="1"/>
        </w:rPr>
        <w:t xml:space="preserve"> del 10 al 12 de julio, del 17 al 19 de julio (100a función) y del 25 al 26 de julio de 2026, escenario del Goetheanum </w:t>
      </w:r>
      <w:r>
        <w:rPr>
          <w:rFonts w:ascii="Titillium Bd" w:hAnsi="Titillium Bd" w:cs="Titillium Bd"/>
          <w:b/>
          <w:bCs/>
          <w:spacing w:val="1"/>
        </w:rPr>
        <w:t xml:space="preserve">Web (en alemán) </w:t>
      </w:r>
      <w:r>
        <w:rPr>
          <w:rFonts w:ascii="Titillium" w:hAnsi="Titillium" w:cs="Titillium"/>
          <w:spacing w:val="1"/>
        </w:rPr>
        <w:t xml:space="preserve">faust.jetzt </w:t>
      </w:r>
      <w:r>
        <w:rPr>
          <w:rFonts w:ascii="Titillium Bd" w:hAnsi="Titillium Bd" w:cs="Titillium Bd"/>
          <w:b/>
          <w:bCs/>
          <w:spacing w:val="1"/>
        </w:rPr>
        <w:t>Boletín (en alemán)</w:t>
      </w:r>
      <w:r>
        <w:rPr>
          <w:rFonts w:ascii="Titillium" w:hAnsi="Titillium" w:cs="Titillium"/>
          <w:spacing w:val="1"/>
        </w:rPr>
        <w:t xml:space="preserve"> www.faust.jetzt/newsletter</w:t>
      </w:r>
    </w:p>
    <w:p w14:paraId="7DBB424B" w14:textId="3F0E85D0" w:rsidR="006E7E7B" w:rsidRPr="00C04E03" w:rsidRDefault="00C04E03" w:rsidP="00C04E03">
      <w:pPr>
        <w:pStyle w:val="body"/>
        <w:spacing w:before="113"/>
        <w:rPr>
          <w:rFonts w:ascii="Titillium" w:hAnsi="Titillium" w:cs="Titillium"/>
          <w:spacing w:val="1"/>
        </w:rPr>
      </w:pPr>
      <w:r>
        <w:rPr>
          <w:rFonts w:ascii="Titillium Bd" w:hAnsi="Titillium Bd" w:cs="Titillium Bd"/>
          <w:b/>
          <w:bCs/>
          <w:spacing w:val="1"/>
        </w:rPr>
        <w:t>Contacto</w:t>
      </w:r>
      <w:r>
        <w:rPr>
          <w:rFonts w:ascii="Titillium" w:hAnsi="Titillium" w:cs="Titillium"/>
          <w:spacing w:val="1"/>
        </w:rPr>
        <w:t xml:space="preserve"> Katharina Hofmann, buehne@goetheanum.ch</w:t>
      </w:r>
    </w:p>
    <w:sectPr w:rsidR="006E7E7B" w:rsidRPr="00C04E03"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0104B7"/>
    <w:rsid w:val="006E7E7B"/>
    <w:rsid w:val="006F57DB"/>
    <w:rsid w:val="007A3A2F"/>
    <w:rsid w:val="0081275A"/>
    <w:rsid w:val="00B90BB3"/>
    <w:rsid w:val="00C04E0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348</Words>
  <Characters>2197</Characters>
  <Application>Microsoft Office Word</Application>
  <DocSecurity>0</DocSecurity>
  <Lines>18</Lines>
  <Paragraphs>5</Paragraphs>
  <ScaleCrop>false</ScaleCrop>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2026-02-24T15:45:00Z</dcterms:modified>
</cp:coreProperties>
</file>