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B4" w:rsidRDefault="00911FB4" w:rsidP="00911FB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:rsidR="00911FB4" w:rsidRPr="00911FB4" w:rsidRDefault="00911FB4" w:rsidP="00911FB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911FB4">
        <w:rPr>
          <w:rFonts w:eastAsia="Times New Roman" w:cstheme="minorHAnsi"/>
          <w:b/>
          <w:sz w:val="24"/>
          <w:szCs w:val="24"/>
          <w:lang w:eastAsia="de-DE"/>
        </w:rPr>
        <w:t xml:space="preserve">Webinar </w:t>
      </w:r>
      <w:r>
        <w:rPr>
          <w:rFonts w:eastAsia="Times New Roman" w:cstheme="minorHAnsi"/>
          <w:b/>
          <w:sz w:val="24"/>
          <w:szCs w:val="24"/>
          <w:lang w:eastAsia="de-DE"/>
        </w:rPr>
        <w:t xml:space="preserve">am 14. Juni 2017 </w:t>
      </w:r>
      <w:r w:rsidRPr="00911FB4">
        <w:rPr>
          <w:rFonts w:eastAsia="Times New Roman" w:cstheme="minorHAnsi"/>
          <w:b/>
          <w:sz w:val="24"/>
          <w:szCs w:val="24"/>
          <w:lang w:eastAsia="de-DE"/>
        </w:rPr>
        <w:t>im BVOU Study Club zur besonderen Rolle der Muskulatur in der orthopädischen Diagnostik und Therapie von Rückenschmerzpatienten</w:t>
      </w:r>
    </w:p>
    <w:p w:rsidR="00911FB4" w:rsidRPr="00911FB4" w:rsidRDefault="00911FB4" w:rsidP="00911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 xml:space="preserve">Im Zuge des steigenden Bewegungsmangels nehmen Rückenschmerz- Krankheitsbilder kontinuierlich zu. Dabei spielen mit hoher Wahrscheinlichkeit als </w:t>
      </w:r>
      <w:proofErr w:type="spellStart"/>
      <w:r w:rsidRPr="00911FB4">
        <w:rPr>
          <w:rFonts w:eastAsia="Times New Roman" w:cstheme="minorHAnsi"/>
          <w:sz w:val="24"/>
          <w:szCs w:val="24"/>
          <w:lang w:eastAsia="de-DE"/>
        </w:rPr>
        <w:t>primum</w:t>
      </w:r>
      <w:proofErr w:type="spellEnd"/>
      <w:r w:rsidRPr="00911FB4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911FB4">
        <w:rPr>
          <w:rFonts w:eastAsia="Times New Roman" w:cstheme="minorHAnsi"/>
          <w:sz w:val="24"/>
          <w:szCs w:val="24"/>
          <w:lang w:eastAsia="de-DE"/>
        </w:rPr>
        <w:t>movens</w:t>
      </w:r>
      <w:proofErr w:type="spellEnd"/>
      <w:r w:rsidRPr="00911FB4">
        <w:rPr>
          <w:rFonts w:eastAsia="Times New Roman" w:cstheme="minorHAnsi"/>
          <w:sz w:val="24"/>
          <w:szCs w:val="24"/>
          <w:lang w:eastAsia="de-DE"/>
        </w:rPr>
        <w:t xml:space="preserve"> funktionelle Störungen im somatischen Bereich die führende Rolle, während mit zunehmender </w:t>
      </w:r>
      <w:proofErr w:type="spellStart"/>
      <w:r w:rsidRPr="00911FB4">
        <w:rPr>
          <w:rFonts w:eastAsia="Times New Roman" w:cstheme="minorHAnsi"/>
          <w:sz w:val="24"/>
          <w:szCs w:val="24"/>
          <w:lang w:eastAsia="de-DE"/>
        </w:rPr>
        <w:t>Chronifizierung</w:t>
      </w:r>
      <w:proofErr w:type="spellEnd"/>
      <w:r w:rsidRPr="00911FB4">
        <w:rPr>
          <w:rFonts w:eastAsia="Times New Roman" w:cstheme="minorHAnsi"/>
          <w:sz w:val="24"/>
          <w:szCs w:val="24"/>
          <w:lang w:eastAsia="de-DE"/>
        </w:rPr>
        <w:t xml:space="preserve"> die psychosozialen Variablen in den Vordergrund treten.</w:t>
      </w:r>
    </w:p>
    <w:p w:rsidR="00911FB4" w:rsidRPr="00911FB4" w:rsidRDefault="00911FB4" w:rsidP="00911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>Diese „modernen Krankheitsbilder“ können durch Integration von Trainingswissenschaft und Medizin bei chronisch-rezidivierenden Verläufen erfolgreich behandelt werden.</w:t>
      </w:r>
    </w:p>
    <w:p w:rsidR="00911FB4" w:rsidRPr="00911FB4" w:rsidRDefault="00911FB4" w:rsidP="00911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 xml:space="preserve">Das Webinar beschäftigt sich daher im 1. Teil mit der trainingswissenschaftlichen Seite der Rückenschmerztherapie: Mit der Erfassung der Beweglichkeit der Wirbelsäulenabschnitte, der Maximalkraft der wirbelsäulenstabilisierenden Muskulatur sowie vorhandener </w:t>
      </w:r>
      <w:proofErr w:type="spellStart"/>
      <w:r w:rsidRPr="00911FB4">
        <w:rPr>
          <w:rFonts w:eastAsia="Times New Roman" w:cstheme="minorHAnsi"/>
          <w:sz w:val="24"/>
          <w:szCs w:val="24"/>
          <w:lang w:eastAsia="de-DE"/>
        </w:rPr>
        <w:t>Dysbalancen</w:t>
      </w:r>
      <w:proofErr w:type="spellEnd"/>
      <w:r w:rsidRPr="00911FB4">
        <w:rPr>
          <w:rFonts w:eastAsia="Times New Roman" w:cstheme="minorHAnsi"/>
          <w:sz w:val="24"/>
          <w:szCs w:val="24"/>
          <w:lang w:eastAsia="de-DE"/>
        </w:rPr>
        <w:t xml:space="preserve"> anhand eines ausgefeilten Referenzdatenmaterials, flankiert durch die Erhebung wichtiger psychometrischer Parameter.</w:t>
      </w:r>
    </w:p>
    <w:p w:rsidR="00911FB4" w:rsidRPr="00911FB4" w:rsidRDefault="00911FB4" w:rsidP="00911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 xml:space="preserve">Es folgt in einem 2. Teil die Positionierung dieses analyse- und u.a. gerätegestützten Konzeptes in der medizinischen Wirklichkeit mit der Beschreibung eines praktisch bewährten, individuell ausgerichteten multimodalen Vorgehens unter dem schmerztherapeutischen Hauptziel der Prävention einer - erst recht - irreversiblen </w:t>
      </w:r>
      <w:proofErr w:type="spellStart"/>
      <w:r w:rsidRPr="00911FB4">
        <w:rPr>
          <w:rFonts w:eastAsia="Times New Roman" w:cstheme="minorHAnsi"/>
          <w:sz w:val="24"/>
          <w:szCs w:val="24"/>
          <w:lang w:eastAsia="de-DE"/>
        </w:rPr>
        <w:t>Chronifizierung</w:t>
      </w:r>
      <w:proofErr w:type="spellEnd"/>
      <w:r w:rsidRPr="00911FB4">
        <w:rPr>
          <w:rFonts w:eastAsia="Times New Roman" w:cstheme="minorHAnsi"/>
          <w:sz w:val="24"/>
          <w:szCs w:val="24"/>
          <w:lang w:eastAsia="de-DE"/>
        </w:rPr>
        <w:t>.</w:t>
      </w:r>
    </w:p>
    <w:p w:rsidR="00911FB4" w:rsidRPr="00911FB4" w:rsidRDefault="008173CC" w:rsidP="00911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173CC">
        <w:rPr>
          <w:rFonts w:eastAsia="Times New Roman" w:cstheme="minorHAnsi"/>
          <w:b/>
          <w:sz w:val="24"/>
          <w:szCs w:val="24"/>
          <w:lang w:eastAsia="de-DE"/>
        </w:rPr>
        <w:t>Termin</w:t>
      </w:r>
      <w:r w:rsidRPr="008173CC">
        <w:rPr>
          <w:rFonts w:eastAsia="Times New Roman" w:cstheme="minorHAnsi"/>
          <w:sz w:val="24"/>
          <w:szCs w:val="24"/>
          <w:lang w:eastAsia="de-DE"/>
        </w:rPr>
        <w:t>: 14.06.2017, 19 Uhr</w:t>
      </w:r>
      <w:r w:rsidRPr="008173CC">
        <w:rPr>
          <w:rFonts w:eastAsia="Times New Roman" w:cstheme="minorHAnsi"/>
          <w:sz w:val="24"/>
          <w:szCs w:val="24"/>
          <w:lang w:eastAsia="de-DE"/>
        </w:rPr>
        <w:br/>
      </w:r>
      <w:r w:rsidRPr="008173CC">
        <w:rPr>
          <w:rFonts w:eastAsia="Times New Roman" w:cstheme="minorHAnsi"/>
          <w:b/>
          <w:sz w:val="24"/>
          <w:szCs w:val="24"/>
          <w:lang w:eastAsia="de-DE"/>
        </w:rPr>
        <w:t>CME-Punkte:</w:t>
      </w:r>
      <w:r w:rsidRPr="008173CC">
        <w:rPr>
          <w:rFonts w:eastAsia="Times New Roman" w:cstheme="minorHAnsi"/>
          <w:sz w:val="24"/>
          <w:szCs w:val="24"/>
          <w:lang w:eastAsia="de-DE"/>
        </w:rPr>
        <w:t xml:space="preserve"> 2 + 1</w:t>
      </w:r>
      <w:bookmarkStart w:id="0" w:name="_GoBack"/>
      <w:bookmarkEnd w:id="0"/>
    </w:p>
    <w:p w:rsidR="00911FB4" w:rsidRPr="00911FB4" w:rsidRDefault="00911FB4" w:rsidP="00911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173CC">
        <w:rPr>
          <w:rFonts w:eastAsia="Times New Roman" w:cstheme="minorHAnsi"/>
          <w:b/>
          <w:sz w:val="24"/>
          <w:szCs w:val="24"/>
          <w:lang w:eastAsia="de-DE"/>
        </w:rPr>
        <w:t>Programm</w:t>
      </w:r>
      <w:r w:rsidRPr="00911FB4">
        <w:rPr>
          <w:rFonts w:eastAsia="Times New Roman" w:cstheme="minorHAnsi"/>
          <w:sz w:val="24"/>
          <w:szCs w:val="24"/>
          <w:lang w:eastAsia="de-DE"/>
        </w:rPr>
        <w:t>:</w:t>
      </w:r>
    </w:p>
    <w:p w:rsidR="00911FB4" w:rsidRPr="00911FB4" w:rsidRDefault="00911FB4" w:rsidP="0091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>Die sozio-biologischen Hintergründe des Rückenschmerzes</w:t>
      </w:r>
    </w:p>
    <w:p w:rsidR="00911FB4" w:rsidRPr="00911FB4" w:rsidRDefault="00911FB4" w:rsidP="0091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>Funktionsdiagnostik und Therapie der wirbelsäulenstabilisierenden Muskulatur</w:t>
      </w:r>
    </w:p>
    <w:p w:rsidR="00911FB4" w:rsidRPr="00911FB4" w:rsidRDefault="00911FB4" w:rsidP="0091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 xml:space="preserve">Das Konzept der Referenzwerte und der </w:t>
      </w:r>
      <w:proofErr w:type="spellStart"/>
      <w:r w:rsidRPr="00911FB4">
        <w:rPr>
          <w:rFonts w:eastAsia="Times New Roman" w:cstheme="minorHAnsi"/>
          <w:sz w:val="24"/>
          <w:szCs w:val="24"/>
          <w:lang w:eastAsia="de-DE"/>
        </w:rPr>
        <w:t>Dekonditionierungsstadien</w:t>
      </w:r>
      <w:proofErr w:type="spellEnd"/>
    </w:p>
    <w:p w:rsidR="00911FB4" w:rsidRPr="00911FB4" w:rsidRDefault="00911FB4" w:rsidP="0091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 xml:space="preserve">Bewegungsmangel und </w:t>
      </w:r>
      <w:proofErr w:type="spellStart"/>
      <w:r w:rsidRPr="00911FB4">
        <w:rPr>
          <w:rFonts w:eastAsia="Times New Roman" w:cstheme="minorHAnsi"/>
          <w:sz w:val="24"/>
          <w:szCs w:val="24"/>
          <w:lang w:eastAsia="de-DE"/>
        </w:rPr>
        <w:t>Chronifizierung</w:t>
      </w:r>
      <w:proofErr w:type="spellEnd"/>
      <w:r w:rsidRPr="00911FB4">
        <w:rPr>
          <w:rFonts w:eastAsia="Times New Roman" w:cstheme="minorHAnsi"/>
          <w:sz w:val="24"/>
          <w:szCs w:val="24"/>
          <w:lang w:eastAsia="de-DE"/>
        </w:rPr>
        <w:t xml:space="preserve"> von Rückenschmerzen</w:t>
      </w:r>
    </w:p>
    <w:p w:rsidR="00911FB4" w:rsidRPr="00911FB4" w:rsidRDefault="00911FB4" w:rsidP="0091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>Nachweis der speziellen Therapiebedürftigkeit von Rückenschmerzpatienten</w:t>
      </w:r>
    </w:p>
    <w:p w:rsidR="00911FB4" w:rsidRPr="00911FB4" w:rsidRDefault="00911FB4" w:rsidP="0091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>Schritte der Diagnostik bei Rückenschmerzpatienten</w:t>
      </w:r>
    </w:p>
    <w:p w:rsidR="00911FB4" w:rsidRPr="00911FB4" w:rsidRDefault="00911FB4" w:rsidP="0091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t xml:space="preserve">Therapieergebnisse aus 20jähriger Praxiserfahrung sowie </w:t>
      </w:r>
      <w:proofErr w:type="spellStart"/>
      <w:r w:rsidRPr="00911FB4">
        <w:rPr>
          <w:rFonts w:eastAsia="Times New Roman" w:cstheme="minorHAnsi"/>
          <w:sz w:val="24"/>
          <w:szCs w:val="24"/>
          <w:lang w:eastAsia="de-DE"/>
        </w:rPr>
        <w:t>Kasuistiken</w:t>
      </w:r>
      <w:proofErr w:type="spellEnd"/>
    </w:p>
    <w:p w:rsidR="00911FB4" w:rsidRPr="00911FB4" w:rsidRDefault="00911FB4" w:rsidP="00911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911FB4" w:rsidRPr="00911FB4" w:rsidRDefault="00911FB4" w:rsidP="00911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11FB4">
        <w:rPr>
          <w:rFonts w:eastAsia="Times New Roman" w:cstheme="minorHAnsi"/>
          <w:sz w:val="24"/>
          <w:szCs w:val="24"/>
          <w:lang w:eastAsia="de-DE"/>
        </w:rPr>
        <w:br/>
      </w:r>
      <w:r w:rsidRPr="00911FB4">
        <w:rPr>
          <w:rFonts w:eastAsia="Times New Roman" w:cstheme="minorHAnsi"/>
          <w:b/>
          <w:bCs/>
          <w:sz w:val="24"/>
          <w:szCs w:val="24"/>
          <w:lang w:eastAsia="de-DE"/>
        </w:rPr>
        <w:t>BVOU-Mitglieder können kostenlos an dem Webinar teilnehmen. Interessierte Nicht-Mitglieder können unter info@fpz.de einen Freischaltcode anfordern.</w:t>
      </w:r>
    </w:p>
    <w:p w:rsidR="00AB703C" w:rsidRPr="00911FB4" w:rsidRDefault="00AB703C" w:rsidP="00911FB4">
      <w:pPr>
        <w:rPr>
          <w:rFonts w:cstheme="minorHAnsi"/>
          <w:sz w:val="24"/>
          <w:szCs w:val="24"/>
        </w:rPr>
      </w:pPr>
    </w:p>
    <w:sectPr w:rsidR="00AB703C" w:rsidRPr="00911FB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F0" w:rsidRDefault="00E362F0" w:rsidP="00911FB4">
      <w:pPr>
        <w:spacing w:after="0" w:line="240" w:lineRule="auto"/>
      </w:pPr>
      <w:r>
        <w:separator/>
      </w:r>
    </w:p>
  </w:endnote>
  <w:endnote w:type="continuationSeparator" w:id="0">
    <w:p w:rsidR="00E362F0" w:rsidRDefault="00E362F0" w:rsidP="0091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F0" w:rsidRDefault="00E362F0" w:rsidP="00911FB4">
      <w:pPr>
        <w:spacing w:after="0" w:line="240" w:lineRule="auto"/>
      </w:pPr>
      <w:r>
        <w:separator/>
      </w:r>
    </w:p>
  </w:footnote>
  <w:footnote w:type="continuationSeparator" w:id="0">
    <w:p w:rsidR="00E362F0" w:rsidRDefault="00E362F0" w:rsidP="0091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B4" w:rsidRDefault="00911FB4" w:rsidP="00911FB4">
    <w:pPr>
      <w:pStyle w:val="Kopfzeile"/>
      <w:jc w:val="center"/>
    </w:pPr>
    <w:r w:rsidRPr="00911FB4">
      <w:rPr>
        <w:noProof/>
        <w:lang w:eastAsia="de-DE"/>
      </w:rPr>
      <w:drawing>
        <wp:inline distT="0" distB="0" distL="0" distR="0">
          <wp:extent cx="2445377" cy="737870"/>
          <wp:effectExtent l="0" t="0" r="0" b="5080"/>
          <wp:docPr id="1" name="Grafik 1" descr="S:\FPZ GmbH\2 Marketing\5 CI und CD\2. Bildmaterial\FPZ Logo (201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FPZ GmbH\2 Marketing\5 CI und CD\2. Bildmaterial\FPZ Logo (201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104" cy="74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B2DE6"/>
    <w:multiLevelType w:val="multilevel"/>
    <w:tmpl w:val="F954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B4"/>
    <w:rsid w:val="005417C7"/>
    <w:rsid w:val="008173CC"/>
    <w:rsid w:val="00911FB4"/>
    <w:rsid w:val="00AB703C"/>
    <w:rsid w:val="00E3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CA2F-640B-4766-89F2-09A5CBDE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1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1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1FB4"/>
  </w:style>
  <w:style w:type="paragraph" w:styleId="Fuzeile">
    <w:name w:val="footer"/>
    <w:basedOn w:val="Standard"/>
    <w:link w:val="FuzeileZchn"/>
    <w:uiPriority w:val="99"/>
    <w:unhideWhenUsed/>
    <w:rsid w:val="0091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1FB4"/>
  </w:style>
  <w:style w:type="character" w:customStyle="1" w:styleId="txtsize">
    <w:name w:val="txtsize"/>
    <w:basedOn w:val="Absatz-Standardschriftart"/>
    <w:rsid w:val="0081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Kern</dc:creator>
  <cp:keywords/>
  <dc:description/>
  <cp:lastModifiedBy>Catharina Kern</cp:lastModifiedBy>
  <cp:revision>2</cp:revision>
  <dcterms:created xsi:type="dcterms:W3CDTF">2017-05-10T07:57:00Z</dcterms:created>
  <dcterms:modified xsi:type="dcterms:W3CDTF">2017-05-11T07:56:00Z</dcterms:modified>
</cp:coreProperties>
</file>