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C6718" w14:textId="77777777" w:rsidR="009F291F" w:rsidRPr="00C63BD7" w:rsidRDefault="00DD70DD" w:rsidP="009F291F">
      <w:pPr>
        <w:pStyle w:val="Rubrik"/>
        <w:rPr>
          <w:lang w:val="sv-SE"/>
        </w:rPr>
      </w:pPr>
      <w:proofErr w:type="spellStart"/>
      <w:r w:rsidRPr="00DD70DD">
        <w:t>Kanel</w:t>
      </w:r>
      <w:proofErr w:type="spellEnd"/>
      <w:r w:rsidRPr="00DD70DD">
        <w:t xml:space="preserve"> </w:t>
      </w:r>
      <w:proofErr w:type="spellStart"/>
      <w:r w:rsidRPr="00DD70DD">
        <w:t>i</w:t>
      </w:r>
      <w:proofErr w:type="spellEnd"/>
      <w:r w:rsidRPr="00DD70DD">
        <w:t xml:space="preserve"> </w:t>
      </w:r>
      <w:proofErr w:type="spellStart"/>
      <w:r w:rsidRPr="00DD70DD">
        <w:t>fokus</w:t>
      </w:r>
      <w:proofErr w:type="spellEnd"/>
      <w:r w:rsidRPr="00DD70DD">
        <w:t xml:space="preserve"> </w:t>
      </w:r>
      <w:proofErr w:type="spellStart"/>
      <w:r w:rsidRPr="00DD70DD">
        <w:t>i</w:t>
      </w:r>
      <w:proofErr w:type="spellEnd"/>
      <w:r w:rsidRPr="00DD70DD">
        <w:t xml:space="preserve"> </w:t>
      </w:r>
      <w:proofErr w:type="spellStart"/>
      <w:r w:rsidRPr="00DD70DD">
        <w:t>Smaka</w:t>
      </w:r>
      <w:proofErr w:type="spellEnd"/>
      <w:r w:rsidRPr="00DD70DD">
        <w:t xml:space="preserve"> </w:t>
      </w:r>
      <w:proofErr w:type="spellStart"/>
      <w:r w:rsidRPr="00DD70DD">
        <w:t>På</w:t>
      </w:r>
      <w:proofErr w:type="spellEnd"/>
      <w:r w:rsidRPr="00DD70DD">
        <w:t xml:space="preserve"> </w:t>
      </w:r>
      <w:proofErr w:type="spellStart"/>
      <w:r w:rsidRPr="00DD70DD">
        <w:t>Världen</w:t>
      </w:r>
      <w:proofErr w:type="spellEnd"/>
    </w:p>
    <w:p w14:paraId="123BC3DC" w14:textId="77777777" w:rsidR="009F291F" w:rsidRDefault="00DD70DD" w:rsidP="00733A21">
      <w:pPr>
        <w:pStyle w:val="Inledning"/>
        <w:tabs>
          <w:tab w:val="left" w:pos="1418"/>
        </w:tabs>
        <w:spacing w:after="360"/>
      </w:pPr>
      <w:r w:rsidRPr="00DD70DD">
        <w:t xml:space="preserve">I det näst sista kapitlet av ”Smaka På Världen”, ett samarbetes-projekt mellan Santa Maria och det sociala företaget Mitt Liv, är det </w:t>
      </w:r>
      <w:proofErr w:type="spellStart"/>
      <w:r w:rsidRPr="00DD70DD">
        <w:t>Ani</w:t>
      </w:r>
      <w:proofErr w:type="spellEnd"/>
      <w:r w:rsidRPr="00DD70DD">
        <w:t xml:space="preserve"> </w:t>
      </w:r>
      <w:proofErr w:type="spellStart"/>
      <w:r w:rsidRPr="00DD70DD">
        <w:t>Andermo</w:t>
      </w:r>
      <w:proofErr w:type="spellEnd"/>
      <w:r w:rsidRPr="00DD70DD">
        <w:t xml:space="preserve"> från Georgien som lagar mat med kryddan kanel.</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5239"/>
      </w:tblGrid>
      <w:tr w:rsidR="00A914A6" w:rsidRPr="007F176A" w14:paraId="6A9BA661" w14:textId="77777777" w:rsidTr="00E90016">
        <w:trPr>
          <w:trHeight w:hRule="exact" w:val="1191"/>
        </w:trPr>
        <w:tc>
          <w:tcPr>
            <w:tcW w:w="5238" w:type="dxa"/>
            <w:vMerge w:val="restart"/>
            <w:tcMar>
              <w:left w:w="0" w:type="dxa"/>
              <w:right w:w="0" w:type="dxa"/>
            </w:tcMar>
          </w:tcPr>
          <w:p w14:paraId="19D594FC" w14:textId="77777777" w:rsidR="00A914A6" w:rsidRDefault="00DD70DD" w:rsidP="00DD70DD">
            <w:pPr>
              <w:pStyle w:val="Punktlista"/>
              <w:numPr>
                <w:ilvl w:val="0"/>
                <w:numId w:val="0"/>
              </w:numPr>
            </w:pPr>
            <w:proofErr w:type="spellStart"/>
            <w:r w:rsidRPr="00DD70DD">
              <w:t>Kanelbullar</w:t>
            </w:r>
            <w:proofErr w:type="spellEnd"/>
            <w:r w:rsidRPr="00DD70DD">
              <w:t xml:space="preserve">, </w:t>
            </w:r>
            <w:proofErr w:type="spellStart"/>
            <w:r w:rsidRPr="00DD70DD">
              <w:t>marockansk</w:t>
            </w:r>
            <w:proofErr w:type="spellEnd"/>
            <w:r w:rsidRPr="00DD70DD">
              <w:t xml:space="preserve"> </w:t>
            </w:r>
            <w:proofErr w:type="spellStart"/>
            <w:r w:rsidRPr="00DD70DD">
              <w:t>lammgryta</w:t>
            </w:r>
            <w:proofErr w:type="spellEnd"/>
            <w:r w:rsidRPr="00DD70DD">
              <w:t xml:space="preserve">, </w:t>
            </w:r>
            <w:proofErr w:type="spellStart"/>
            <w:r w:rsidRPr="00DD70DD">
              <w:t>grekisk</w:t>
            </w:r>
            <w:proofErr w:type="spellEnd"/>
            <w:r w:rsidRPr="00DD70DD">
              <w:t xml:space="preserve"> </w:t>
            </w:r>
            <w:proofErr w:type="spellStart"/>
            <w:r w:rsidRPr="00DD70DD">
              <w:t>moussaka</w:t>
            </w:r>
            <w:proofErr w:type="spellEnd"/>
            <w:r w:rsidRPr="00DD70DD">
              <w:t xml:space="preserve"> </w:t>
            </w:r>
            <w:proofErr w:type="spellStart"/>
            <w:r w:rsidRPr="00DD70DD">
              <w:t>eller</w:t>
            </w:r>
            <w:proofErr w:type="spellEnd"/>
            <w:r w:rsidRPr="00DD70DD">
              <w:t xml:space="preserve"> </w:t>
            </w:r>
            <w:proofErr w:type="spellStart"/>
            <w:r w:rsidRPr="00DD70DD">
              <w:t>indiska</w:t>
            </w:r>
            <w:proofErr w:type="spellEnd"/>
            <w:r w:rsidRPr="00DD70DD">
              <w:t xml:space="preserve"> </w:t>
            </w:r>
            <w:proofErr w:type="spellStart"/>
            <w:r w:rsidRPr="00DD70DD">
              <w:t>kryddblandningen</w:t>
            </w:r>
            <w:proofErr w:type="spellEnd"/>
            <w:r w:rsidRPr="00DD70DD">
              <w:t xml:space="preserve"> </w:t>
            </w:r>
            <w:proofErr w:type="spellStart"/>
            <w:r w:rsidRPr="00DD70DD">
              <w:t>garam</w:t>
            </w:r>
            <w:proofErr w:type="spellEnd"/>
            <w:r w:rsidRPr="00DD70DD">
              <w:t xml:space="preserve"> masala - </w:t>
            </w:r>
            <w:proofErr w:type="spellStart"/>
            <w:r w:rsidRPr="00DD70DD">
              <w:t>kanel</w:t>
            </w:r>
            <w:proofErr w:type="spellEnd"/>
            <w:r w:rsidRPr="00DD70DD">
              <w:t xml:space="preserve"> </w:t>
            </w:r>
            <w:proofErr w:type="spellStart"/>
            <w:r w:rsidRPr="00DD70DD">
              <w:t>används</w:t>
            </w:r>
            <w:proofErr w:type="spellEnd"/>
            <w:r w:rsidRPr="00DD70DD">
              <w:t xml:space="preserve"> </w:t>
            </w:r>
            <w:proofErr w:type="spellStart"/>
            <w:r w:rsidRPr="00DD70DD">
              <w:t>och</w:t>
            </w:r>
            <w:proofErr w:type="spellEnd"/>
            <w:r w:rsidRPr="00DD70DD">
              <w:t xml:space="preserve"> </w:t>
            </w:r>
            <w:proofErr w:type="spellStart"/>
            <w:r w:rsidRPr="00DD70DD">
              <w:t>älskas</w:t>
            </w:r>
            <w:proofErr w:type="spellEnd"/>
            <w:r w:rsidRPr="00DD70DD">
              <w:t xml:space="preserve"> </w:t>
            </w:r>
            <w:proofErr w:type="spellStart"/>
            <w:r w:rsidRPr="00DD70DD">
              <w:t>över</w:t>
            </w:r>
            <w:proofErr w:type="spellEnd"/>
            <w:r w:rsidRPr="00DD70DD">
              <w:t xml:space="preserve"> </w:t>
            </w:r>
            <w:proofErr w:type="spellStart"/>
            <w:r w:rsidRPr="00DD70DD">
              <w:t>hela</w:t>
            </w:r>
            <w:proofErr w:type="spellEnd"/>
            <w:r w:rsidRPr="00DD70DD">
              <w:t xml:space="preserve"> </w:t>
            </w:r>
            <w:proofErr w:type="spellStart"/>
            <w:r w:rsidRPr="00DD70DD">
              <w:t>världen</w:t>
            </w:r>
            <w:proofErr w:type="spellEnd"/>
            <w:r w:rsidRPr="00DD70DD">
              <w:t xml:space="preserve">. I </w:t>
            </w:r>
            <w:proofErr w:type="spellStart"/>
            <w:r w:rsidRPr="00DD70DD">
              <w:t>Sverige</w:t>
            </w:r>
            <w:proofErr w:type="spellEnd"/>
            <w:r w:rsidRPr="00DD70DD">
              <w:t xml:space="preserve"> </w:t>
            </w:r>
            <w:proofErr w:type="spellStart"/>
            <w:r w:rsidRPr="00DD70DD">
              <w:t>används</w:t>
            </w:r>
            <w:proofErr w:type="spellEnd"/>
            <w:r w:rsidRPr="00DD70DD">
              <w:t xml:space="preserve"> </w:t>
            </w:r>
            <w:proofErr w:type="spellStart"/>
            <w:r w:rsidRPr="00DD70DD">
              <w:t>kanel</w:t>
            </w:r>
            <w:proofErr w:type="spellEnd"/>
            <w:r w:rsidRPr="00DD70DD">
              <w:t xml:space="preserve"> </w:t>
            </w:r>
            <w:proofErr w:type="spellStart"/>
            <w:r w:rsidRPr="00DD70DD">
              <w:t>mest</w:t>
            </w:r>
            <w:proofErr w:type="spellEnd"/>
            <w:r w:rsidRPr="00DD70DD">
              <w:t xml:space="preserve"> </w:t>
            </w:r>
            <w:proofErr w:type="spellStart"/>
            <w:r w:rsidRPr="00DD70DD">
              <w:t>i</w:t>
            </w:r>
            <w:proofErr w:type="spellEnd"/>
            <w:r w:rsidRPr="00DD70DD">
              <w:t xml:space="preserve"> </w:t>
            </w:r>
            <w:proofErr w:type="spellStart"/>
            <w:r w:rsidRPr="00DD70DD">
              <w:t>bakverk</w:t>
            </w:r>
            <w:proofErr w:type="spellEnd"/>
            <w:r w:rsidRPr="00DD70DD">
              <w:t xml:space="preserve"> </w:t>
            </w:r>
            <w:proofErr w:type="spellStart"/>
            <w:r w:rsidRPr="00DD70DD">
              <w:t>och</w:t>
            </w:r>
            <w:proofErr w:type="spellEnd"/>
            <w:r w:rsidRPr="00DD70DD">
              <w:t xml:space="preserve"> </w:t>
            </w:r>
            <w:proofErr w:type="spellStart"/>
            <w:r w:rsidRPr="00DD70DD">
              <w:t>desserter</w:t>
            </w:r>
            <w:proofErr w:type="spellEnd"/>
            <w:r w:rsidRPr="00DD70DD">
              <w:t xml:space="preserve"> men </w:t>
            </w:r>
            <w:proofErr w:type="spellStart"/>
            <w:r w:rsidRPr="00DD70DD">
              <w:t>är</w:t>
            </w:r>
            <w:proofErr w:type="spellEnd"/>
            <w:r w:rsidRPr="00DD70DD">
              <w:t xml:space="preserve"> </w:t>
            </w:r>
            <w:proofErr w:type="spellStart"/>
            <w:r w:rsidRPr="00DD70DD">
              <w:t>lika</w:t>
            </w:r>
            <w:proofErr w:type="spellEnd"/>
            <w:r w:rsidRPr="00DD70DD">
              <w:t xml:space="preserve"> </w:t>
            </w:r>
            <w:proofErr w:type="spellStart"/>
            <w:r w:rsidRPr="00DD70DD">
              <w:t>användbar</w:t>
            </w:r>
            <w:proofErr w:type="spellEnd"/>
            <w:r w:rsidRPr="00DD70DD">
              <w:t xml:space="preserve"> </w:t>
            </w:r>
            <w:proofErr w:type="spellStart"/>
            <w:r w:rsidRPr="00DD70DD">
              <w:t>i</w:t>
            </w:r>
            <w:proofErr w:type="spellEnd"/>
            <w:r w:rsidRPr="00DD70DD">
              <w:t xml:space="preserve"> </w:t>
            </w:r>
            <w:proofErr w:type="spellStart"/>
            <w:r w:rsidRPr="00DD70DD">
              <w:t>matlagning</w:t>
            </w:r>
            <w:proofErr w:type="spellEnd"/>
            <w:r w:rsidRPr="00DD70DD">
              <w:t>.</w:t>
            </w:r>
          </w:p>
          <w:p w14:paraId="31C134A8" w14:textId="77777777" w:rsidR="00DD70DD" w:rsidRDefault="000B5CD5" w:rsidP="000B5CD5">
            <w:pPr>
              <w:pStyle w:val="Punktlista"/>
              <w:numPr>
                <w:ilvl w:val="0"/>
                <w:numId w:val="0"/>
              </w:numPr>
              <w:rPr>
                <w:lang w:val="sv-SE"/>
              </w:rPr>
            </w:pPr>
            <w:r w:rsidRPr="000B5CD5">
              <w:rPr>
                <w:lang w:val="sv-SE"/>
              </w:rPr>
              <w:t>–</w:t>
            </w:r>
            <w:r>
              <w:rPr>
                <w:lang w:val="sv-SE"/>
              </w:rPr>
              <w:t xml:space="preserve"> </w:t>
            </w:r>
            <w:r w:rsidR="00DD70DD">
              <w:rPr>
                <w:lang w:val="sv-SE"/>
              </w:rPr>
              <w:t>Jag har valt att göra</w:t>
            </w:r>
            <w:r w:rsidR="00DD70DD" w:rsidRPr="00DD70DD">
              <w:rPr>
                <w:lang w:val="sv-SE"/>
              </w:rPr>
              <w:t xml:space="preserve"> auberginerullar med valnötsröra, en väldigt populär och vanlig rätt i Georgien, berättar </w:t>
            </w:r>
            <w:proofErr w:type="spellStart"/>
            <w:r w:rsidR="00DD70DD" w:rsidRPr="00DD70DD">
              <w:rPr>
                <w:lang w:val="sv-SE"/>
              </w:rPr>
              <w:t>Ani</w:t>
            </w:r>
            <w:proofErr w:type="spellEnd"/>
            <w:r w:rsidR="00DD70DD" w:rsidRPr="00DD70DD">
              <w:rPr>
                <w:lang w:val="sv-SE"/>
              </w:rPr>
              <w:t xml:space="preserve"> </w:t>
            </w:r>
            <w:proofErr w:type="spellStart"/>
            <w:r w:rsidR="00DD70DD" w:rsidRPr="00DD70DD">
              <w:rPr>
                <w:lang w:val="sv-SE"/>
              </w:rPr>
              <w:t>Andermo</w:t>
            </w:r>
            <w:proofErr w:type="spellEnd"/>
            <w:r w:rsidR="00DD70DD" w:rsidRPr="00DD70DD">
              <w:rPr>
                <w:lang w:val="sv-SE"/>
              </w:rPr>
              <w:t xml:space="preserve"> som förklarar att det georgiska köket ofta bjuder på många små rätter.</w:t>
            </w:r>
          </w:p>
          <w:p w14:paraId="5C0DD1D8" w14:textId="77777777" w:rsidR="000B5CD5" w:rsidRDefault="000B5CD5" w:rsidP="000B5CD5">
            <w:pPr>
              <w:pStyle w:val="Punktlista"/>
              <w:numPr>
                <w:ilvl w:val="0"/>
                <w:numId w:val="0"/>
              </w:numPr>
              <w:rPr>
                <w:lang w:val="sv-SE"/>
              </w:rPr>
            </w:pPr>
            <w:r>
              <w:rPr>
                <w:lang w:val="sv-SE"/>
              </w:rPr>
              <w:t xml:space="preserve">   </w:t>
            </w:r>
            <w:proofErr w:type="spellStart"/>
            <w:r w:rsidRPr="000B5CD5">
              <w:rPr>
                <w:lang w:val="sv-SE"/>
              </w:rPr>
              <w:t>Ani</w:t>
            </w:r>
            <w:proofErr w:type="spellEnd"/>
            <w:r w:rsidRPr="000B5CD5">
              <w:rPr>
                <w:lang w:val="sv-SE"/>
              </w:rPr>
              <w:t xml:space="preserve"> är en av deltagarna i det ettåriga programmet ”Mitt Livs Chans” som drivs av det sociala företaget Mitt Liv. Programmet vänder sig till dem som har utländsk bakgrund, en eftergymnasial utbildning/högre studier samt ett stort engagemang och drivkraft.</w:t>
            </w:r>
          </w:p>
          <w:p w14:paraId="193829E2" w14:textId="77777777" w:rsidR="000B5CD5" w:rsidRDefault="000B5CD5" w:rsidP="000B5CD5">
            <w:pPr>
              <w:pStyle w:val="Punktlista"/>
              <w:numPr>
                <w:ilvl w:val="0"/>
                <w:numId w:val="0"/>
              </w:numPr>
              <w:rPr>
                <w:lang w:val="sv-SE"/>
              </w:rPr>
            </w:pPr>
            <w:r w:rsidRPr="000B5CD5">
              <w:rPr>
                <w:lang w:val="sv-SE"/>
              </w:rPr>
              <w:t>–</w:t>
            </w:r>
            <w:r>
              <w:rPr>
                <w:lang w:val="sv-SE"/>
              </w:rPr>
              <w:t xml:space="preserve"> </w:t>
            </w:r>
            <w:r w:rsidRPr="000B5CD5">
              <w:rPr>
                <w:lang w:val="sv-SE"/>
              </w:rPr>
              <w:t>För oss har det varit fantastiskt att vara en del av programmet, säger Sandra Flodström, Communications &amp; CR Manager på Santa Maria. Vi har samarbetat med Mitt Liv i flera år som aktiv partner men att få ta del av deltagarnas recept och personliga historier på det här sättet samt se dem laga mat med våra smakexperter har verkligen fördjupat och berikat samarbetet.</w:t>
            </w:r>
          </w:p>
          <w:p w14:paraId="1AAB717C" w14:textId="3403B93A" w:rsidR="000B5CD5" w:rsidRDefault="00FD3872" w:rsidP="000B5CD5">
            <w:pPr>
              <w:pStyle w:val="Punktlista"/>
              <w:numPr>
                <w:ilvl w:val="0"/>
                <w:numId w:val="0"/>
              </w:numPr>
              <w:rPr>
                <w:lang w:val="sv-SE"/>
              </w:rPr>
            </w:pPr>
            <w:r>
              <w:rPr>
                <w:lang w:val="sv-SE"/>
              </w:rPr>
              <w:t xml:space="preserve">   </w:t>
            </w:r>
            <w:r w:rsidR="000B5CD5" w:rsidRPr="000B5CD5">
              <w:rPr>
                <w:lang w:val="sv-SE"/>
              </w:rPr>
              <w:t>Månadens krydda kanel är den torkade innerbarken från ett tropiskt träd som ingår i familjen lagerväxter. Det finns upp till 250 arter av kanel men av dessa är det endast fyra som används som smaksättning i stor omfattning. Kryddan är en av de äldsta vi känner till och omnämns redan i Bibeln. En spännande anekdot är att egyptierna använde så pass mycket kanel i mumifieringsprocessen att mumier än idag doftar av kryddan.</w:t>
            </w:r>
          </w:p>
          <w:p w14:paraId="3E2D663B" w14:textId="77777777" w:rsidR="000B5CD5" w:rsidRDefault="000B5CD5" w:rsidP="000B5CD5">
            <w:r>
              <w:t xml:space="preserve">– </w:t>
            </w:r>
            <w:proofErr w:type="spellStart"/>
            <w:r>
              <w:t>Smaka</w:t>
            </w:r>
            <w:proofErr w:type="spellEnd"/>
            <w:r>
              <w:t xml:space="preserve"> </w:t>
            </w:r>
            <w:proofErr w:type="spellStart"/>
            <w:r>
              <w:t>på</w:t>
            </w:r>
            <w:proofErr w:type="spellEnd"/>
            <w:r>
              <w:t xml:space="preserve"> </w:t>
            </w:r>
            <w:proofErr w:type="spellStart"/>
            <w:r>
              <w:t>världen</w:t>
            </w:r>
            <w:proofErr w:type="spellEnd"/>
            <w:r>
              <w:t xml:space="preserve"> </w:t>
            </w:r>
            <w:proofErr w:type="spellStart"/>
            <w:r>
              <w:t>visualiserar</w:t>
            </w:r>
            <w:proofErr w:type="spellEnd"/>
            <w:r>
              <w:t xml:space="preserve"> </w:t>
            </w:r>
            <w:proofErr w:type="spellStart"/>
            <w:r>
              <w:t>kärnan</w:t>
            </w:r>
            <w:proofErr w:type="spellEnd"/>
            <w:r>
              <w:t xml:space="preserve"> </w:t>
            </w:r>
            <w:proofErr w:type="spellStart"/>
            <w:r>
              <w:t>i</w:t>
            </w:r>
            <w:proofErr w:type="spellEnd"/>
            <w:r>
              <w:t xml:space="preserve"> Santa Marias </w:t>
            </w:r>
            <w:proofErr w:type="spellStart"/>
            <w:r>
              <w:t>verksamhet</w:t>
            </w:r>
            <w:proofErr w:type="spellEnd"/>
            <w:r>
              <w:t xml:space="preserve">, </w:t>
            </w:r>
            <w:proofErr w:type="spellStart"/>
            <w:r>
              <w:t>fortsätter</w:t>
            </w:r>
            <w:proofErr w:type="spellEnd"/>
            <w:r>
              <w:t xml:space="preserve"> Sandra </w:t>
            </w:r>
            <w:proofErr w:type="spellStart"/>
            <w:r>
              <w:t>Flodström</w:t>
            </w:r>
            <w:proofErr w:type="spellEnd"/>
            <w:r>
              <w:t xml:space="preserve">. </w:t>
            </w:r>
            <w:proofErr w:type="spellStart"/>
            <w:r>
              <w:t>Det</w:t>
            </w:r>
            <w:proofErr w:type="spellEnd"/>
            <w:r>
              <w:t xml:space="preserve"> </w:t>
            </w:r>
            <w:proofErr w:type="spellStart"/>
            <w:r>
              <w:t>handlar</w:t>
            </w:r>
            <w:proofErr w:type="spellEnd"/>
            <w:r>
              <w:t xml:space="preserve"> </w:t>
            </w:r>
            <w:proofErr w:type="spellStart"/>
            <w:r>
              <w:t>om</w:t>
            </w:r>
            <w:proofErr w:type="spellEnd"/>
            <w:r>
              <w:t xml:space="preserve"> </w:t>
            </w:r>
            <w:proofErr w:type="spellStart"/>
            <w:r>
              <w:t>kryddor</w:t>
            </w:r>
            <w:proofErr w:type="spellEnd"/>
            <w:r>
              <w:t xml:space="preserve">, </w:t>
            </w:r>
            <w:proofErr w:type="spellStart"/>
            <w:r>
              <w:t>kunskap</w:t>
            </w:r>
            <w:proofErr w:type="spellEnd"/>
            <w:r>
              <w:t xml:space="preserve">, inspiration, </w:t>
            </w:r>
            <w:proofErr w:type="spellStart"/>
            <w:r>
              <w:t>kärlek</w:t>
            </w:r>
            <w:proofErr w:type="spellEnd"/>
            <w:r>
              <w:t xml:space="preserve"> till </w:t>
            </w:r>
            <w:proofErr w:type="spellStart"/>
            <w:r>
              <w:t>maten</w:t>
            </w:r>
            <w:proofErr w:type="spellEnd"/>
            <w:r>
              <w:t xml:space="preserve">, </w:t>
            </w:r>
            <w:proofErr w:type="spellStart"/>
            <w:r>
              <w:t>möten</w:t>
            </w:r>
            <w:proofErr w:type="spellEnd"/>
            <w:r>
              <w:t xml:space="preserve"> </w:t>
            </w:r>
            <w:proofErr w:type="spellStart"/>
            <w:r>
              <w:t>över</w:t>
            </w:r>
            <w:proofErr w:type="spellEnd"/>
            <w:r>
              <w:t xml:space="preserve"> </w:t>
            </w:r>
            <w:proofErr w:type="spellStart"/>
            <w:r>
              <w:t>gränser</w:t>
            </w:r>
            <w:proofErr w:type="spellEnd"/>
            <w:r>
              <w:t xml:space="preserve"> </w:t>
            </w:r>
            <w:proofErr w:type="spellStart"/>
            <w:r>
              <w:t>och</w:t>
            </w:r>
            <w:proofErr w:type="spellEnd"/>
            <w:r>
              <w:t xml:space="preserve"> </w:t>
            </w:r>
            <w:proofErr w:type="spellStart"/>
            <w:r>
              <w:t>om</w:t>
            </w:r>
            <w:proofErr w:type="spellEnd"/>
            <w:r>
              <w:t xml:space="preserve"> </w:t>
            </w:r>
            <w:proofErr w:type="spellStart"/>
            <w:r>
              <w:t>vår</w:t>
            </w:r>
            <w:proofErr w:type="spellEnd"/>
            <w:r>
              <w:t xml:space="preserve"> </w:t>
            </w:r>
            <w:proofErr w:type="spellStart"/>
            <w:r>
              <w:t>jakt</w:t>
            </w:r>
            <w:proofErr w:type="spellEnd"/>
            <w:r>
              <w:t xml:space="preserve"> </w:t>
            </w:r>
            <w:proofErr w:type="spellStart"/>
            <w:r>
              <w:t>efter</w:t>
            </w:r>
            <w:proofErr w:type="spellEnd"/>
            <w:r>
              <w:t xml:space="preserve"> den </w:t>
            </w:r>
            <w:proofErr w:type="spellStart"/>
            <w:r>
              <w:t>rätta</w:t>
            </w:r>
            <w:proofErr w:type="spellEnd"/>
            <w:r>
              <w:t xml:space="preserve"> </w:t>
            </w:r>
            <w:proofErr w:type="spellStart"/>
            <w:r>
              <w:t>smaken</w:t>
            </w:r>
            <w:proofErr w:type="spellEnd"/>
            <w:r>
              <w:t>.</w:t>
            </w:r>
          </w:p>
          <w:p w14:paraId="6EB7CA82" w14:textId="77777777" w:rsidR="000B5CD5" w:rsidRDefault="000B5CD5" w:rsidP="000B5CD5">
            <w:pPr>
              <w:pStyle w:val="Punktlista"/>
              <w:numPr>
                <w:ilvl w:val="0"/>
                <w:numId w:val="0"/>
              </w:numPr>
              <w:rPr>
                <w:lang w:val="sv-SE"/>
              </w:rPr>
            </w:pPr>
          </w:p>
          <w:p w14:paraId="1BE0DEB5" w14:textId="77777777" w:rsidR="000B5CD5" w:rsidRPr="00C63BD7" w:rsidRDefault="000B5CD5" w:rsidP="000B5CD5">
            <w:pPr>
              <w:pStyle w:val="Punktlista"/>
              <w:numPr>
                <w:ilvl w:val="0"/>
                <w:numId w:val="0"/>
              </w:numPr>
              <w:rPr>
                <w:lang w:val="sv-SE"/>
              </w:rPr>
            </w:pPr>
          </w:p>
        </w:tc>
        <w:tc>
          <w:tcPr>
            <w:tcW w:w="5239" w:type="dxa"/>
            <w:tcMar>
              <w:left w:w="85" w:type="dxa"/>
              <w:right w:w="0" w:type="dxa"/>
            </w:tcMar>
          </w:tcPr>
          <w:p w14:paraId="1CCC7470" w14:textId="77777777" w:rsidR="00A914A6" w:rsidRPr="00C63BD7" w:rsidRDefault="000B5CD5" w:rsidP="00B42A2B">
            <w:pPr>
              <w:rPr>
                <w:lang w:val="sv-SE"/>
              </w:rPr>
            </w:pPr>
            <w:r w:rsidRPr="004B2FE7">
              <w:rPr>
                <w:rFonts w:ascii="Georgia" w:hAnsi="Georgia" w:cs="Georgia"/>
                <w:color w:val="2D2D2D"/>
                <w:szCs w:val="21"/>
              </w:rPr>
              <w:t xml:space="preserve">Santa Marias </w:t>
            </w:r>
            <w:proofErr w:type="spellStart"/>
            <w:r w:rsidRPr="004B2FE7">
              <w:rPr>
                <w:rFonts w:ascii="Georgia" w:hAnsi="Georgia" w:cs="Georgia"/>
                <w:color w:val="2D2D2D"/>
                <w:szCs w:val="21"/>
              </w:rPr>
              <w:t>och</w:t>
            </w:r>
            <w:proofErr w:type="spellEnd"/>
            <w:r w:rsidRPr="004B2FE7">
              <w:rPr>
                <w:rFonts w:ascii="Georgia" w:hAnsi="Georgia" w:cs="Georgia"/>
                <w:color w:val="2D2D2D"/>
                <w:szCs w:val="21"/>
              </w:rPr>
              <w:t xml:space="preserve"> Mitt </w:t>
            </w:r>
            <w:proofErr w:type="spellStart"/>
            <w:r w:rsidRPr="004B2FE7">
              <w:rPr>
                <w:rFonts w:ascii="Georgia" w:hAnsi="Georgia" w:cs="Georgia"/>
                <w:color w:val="2D2D2D"/>
                <w:szCs w:val="21"/>
              </w:rPr>
              <w:t>Livs</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samarbetesprojekt</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Smaka</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på</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världen</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ska</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så</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småningom</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resultera</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i</w:t>
            </w:r>
            <w:proofErr w:type="spellEnd"/>
            <w:r w:rsidRPr="004B2FE7">
              <w:rPr>
                <w:rFonts w:ascii="Georgia" w:hAnsi="Georgia" w:cs="Georgia"/>
                <w:color w:val="2D2D2D"/>
                <w:szCs w:val="21"/>
              </w:rPr>
              <w:t xml:space="preserve"> en e-</w:t>
            </w:r>
            <w:proofErr w:type="spellStart"/>
            <w:r w:rsidRPr="004B2FE7">
              <w:rPr>
                <w:rFonts w:ascii="Georgia" w:hAnsi="Georgia" w:cs="Georgia"/>
                <w:color w:val="2D2D2D"/>
                <w:szCs w:val="21"/>
              </w:rPr>
              <w:t>kokbok</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och</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varje</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månad</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presenteras</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ett</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nytt</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kapitel</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i</w:t>
            </w:r>
            <w:proofErr w:type="spellEnd"/>
            <w:r w:rsidRPr="004B2FE7">
              <w:rPr>
                <w:rFonts w:ascii="Georgia" w:hAnsi="Georgia" w:cs="Georgia"/>
                <w:color w:val="2D2D2D"/>
                <w:szCs w:val="21"/>
              </w:rPr>
              <w:t xml:space="preserve"> den </w:t>
            </w:r>
            <w:proofErr w:type="spellStart"/>
            <w:r w:rsidRPr="004B2FE7">
              <w:rPr>
                <w:rFonts w:ascii="Georgia" w:hAnsi="Georgia" w:cs="Georgia"/>
                <w:color w:val="2D2D2D"/>
                <w:szCs w:val="21"/>
              </w:rPr>
              <w:t>blivande</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boken</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på</w:t>
            </w:r>
            <w:proofErr w:type="spellEnd"/>
            <w:r w:rsidRPr="004B2FE7">
              <w:rPr>
                <w:rFonts w:ascii="Georgia" w:hAnsi="Georgia" w:cs="Georgia"/>
                <w:color w:val="2D2D2D"/>
                <w:szCs w:val="21"/>
              </w:rPr>
              <w:t xml:space="preserve"> </w:t>
            </w:r>
            <w:proofErr w:type="spellStart"/>
            <w:r w:rsidRPr="004B2FE7">
              <w:rPr>
                <w:rFonts w:ascii="Georgia" w:hAnsi="Georgia" w:cs="Georgia"/>
                <w:color w:val="2D2D2D"/>
                <w:szCs w:val="21"/>
              </w:rPr>
              <w:t>bloggen</w:t>
            </w:r>
            <w:proofErr w:type="spellEnd"/>
            <w:r w:rsidRPr="004B2FE7">
              <w:rPr>
                <w:rFonts w:ascii="Georgia" w:hAnsi="Georgia" w:cs="Georgia"/>
                <w:color w:val="2D2D2D"/>
                <w:szCs w:val="21"/>
              </w:rPr>
              <w:t xml:space="preserve"> </w:t>
            </w:r>
            <w:hyperlink r:id="rId8" w:history="1">
              <w:r w:rsidRPr="004B2FE7">
                <w:rPr>
                  <w:rStyle w:val="Hyperlnk"/>
                  <w:rFonts w:ascii="Georgia" w:hAnsi="Georgia" w:cs="Georgia"/>
                  <w:szCs w:val="21"/>
                </w:rPr>
                <w:t>www.denrattasmaken.se</w:t>
              </w:r>
            </w:hyperlink>
            <w:r w:rsidRPr="004B2FE7">
              <w:rPr>
                <w:rFonts w:ascii="Georgia" w:hAnsi="Georgia" w:cs="Georgia"/>
                <w:color w:val="2D2D2D"/>
                <w:szCs w:val="21"/>
              </w:rPr>
              <w:t>.</w:t>
            </w:r>
          </w:p>
        </w:tc>
      </w:tr>
      <w:tr w:rsidR="00A914A6" w:rsidRPr="007F176A" w14:paraId="53722605" w14:textId="77777777" w:rsidTr="000B5CD5">
        <w:trPr>
          <w:trHeight w:hRule="exact" w:val="9183"/>
        </w:trPr>
        <w:tc>
          <w:tcPr>
            <w:tcW w:w="5238" w:type="dxa"/>
            <w:vMerge/>
            <w:tcMar>
              <w:left w:w="0" w:type="dxa"/>
              <w:right w:w="0" w:type="dxa"/>
            </w:tcMar>
          </w:tcPr>
          <w:p w14:paraId="704AD231" w14:textId="77777777" w:rsidR="00A914A6" w:rsidRPr="00C63BD7" w:rsidRDefault="00A914A6" w:rsidP="009F291F">
            <w:pPr>
              <w:rPr>
                <w:lang w:val="sv-SE"/>
              </w:rPr>
            </w:pPr>
          </w:p>
        </w:tc>
        <w:tc>
          <w:tcPr>
            <w:tcW w:w="5239" w:type="dxa"/>
            <w:tcMar>
              <w:left w:w="85" w:type="dxa"/>
              <w:right w:w="0" w:type="dxa"/>
            </w:tcMar>
          </w:tcPr>
          <w:p w14:paraId="016EA4C8" w14:textId="43101249" w:rsidR="00A914A6" w:rsidRDefault="0047317E" w:rsidP="009F291F">
            <w:pPr>
              <w:rPr>
                <w:lang w:val="sv-SE"/>
              </w:rPr>
            </w:pPr>
            <w:r>
              <w:rPr>
                <w:noProof/>
                <w:lang w:val="sv-SE" w:eastAsia="sv-SE"/>
              </w:rPr>
              <w:drawing>
                <wp:inline distT="0" distB="0" distL="0" distR="0" wp14:anchorId="5A9A613F" wp14:editId="39921114">
                  <wp:extent cx="3272790" cy="4389120"/>
                  <wp:effectExtent l="0" t="0" r="3810" b="508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jpg"/>
                          <pic:cNvPicPr/>
                        </pic:nvPicPr>
                        <pic:blipFill rotWithShape="1">
                          <a:blip r:embed="rId9">
                            <a:extLst>
                              <a:ext uri="{28A0092B-C50C-407E-A947-70E740481C1C}">
                                <a14:useLocalDpi xmlns:a14="http://schemas.microsoft.com/office/drawing/2010/main" val="0"/>
                              </a:ext>
                            </a:extLst>
                          </a:blip>
                          <a:srcRect b="10595"/>
                          <a:stretch/>
                        </pic:blipFill>
                        <pic:spPr bwMode="auto">
                          <a:xfrm>
                            <a:off x="0" y="0"/>
                            <a:ext cx="3272790" cy="4389120"/>
                          </a:xfrm>
                          <a:prstGeom prst="rect">
                            <a:avLst/>
                          </a:prstGeom>
                          <a:ln>
                            <a:noFill/>
                          </a:ln>
                          <a:extLst>
                            <a:ext uri="{53640926-AAD7-44d8-BBD7-CCE9431645EC}">
                              <a14:shadowObscured xmlns:a14="http://schemas.microsoft.com/office/drawing/2010/main"/>
                            </a:ext>
                          </a:extLst>
                        </pic:spPr>
                      </pic:pic>
                    </a:graphicData>
                  </a:graphic>
                </wp:inline>
              </w:drawing>
            </w:r>
          </w:p>
          <w:p w14:paraId="0CB42D41" w14:textId="77777777" w:rsidR="000B5CD5" w:rsidRPr="00625EA3" w:rsidRDefault="000B5CD5" w:rsidP="000B5CD5">
            <w:pPr>
              <w:rPr>
                <w:rFonts w:ascii="Georgia" w:hAnsi="Georgia" w:cs="Georgia"/>
                <w:szCs w:val="21"/>
              </w:rPr>
            </w:pPr>
            <w:proofErr w:type="spellStart"/>
            <w:r w:rsidRPr="00625EA3">
              <w:rPr>
                <w:rFonts w:ascii="Georgia" w:hAnsi="Georgia" w:cs="Georgia"/>
                <w:szCs w:val="21"/>
              </w:rPr>
              <w:t>Där</w:t>
            </w:r>
            <w:proofErr w:type="spellEnd"/>
            <w:r w:rsidRPr="00625EA3">
              <w:rPr>
                <w:rFonts w:ascii="Georgia" w:hAnsi="Georgia" w:cs="Georgia"/>
                <w:szCs w:val="21"/>
              </w:rPr>
              <w:t xml:space="preserve"> </w:t>
            </w:r>
            <w:proofErr w:type="spellStart"/>
            <w:r w:rsidRPr="00625EA3">
              <w:rPr>
                <w:rFonts w:ascii="Georgia" w:hAnsi="Georgia" w:cs="Georgia"/>
                <w:szCs w:val="21"/>
              </w:rPr>
              <w:t>återfinns</w:t>
            </w:r>
            <w:proofErr w:type="spellEnd"/>
            <w:r w:rsidRPr="00625EA3">
              <w:rPr>
                <w:rFonts w:ascii="Georgia" w:hAnsi="Georgia" w:cs="Georgia"/>
                <w:szCs w:val="21"/>
              </w:rPr>
              <w:t xml:space="preserve"> </w:t>
            </w:r>
            <w:proofErr w:type="spellStart"/>
            <w:r w:rsidRPr="00625EA3">
              <w:rPr>
                <w:rFonts w:ascii="Georgia" w:hAnsi="Georgia" w:cs="Georgia"/>
                <w:szCs w:val="21"/>
              </w:rPr>
              <w:t>recepet</w:t>
            </w:r>
            <w:proofErr w:type="spellEnd"/>
            <w:r w:rsidRPr="00625EA3">
              <w:rPr>
                <w:rFonts w:ascii="Georgia" w:hAnsi="Georgia" w:cs="Georgia"/>
                <w:szCs w:val="21"/>
              </w:rPr>
              <w:t xml:space="preserve"> </w:t>
            </w:r>
            <w:proofErr w:type="spellStart"/>
            <w:r w:rsidRPr="00625EA3">
              <w:rPr>
                <w:rFonts w:ascii="Georgia" w:hAnsi="Georgia" w:cs="Georgia"/>
                <w:szCs w:val="21"/>
              </w:rPr>
              <w:t>på</w:t>
            </w:r>
            <w:proofErr w:type="spellEnd"/>
            <w:r w:rsidRPr="00625EA3">
              <w:rPr>
                <w:rFonts w:ascii="Georgia" w:hAnsi="Georgia" w:cs="Georgia"/>
                <w:szCs w:val="21"/>
              </w:rPr>
              <w:t xml:space="preserve"> </w:t>
            </w:r>
            <w:proofErr w:type="spellStart"/>
            <w:r w:rsidRPr="00625EA3">
              <w:rPr>
                <w:rFonts w:ascii="Georgia" w:hAnsi="Georgia" w:cs="Georgia"/>
                <w:szCs w:val="21"/>
              </w:rPr>
              <w:t>auberginerullar</w:t>
            </w:r>
            <w:proofErr w:type="spellEnd"/>
            <w:r w:rsidRPr="00625EA3">
              <w:rPr>
                <w:rFonts w:ascii="Georgia" w:hAnsi="Georgia" w:cs="Georgia"/>
                <w:szCs w:val="21"/>
              </w:rPr>
              <w:t xml:space="preserve">, en </w:t>
            </w:r>
            <w:proofErr w:type="spellStart"/>
            <w:r w:rsidRPr="00625EA3">
              <w:rPr>
                <w:rFonts w:ascii="Georgia" w:hAnsi="Georgia" w:cs="Georgia"/>
                <w:szCs w:val="21"/>
              </w:rPr>
              <w:t>instruktionsfilm</w:t>
            </w:r>
            <w:proofErr w:type="spellEnd"/>
            <w:r w:rsidRPr="00625EA3">
              <w:rPr>
                <w:rFonts w:ascii="Georgia" w:hAnsi="Georgia" w:cs="Georgia"/>
                <w:szCs w:val="21"/>
              </w:rPr>
              <w:t xml:space="preserve"> </w:t>
            </w:r>
            <w:proofErr w:type="spellStart"/>
            <w:r w:rsidRPr="00625EA3">
              <w:rPr>
                <w:rFonts w:ascii="Georgia" w:hAnsi="Georgia" w:cs="Georgia"/>
                <w:szCs w:val="21"/>
              </w:rPr>
              <w:t>på</w:t>
            </w:r>
            <w:proofErr w:type="spellEnd"/>
            <w:r w:rsidRPr="00625EA3">
              <w:rPr>
                <w:rFonts w:ascii="Georgia" w:hAnsi="Georgia" w:cs="Georgia"/>
                <w:szCs w:val="21"/>
              </w:rPr>
              <w:t xml:space="preserve"> </w:t>
            </w:r>
            <w:proofErr w:type="spellStart"/>
            <w:r w:rsidRPr="00625EA3">
              <w:rPr>
                <w:rFonts w:ascii="Georgia" w:hAnsi="Georgia" w:cs="Georgia"/>
                <w:szCs w:val="21"/>
              </w:rPr>
              <w:t>hur</w:t>
            </w:r>
            <w:proofErr w:type="spellEnd"/>
            <w:r w:rsidRPr="00625EA3">
              <w:rPr>
                <w:rFonts w:ascii="Georgia" w:hAnsi="Georgia" w:cs="Georgia"/>
                <w:szCs w:val="21"/>
              </w:rPr>
              <w:t xml:space="preserve"> du </w:t>
            </w:r>
            <w:proofErr w:type="spellStart"/>
            <w:r w:rsidRPr="00625EA3">
              <w:rPr>
                <w:rFonts w:ascii="Georgia" w:hAnsi="Georgia" w:cs="Georgia"/>
                <w:szCs w:val="21"/>
              </w:rPr>
              <w:t>lagar</w:t>
            </w:r>
            <w:proofErr w:type="spellEnd"/>
            <w:r w:rsidRPr="00625EA3">
              <w:rPr>
                <w:rFonts w:ascii="Georgia" w:hAnsi="Georgia" w:cs="Georgia"/>
                <w:szCs w:val="21"/>
              </w:rPr>
              <w:t xml:space="preserve"> </w:t>
            </w:r>
            <w:proofErr w:type="spellStart"/>
            <w:r w:rsidRPr="00625EA3">
              <w:rPr>
                <w:rFonts w:ascii="Georgia" w:hAnsi="Georgia" w:cs="Georgia"/>
                <w:szCs w:val="21"/>
              </w:rPr>
              <w:t>rätten</w:t>
            </w:r>
            <w:proofErr w:type="spellEnd"/>
            <w:r w:rsidRPr="00625EA3">
              <w:rPr>
                <w:rFonts w:ascii="Georgia" w:hAnsi="Georgia" w:cs="Georgia"/>
                <w:szCs w:val="21"/>
              </w:rPr>
              <w:t xml:space="preserve"> </w:t>
            </w:r>
            <w:proofErr w:type="spellStart"/>
            <w:r w:rsidRPr="00625EA3">
              <w:rPr>
                <w:rFonts w:ascii="Georgia" w:hAnsi="Georgia" w:cs="Georgia"/>
                <w:szCs w:val="21"/>
              </w:rPr>
              <w:t>samt</w:t>
            </w:r>
            <w:proofErr w:type="spellEnd"/>
            <w:r w:rsidRPr="00625EA3">
              <w:rPr>
                <w:rFonts w:ascii="Georgia" w:hAnsi="Georgia" w:cs="Georgia"/>
                <w:szCs w:val="21"/>
              </w:rPr>
              <w:t xml:space="preserve"> </w:t>
            </w:r>
            <w:proofErr w:type="spellStart"/>
            <w:r w:rsidRPr="00625EA3">
              <w:rPr>
                <w:rFonts w:ascii="Georgia" w:hAnsi="Georgia" w:cs="Georgia"/>
                <w:szCs w:val="21"/>
              </w:rPr>
              <w:t>utförlig</w:t>
            </w:r>
            <w:proofErr w:type="spellEnd"/>
            <w:r w:rsidRPr="00625EA3">
              <w:rPr>
                <w:rFonts w:ascii="Georgia" w:hAnsi="Georgia" w:cs="Georgia"/>
                <w:szCs w:val="21"/>
              </w:rPr>
              <w:t xml:space="preserve"> information </w:t>
            </w:r>
            <w:proofErr w:type="spellStart"/>
            <w:r w:rsidRPr="00625EA3">
              <w:rPr>
                <w:rFonts w:ascii="Georgia" w:hAnsi="Georgia" w:cs="Georgia"/>
                <w:szCs w:val="21"/>
              </w:rPr>
              <w:t>om</w:t>
            </w:r>
            <w:proofErr w:type="spellEnd"/>
            <w:r w:rsidRPr="00625EA3">
              <w:rPr>
                <w:rFonts w:ascii="Georgia" w:hAnsi="Georgia" w:cs="Georgia"/>
                <w:szCs w:val="21"/>
              </w:rPr>
              <w:t xml:space="preserve"> </w:t>
            </w:r>
            <w:proofErr w:type="spellStart"/>
            <w:r w:rsidRPr="00625EA3">
              <w:rPr>
                <w:rFonts w:ascii="Georgia" w:hAnsi="Georgia" w:cs="Georgia"/>
                <w:szCs w:val="21"/>
              </w:rPr>
              <w:t>kanel</w:t>
            </w:r>
            <w:proofErr w:type="spellEnd"/>
            <w:r w:rsidRPr="00625EA3">
              <w:rPr>
                <w:rFonts w:ascii="Georgia" w:hAnsi="Georgia" w:cs="Georgia"/>
                <w:szCs w:val="21"/>
              </w:rPr>
              <w:t xml:space="preserve"> </w:t>
            </w:r>
            <w:proofErr w:type="spellStart"/>
            <w:r w:rsidRPr="00625EA3">
              <w:rPr>
                <w:rFonts w:ascii="Georgia" w:hAnsi="Georgia" w:cs="Georgia"/>
                <w:szCs w:val="21"/>
              </w:rPr>
              <w:t>och</w:t>
            </w:r>
            <w:proofErr w:type="spellEnd"/>
            <w:r w:rsidRPr="00625EA3">
              <w:rPr>
                <w:rFonts w:ascii="Georgia" w:hAnsi="Georgia" w:cs="Georgia"/>
                <w:szCs w:val="21"/>
              </w:rPr>
              <w:t xml:space="preserve"> </w:t>
            </w:r>
            <w:proofErr w:type="spellStart"/>
            <w:r w:rsidRPr="00625EA3">
              <w:rPr>
                <w:rFonts w:ascii="Georgia" w:hAnsi="Georgia" w:cs="Georgia"/>
                <w:szCs w:val="21"/>
              </w:rPr>
              <w:t>hur</w:t>
            </w:r>
            <w:proofErr w:type="spellEnd"/>
            <w:r w:rsidRPr="00625EA3">
              <w:rPr>
                <w:rFonts w:ascii="Georgia" w:hAnsi="Georgia" w:cs="Georgia"/>
                <w:szCs w:val="21"/>
              </w:rPr>
              <w:t xml:space="preserve"> den </w:t>
            </w:r>
            <w:proofErr w:type="spellStart"/>
            <w:r w:rsidRPr="00625EA3">
              <w:rPr>
                <w:rFonts w:ascii="Georgia" w:hAnsi="Georgia" w:cs="Georgia"/>
                <w:szCs w:val="21"/>
              </w:rPr>
              <w:t>odlas</w:t>
            </w:r>
            <w:proofErr w:type="spellEnd"/>
            <w:r w:rsidRPr="00625EA3">
              <w:rPr>
                <w:rFonts w:ascii="Georgia" w:hAnsi="Georgia" w:cs="Georgia"/>
                <w:szCs w:val="21"/>
              </w:rPr>
              <w:t xml:space="preserve"> </w:t>
            </w:r>
            <w:proofErr w:type="spellStart"/>
            <w:r w:rsidRPr="00625EA3">
              <w:rPr>
                <w:rFonts w:ascii="Georgia" w:hAnsi="Georgia" w:cs="Georgia"/>
                <w:szCs w:val="21"/>
              </w:rPr>
              <w:t>och</w:t>
            </w:r>
            <w:proofErr w:type="spellEnd"/>
            <w:r w:rsidRPr="00625EA3">
              <w:rPr>
                <w:rFonts w:ascii="Georgia" w:hAnsi="Georgia" w:cs="Georgia"/>
                <w:szCs w:val="21"/>
              </w:rPr>
              <w:t xml:space="preserve"> </w:t>
            </w:r>
            <w:proofErr w:type="spellStart"/>
            <w:r w:rsidRPr="00625EA3">
              <w:rPr>
                <w:rFonts w:ascii="Georgia" w:hAnsi="Georgia" w:cs="Georgia"/>
                <w:szCs w:val="21"/>
              </w:rPr>
              <w:t>förädlas</w:t>
            </w:r>
            <w:proofErr w:type="spellEnd"/>
            <w:r w:rsidRPr="00625EA3">
              <w:rPr>
                <w:rFonts w:ascii="Georgia" w:hAnsi="Georgia" w:cs="Georgia"/>
                <w:szCs w:val="21"/>
              </w:rPr>
              <w:t>.</w:t>
            </w:r>
          </w:p>
          <w:p w14:paraId="7738CA9D" w14:textId="77777777" w:rsidR="000B5CD5" w:rsidRDefault="000B5CD5" w:rsidP="000B5CD5">
            <w:pPr>
              <w:rPr>
                <w:sz w:val="20"/>
                <w:szCs w:val="20"/>
              </w:rPr>
            </w:pPr>
            <w:bookmarkStart w:id="0" w:name="_GoBack"/>
            <w:bookmarkEnd w:id="0"/>
          </w:p>
          <w:p w14:paraId="58C1D09F" w14:textId="77777777" w:rsidR="000B5CD5" w:rsidRPr="003B5A47" w:rsidRDefault="000B5CD5" w:rsidP="000B5CD5">
            <w:pPr>
              <w:rPr>
                <w:i/>
                <w:sz w:val="20"/>
                <w:szCs w:val="20"/>
              </w:rPr>
            </w:pPr>
            <w:proofErr w:type="spellStart"/>
            <w:r w:rsidRPr="003B5A47">
              <w:rPr>
                <w:i/>
                <w:sz w:val="20"/>
                <w:szCs w:val="20"/>
              </w:rPr>
              <w:t>För</w:t>
            </w:r>
            <w:proofErr w:type="spellEnd"/>
            <w:r w:rsidRPr="003B5A47">
              <w:rPr>
                <w:i/>
                <w:sz w:val="20"/>
                <w:szCs w:val="20"/>
              </w:rPr>
              <w:t xml:space="preserve"> </w:t>
            </w:r>
            <w:proofErr w:type="spellStart"/>
            <w:r w:rsidRPr="003B5A47">
              <w:rPr>
                <w:i/>
                <w:sz w:val="20"/>
                <w:szCs w:val="20"/>
              </w:rPr>
              <w:t>mer</w:t>
            </w:r>
            <w:proofErr w:type="spellEnd"/>
            <w:r w:rsidRPr="003B5A47">
              <w:rPr>
                <w:i/>
                <w:sz w:val="20"/>
                <w:szCs w:val="20"/>
              </w:rPr>
              <w:t xml:space="preserve"> information, </w:t>
            </w:r>
            <w:proofErr w:type="spellStart"/>
            <w:r w:rsidRPr="003B5A47">
              <w:rPr>
                <w:i/>
                <w:sz w:val="20"/>
                <w:szCs w:val="20"/>
              </w:rPr>
              <w:t>kontakta</w:t>
            </w:r>
            <w:proofErr w:type="spellEnd"/>
            <w:r w:rsidRPr="003B5A47">
              <w:rPr>
                <w:i/>
                <w:sz w:val="20"/>
                <w:szCs w:val="20"/>
              </w:rPr>
              <w:t>:</w:t>
            </w:r>
          </w:p>
          <w:p w14:paraId="1E6D556E" w14:textId="77777777" w:rsidR="000B5CD5" w:rsidRPr="003B5A47" w:rsidRDefault="000B5CD5" w:rsidP="000B5CD5">
            <w:pPr>
              <w:rPr>
                <w:i/>
                <w:sz w:val="20"/>
                <w:szCs w:val="20"/>
              </w:rPr>
            </w:pPr>
            <w:r w:rsidRPr="003B5A47">
              <w:rPr>
                <w:i/>
                <w:sz w:val="20"/>
                <w:szCs w:val="20"/>
              </w:rPr>
              <w:t xml:space="preserve">Sandra </w:t>
            </w:r>
            <w:proofErr w:type="spellStart"/>
            <w:r w:rsidRPr="003B5A47">
              <w:rPr>
                <w:i/>
                <w:sz w:val="20"/>
                <w:szCs w:val="20"/>
              </w:rPr>
              <w:t>Flodström</w:t>
            </w:r>
            <w:proofErr w:type="spellEnd"/>
            <w:r w:rsidRPr="003B5A47">
              <w:rPr>
                <w:i/>
                <w:sz w:val="20"/>
                <w:szCs w:val="20"/>
              </w:rPr>
              <w:t>, Communications &amp; CR Manager, sandra.flodstrom@santamaria.se, tel. 0705-40 14 18</w:t>
            </w:r>
          </w:p>
          <w:p w14:paraId="6373257D" w14:textId="77777777" w:rsidR="000B5CD5" w:rsidRPr="00C63BD7" w:rsidRDefault="000B5CD5" w:rsidP="009F291F">
            <w:pPr>
              <w:rPr>
                <w:lang w:val="sv-SE"/>
              </w:rPr>
            </w:pPr>
          </w:p>
        </w:tc>
      </w:tr>
    </w:tbl>
    <w:p w14:paraId="5D296016" w14:textId="77777777" w:rsidR="00864D50" w:rsidRPr="00C63BD7" w:rsidRDefault="006D0614" w:rsidP="000B5CD5">
      <w:pPr>
        <w:rPr>
          <w:i/>
          <w:sz w:val="16"/>
          <w:lang w:val="sv-SE"/>
        </w:rPr>
      </w:pPr>
      <w:r w:rsidRPr="00C63BD7">
        <w:rPr>
          <w:lang w:val="sv-SE"/>
        </w:rPr>
        <w:br w:type="page"/>
      </w:r>
    </w:p>
    <w:sectPr w:rsidR="00864D50" w:rsidRPr="00C63BD7" w:rsidSect="00FA1C7E">
      <w:headerReference w:type="default" r:id="rId10"/>
      <w:footerReference w:type="default" r:id="rId11"/>
      <w:pgSz w:w="11906" w:h="16838" w:code="9"/>
      <w:pgMar w:top="1928" w:right="851" w:bottom="1418" w:left="794" w:header="624"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95C540" w14:textId="77777777" w:rsidR="00DD70DD" w:rsidRDefault="00DD70DD" w:rsidP="009F291F">
      <w:pPr>
        <w:spacing w:after="0" w:line="240" w:lineRule="auto"/>
      </w:pPr>
      <w:r>
        <w:separator/>
      </w:r>
    </w:p>
  </w:endnote>
  <w:endnote w:type="continuationSeparator" w:id="0">
    <w:p w14:paraId="29E633F1" w14:textId="77777777" w:rsidR="00DD70DD" w:rsidRDefault="00DD70DD" w:rsidP="009F2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新細明體">
    <w:charset w:val="51"/>
    <w:family w:val="auto"/>
    <w:pitch w:val="variable"/>
    <w:sig w:usb0="A00002FF" w:usb1="28CFFCFA" w:usb2="00000016" w:usb3="00000000" w:csb0="001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5C2B4" w14:textId="77777777" w:rsidR="00CB7AE4" w:rsidRDefault="00CB7AE4" w:rsidP="00040657">
    <w:pPr>
      <w:pStyle w:val="Sidfot"/>
      <w:pBdr>
        <w:top w:val="single" w:sz="4" w:space="1" w:color="000000" w:themeColor="text1"/>
      </w:pBdr>
      <w:spacing w:line="240" w:lineRule="auto"/>
    </w:pPr>
  </w:p>
  <w:p w14:paraId="323B2FDC" w14:textId="77777777" w:rsidR="009F291F" w:rsidRPr="00C63BD7" w:rsidRDefault="009F291F" w:rsidP="009F291F">
    <w:pPr>
      <w:pStyle w:val="Sidfot"/>
      <w:spacing w:line="240" w:lineRule="auto"/>
      <w:rPr>
        <w:i/>
        <w:lang w:val="sv-SE"/>
      </w:rPr>
    </w:pPr>
    <w:r w:rsidRPr="00C63BD7">
      <w:rPr>
        <w:i/>
        <w:lang w:val="sv-SE"/>
      </w:rPr>
      <w:t>Santa Maria är Europas ledande smaksättningsföretag. Affärsidén är att utveckla och driva mattrender och våra varugrupper är Kryddor, Färska Örter,</w:t>
    </w:r>
  </w:p>
  <w:p w14:paraId="23A7D4CE" w14:textId="77777777" w:rsidR="009F291F" w:rsidRPr="00C63BD7" w:rsidRDefault="009F291F" w:rsidP="009F291F">
    <w:pPr>
      <w:pStyle w:val="Sidfot"/>
      <w:spacing w:line="240" w:lineRule="auto"/>
      <w:rPr>
        <w:i/>
        <w:lang w:val="sv-SE"/>
      </w:rPr>
    </w:pPr>
    <w:r w:rsidRPr="00C63BD7">
      <w:rPr>
        <w:i/>
        <w:lang w:val="sv-SE"/>
      </w:rPr>
      <w:t xml:space="preserve">Mexikanskt, Thai, India och BBQ. Produktutveckling och kvalitet är Santa Marias hörnstenar. Vi är en del av Paulig Group och ingår i divisionen Världens mat &amp; </w:t>
    </w:r>
    <w:r w:rsidR="00C63BD7">
      <w:rPr>
        <w:i/>
        <w:lang w:val="sv-SE"/>
      </w:rPr>
      <w:t>k</w:t>
    </w:r>
    <w:r w:rsidRPr="00C63BD7">
      <w:rPr>
        <w:i/>
        <w:lang w:val="sv-SE"/>
      </w:rPr>
      <w:t>ryddor.</w:t>
    </w:r>
  </w:p>
  <w:p w14:paraId="789B9A0E" w14:textId="77777777" w:rsidR="009F291F" w:rsidRPr="00C63BD7" w:rsidRDefault="009F291F" w:rsidP="009F291F">
    <w:pPr>
      <w:pStyle w:val="Sidfot"/>
      <w:spacing w:line="240" w:lineRule="auto"/>
      <w:rPr>
        <w:i/>
        <w:lang w:val="sv-SE"/>
      </w:rPr>
    </w:pPr>
    <w:r w:rsidRPr="00C63BD7">
      <w:rPr>
        <w:i/>
        <w:lang w:val="sv-SE"/>
      </w:rPr>
      <w:t>Paulig grundades år 1876 och är ett familjeägt internationellt företag inom livsmedelsindustrin, som är känt för kvalitetsprodukter inom världens mat, kryddor och kaffe.</w:t>
    </w:r>
  </w:p>
  <w:p w14:paraId="04720646" w14:textId="77777777" w:rsidR="009F291F" w:rsidRPr="00C63BD7" w:rsidRDefault="009F291F" w:rsidP="009F291F">
    <w:pPr>
      <w:pStyle w:val="Sidfot"/>
      <w:rPr>
        <w:i/>
        <w:lang w:val="sv-SE"/>
      </w:rPr>
    </w:pPr>
    <w:r w:rsidRPr="00C63BD7">
      <w:rPr>
        <w:i/>
        <w:lang w:val="sv-SE"/>
      </w:rPr>
      <w:t>I koncernen ingår närmare 2 000 medarbetare i 15 länder och omsättningen år 2012 var 858 miljoner euro.</w:t>
    </w:r>
  </w:p>
  <w:p w14:paraId="25675039" w14:textId="77777777" w:rsidR="009F291F" w:rsidRPr="00C63BD7" w:rsidRDefault="009F291F" w:rsidP="009F291F">
    <w:pPr>
      <w:pStyle w:val="Sidfot"/>
      <w:rPr>
        <w:lang w:val="sv-SE"/>
      </w:rPr>
    </w:pPr>
  </w:p>
  <w:p w14:paraId="077D554E" w14:textId="77777777" w:rsidR="009F291F" w:rsidRPr="00C63BD7" w:rsidRDefault="009F291F" w:rsidP="009F291F">
    <w:pPr>
      <w:pStyle w:val="Sidfot"/>
      <w:rPr>
        <w:lang w:val="sv-S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39"/>
    </w:tblGrid>
    <w:tr w:rsidR="009F291F" w:rsidRPr="00A67931" w14:paraId="42ACAEA1" w14:textId="77777777" w:rsidTr="009F291F">
      <w:tc>
        <w:tcPr>
          <w:tcW w:w="5238" w:type="dxa"/>
        </w:tcPr>
        <w:p w14:paraId="6E3E4675" w14:textId="77777777" w:rsidR="009F291F" w:rsidRPr="00C63BD7" w:rsidRDefault="009F291F" w:rsidP="009F291F">
          <w:pPr>
            <w:pStyle w:val="Sidfot"/>
            <w:spacing w:line="240" w:lineRule="auto"/>
            <w:rPr>
              <w:lang w:val="sv-SE"/>
            </w:rPr>
          </w:pPr>
          <w:r w:rsidRPr="00C63BD7">
            <w:rPr>
              <w:b/>
              <w:lang w:val="sv-SE"/>
            </w:rPr>
            <w:t>Santa Maria AB</w:t>
          </w:r>
          <w:r w:rsidRPr="00C63BD7">
            <w:rPr>
              <w:lang w:val="sv-SE"/>
            </w:rPr>
            <w:t xml:space="preserve"> Neongatan 5, PO Box 63, SE-431 21 Mölndal, Sweden</w:t>
          </w:r>
        </w:p>
        <w:p w14:paraId="6621EE63" w14:textId="77777777" w:rsidR="009F291F" w:rsidRDefault="009F291F" w:rsidP="009F291F">
          <w:pPr>
            <w:pStyle w:val="Sidfot"/>
          </w:pPr>
          <w:r>
            <w:t xml:space="preserve">Tel +46 31 67 42 00 | </w:t>
          </w:r>
          <w:r w:rsidRPr="009F291F">
            <w:t>www.santamaria.se</w:t>
          </w:r>
        </w:p>
      </w:tc>
      <w:tc>
        <w:tcPr>
          <w:tcW w:w="5239" w:type="dxa"/>
        </w:tcPr>
        <w:p w14:paraId="3EC33DC8" w14:textId="77777777" w:rsidR="009F291F" w:rsidRPr="00A67931" w:rsidRDefault="009F291F" w:rsidP="00CB7AE4">
          <w:pPr>
            <w:pStyle w:val="Sidfot"/>
            <w:spacing w:line="120" w:lineRule="atLeast"/>
            <w:jc w:val="right"/>
            <w:rPr>
              <w:rFonts w:asciiTheme="minorHAnsi" w:hAnsiTheme="minorHAnsi"/>
              <w:sz w:val="10"/>
              <w:szCs w:val="10"/>
            </w:rPr>
          </w:pPr>
          <w:r w:rsidRPr="00A67931">
            <w:rPr>
              <w:rFonts w:asciiTheme="minorHAnsi" w:hAnsiTheme="minorHAnsi"/>
              <w:sz w:val="10"/>
              <w:szCs w:val="10"/>
            </w:rPr>
            <w:t>WORLD FOODS &amp; FLAVOURING DIVISION</w:t>
          </w:r>
        </w:p>
        <w:p w14:paraId="6325F81F" w14:textId="77777777" w:rsidR="009F291F" w:rsidRPr="00A67931" w:rsidRDefault="009F291F" w:rsidP="00CB7AE4">
          <w:pPr>
            <w:pStyle w:val="Sidfot"/>
            <w:spacing w:line="120" w:lineRule="atLeast"/>
            <w:jc w:val="right"/>
            <w:rPr>
              <w:rFonts w:asciiTheme="minorHAnsi" w:hAnsiTheme="minorHAnsi"/>
            </w:rPr>
          </w:pPr>
          <w:r w:rsidRPr="00A67931">
            <w:rPr>
              <w:rFonts w:asciiTheme="minorHAnsi" w:hAnsiTheme="minorHAnsi"/>
              <w:sz w:val="10"/>
              <w:szCs w:val="10"/>
            </w:rPr>
            <w:t xml:space="preserve">OF </w:t>
          </w:r>
          <w:r w:rsidRPr="00A67931">
            <w:rPr>
              <w:rFonts w:asciiTheme="minorHAnsi" w:hAnsiTheme="minorHAnsi"/>
              <w:b/>
              <w:sz w:val="10"/>
              <w:szCs w:val="10"/>
            </w:rPr>
            <w:t>PAULIG GROUP</w:t>
          </w:r>
        </w:p>
      </w:tc>
    </w:tr>
  </w:tbl>
  <w:p w14:paraId="75B42982" w14:textId="77777777" w:rsidR="009F291F" w:rsidRDefault="009F291F" w:rsidP="009F291F">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3DD68" w14:textId="77777777" w:rsidR="00DD70DD" w:rsidRDefault="00DD70DD" w:rsidP="009F291F">
      <w:pPr>
        <w:spacing w:after="0" w:line="240" w:lineRule="auto"/>
      </w:pPr>
      <w:r>
        <w:separator/>
      </w:r>
    </w:p>
  </w:footnote>
  <w:footnote w:type="continuationSeparator" w:id="0">
    <w:p w14:paraId="10A7E5FE" w14:textId="77777777" w:rsidR="00DD70DD" w:rsidRDefault="00DD70DD" w:rsidP="009F29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5ADDE" w14:textId="77777777" w:rsidR="009F291F" w:rsidRPr="00040657" w:rsidRDefault="009F291F">
    <w:pPr>
      <w:pStyle w:val="Sidhuvud"/>
      <w:rPr>
        <w:color w:val="A6A6A6" w:themeColor="background1" w:themeShade="A6"/>
      </w:rPr>
    </w:pPr>
    <w:r w:rsidRPr="00040657">
      <w:rPr>
        <w:noProof/>
        <w:color w:val="A6A6A6" w:themeColor="background1" w:themeShade="A6"/>
        <w:lang w:val="sv-SE" w:eastAsia="sv-SE"/>
      </w:rPr>
      <mc:AlternateContent>
        <mc:Choice Requires="wps">
          <w:drawing>
            <wp:anchor distT="0" distB="0" distL="114300" distR="114300" simplePos="0" relativeHeight="251660288" behindDoc="0" locked="0" layoutInCell="1" allowOverlap="1" wp14:anchorId="01922AAA" wp14:editId="5F7B6A96">
              <wp:simplePos x="0" y="0"/>
              <wp:positionH relativeFrom="column">
                <wp:posOffset>-504190</wp:posOffset>
              </wp:positionH>
              <wp:positionV relativeFrom="paragraph">
                <wp:posOffset>-431800</wp:posOffset>
              </wp:positionV>
              <wp:extent cx="360000" cy="1356527"/>
              <wp:effectExtent l="0" t="0" r="2540" b="0"/>
              <wp:wrapNone/>
              <wp:docPr id="3" name="Rektangel 3"/>
              <wp:cNvGraphicFramePr/>
              <a:graphic xmlns:a="http://schemas.openxmlformats.org/drawingml/2006/main">
                <a:graphicData uri="http://schemas.microsoft.com/office/word/2010/wordprocessingShape">
                  <wps:wsp>
                    <wps:cNvSpPr/>
                    <wps:spPr>
                      <a:xfrm>
                        <a:off x="0" y="0"/>
                        <a:ext cx="360000" cy="1356527"/>
                      </a:xfrm>
                      <a:prstGeom prst="rect">
                        <a:avLst/>
                      </a:prstGeom>
                      <a:solidFill>
                        <a:srgbClr val="0037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 o:spid="_x0000_s1026" style="position:absolute;margin-left:-39.65pt;margin-top:-33.95pt;width:28.35pt;height:10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" fillcolor="#00377b" stroked="f" strokeweight="2pt"/>
          </w:pict>
        </mc:Fallback>
      </mc:AlternateContent>
    </w:r>
    <w:r w:rsidRPr="00040657">
      <w:rPr>
        <w:noProof/>
        <w:color w:val="A6A6A6" w:themeColor="background1" w:themeShade="A6"/>
        <w:lang w:val="sv-SE" w:eastAsia="sv-SE"/>
      </w:rPr>
      <w:drawing>
        <wp:anchor distT="0" distB="0" distL="114300" distR="114300" simplePos="0" relativeHeight="251659264" behindDoc="0" locked="0" layoutInCell="1" allowOverlap="1" wp14:anchorId="1CB4EA7E" wp14:editId="63949539">
          <wp:simplePos x="0" y="0"/>
          <wp:positionH relativeFrom="column">
            <wp:posOffset>5671080</wp:posOffset>
          </wp:positionH>
          <wp:positionV relativeFrom="paragraph">
            <wp:posOffset>48895</wp:posOffset>
          </wp:positionV>
          <wp:extent cx="900000" cy="311789"/>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PMS-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11789"/>
                  </a:xfrm>
                  <a:prstGeom prst="rect">
                    <a:avLst/>
                  </a:prstGeom>
                </pic:spPr>
              </pic:pic>
            </a:graphicData>
          </a:graphic>
          <wp14:sizeRelH relativeFrom="margin">
            <wp14:pctWidth>0</wp14:pctWidth>
          </wp14:sizeRelH>
          <wp14:sizeRelV relativeFrom="margin">
            <wp14:pctHeight>0</wp14:pctHeight>
          </wp14:sizeRelV>
        </wp:anchor>
      </w:drawing>
    </w:r>
    <w:r w:rsidRPr="00040657">
      <w:rPr>
        <w:color w:val="A6A6A6" w:themeColor="background1" w:themeShade="A6"/>
      </w:rPr>
      <w:t>PRESSMEDDELANDE</w:t>
    </w:r>
  </w:p>
  <w:p w14:paraId="68DBE368" w14:textId="77777777" w:rsidR="009F291F" w:rsidRPr="00040657" w:rsidRDefault="00DD70DD">
    <w:pPr>
      <w:pStyle w:val="Sidhuvud"/>
      <w:rPr>
        <w:color w:val="A6A6A6" w:themeColor="background1" w:themeShade="A6"/>
      </w:rPr>
    </w:pPr>
    <w:proofErr w:type="spellStart"/>
    <w:r>
      <w:rPr>
        <w:color w:val="A6A6A6" w:themeColor="background1" w:themeShade="A6"/>
      </w:rPr>
      <w:t>Juli</w:t>
    </w:r>
    <w:proofErr w:type="spellEnd"/>
    <w:r w:rsidR="009F291F" w:rsidRPr="00040657">
      <w:rPr>
        <w:color w:val="A6A6A6" w:themeColor="background1" w:themeShade="A6"/>
      </w:rPr>
      <w:t xml:space="preserve"> 201</w:t>
    </w:r>
    <w:r w:rsidR="00483D30">
      <w:rPr>
        <w:color w:val="A6A6A6" w:themeColor="background1" w:themeShade="A6"/>
      </w:rPr>
      <w:t>4</w:t>
    </w:r>
  </w:p>
  <w:p w14:paraId="56AFEABE" w14:textId="77777777" w:rsidR="009F291F" w:rsidRPr="00F807E7" w:rsidRDefault="00F807E7">
    <w:pPr>
      <w:pStyle w:val="Sidhuvud"/>
      <w:rPr>
        <w:color w:val="00377B"/>
      </w:rPr>
    </w:pPr>
    <w:r w:rsidRPr="00F807E7">
      <w:rPr>
        <w:color w:val="00377B"/>
      </w:rPr>
      <w:t>SPICES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9FA5684"/>
    <w:lvl w:ilvl="0">
      <w:start w:val="1"/>
      <w:numFmt w:val="decimal"/>
      <w:lvlText w:val="%1."/>
      <w:lvlJc w:val="left"/>
      <w:pPr>
        <w:tabs>
          <w:tab w:val="num" w:pos="360"/>
        </w:tabs>
        <w:ind w:left="360" w:hanging="360"/>
      </w:pPr>
    </w:lvl>
  </w:abstractNum>
  <w:abstractNum w:abstractNumId="1">
    <w:nsid w:val="FFFFFF89"/>
    <w:multiLevelType w:val="singleLevel"/>
    <w:tmpl w:val="19DC871E"/>
    <w:lvl w:ilvl="0">
      <w:start w:val="1"/>
      <w:numFmt w:val="bullet"/>
      <w:pStyle w:val="Punktlista"/>
      <w:lvlText w:val="­"/>
      <w:lvlJc w:val="left"/>
      <w:pPr>
        <w:ind w:left="360" w:hanging="360"/>
      </w:pPr>
      <w:rPr>
        <w:rFonts w:ascii="Candara" w:hAnsi="Candara" w:hint="default"/>
      </w:rPr>
    </w:lvl>
  </w:abstractNum>
  <w:abstractNum w:abstractNumId="2">
    <w:nsid w:val="0EEF0D5C"/>
    <w:multiLevelType w:val="hybridMultilevel"/>
    <w:tmpl w:val="CBC6DF10"/>
    <w:lvl w:ilvl="0" w:tplc="B998A078">
      <w:numFmt w:val="bullet"/>
      <w:lvlText w:val="–"/>
      <w:lvlJc w:val="left"/>
      <w:pPr>
        <w:ind w:left="720" w:hanging="360"/>
      </w:pPr>
      <w:rPr>
        <w:rFonts w:ascii="Georgia" w:eastAsiaTheme="minorEastAsia" w:hAnsi="Georg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2C6732A"/>
    <w:multiLevelType w:val="hybridMultilevel"/>
    <w:tmpl w:val="24F4FA5C"/>
    <w:lvl w:ilvl="0" w:tplc="CBF88E1A">
      <w:numFmt w:val="bullet"/>
      <w:lvlText w:val="–"/>
      <w:lvlJc w:val="left"/>
      <w:pPr>
        <w:ind w:left="720" w:hanging="360"/>
      </w:pPr>
      <w:rPr>
        <w:rFonts w:ascii="Georgia" w:eastAsiaTheme="minorEastAsia" w:hAnsi="Georg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E36411A"/>
    <w:multiLevelType w:val="hybridMultilevel"/>
    <w:tmpl w:val="0C4E8EF2"/>
    <w:lvl w:ilvl="0" w:tplc="B9F8D9E0">
      <w:numFmt w:val="bullet"/>
      <w:lvlText w:val="–"/>
      <w:lvlJc w:val="left"/>
      <w:pPr>
        <w:ind w:left="720" w:hanging="360"/>
      </w:pPr>
      <w:rPr>
        <w:rFonts w:ascii="Georgia" w:eastAsiaTheme="minorEastAsia" w:hAnsi="Georg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0DD"/>
    <w:rsid w:val="000228C5"/>
    <w:rsid w:val="00040657"/>
    <w:rsid w:val="000A6EEF"/>
    <w:rsid w:val="000B5CD5"/>
    <w:rsid w:val="000C2C79"/>
    <w:rsid w:val="002875CF"/>
    <w:rsid w:val="002A3A53"/>
    <w:rsid w:val="002D2738"/>
    <w:rsid w:val="002F1FD9"/>
    <w:rsid w:val="003228A4"/>
    <w:rsid w:val="00390A12"/>
    <w:rsid w:val="003F0C6F"/>
    <w:rsid w:val="0044237E"/>
    <w:rsid w:val="0047317E"/>
    <w:rsid w:val="00483D30"/>
    <w:rsid w:val="005C5C30"/>
    <w:rsid w:val="005F0C6A"/>
    <w:rsid w:val="00625EA3"/>
    <w:rsid w:val="006B7F42"/>
    <w:rsid w:val="006D0614"/>
    <w:rsid w:val="00712046"/>
    <w:rsid w:val="00733A21"/>
    <w:rsid w:val="00737C73"/>
    <w:rsid w:val="007B547A"/>
    <w:rsid w:val="007F176A"/>
    <w:rsid w:val="00864D50"/>
    <w:rsid w:val="008D780A"/>
    <w:rsid w:val="00901CE6"/>
    <w:rsid w:val="00923F7D"/>
    <w:rsid w:val="009A3CF1"/>
    <w:rsid w:val="009F291F"/>
    <w:rsid w:val="00A67931"/>
    <w:rsid w:val="00A82BCA"/>
    <w:rsid w:val="00A914A6"/>
    <w:rsid w:val="00B42A2B"/>
    <w:rsid w:val="00BB2A1C"/>
    <w:rsid w:val="00C03710"/>
    <w:rsid w:val="00C54FFE"/>
    <w:rsid w:val="00C63BD7"/>
    <w:rsid w:val="00C64389"/>
    <w:rsid w:val="00C97AF2"/>
    <w:rsid w:val="00CB7AE4"/>
    <w:rsid w:val="00CE7F95"/>
    <w:rsid w:val="00D5233D"/>
    <w:rsid w:val="00D57707"/>
    <w:rsid w:val="00DD70DD"/>
    <w:rsid w:val="00E860E3"/>
    <w:rsid w:val="00E90016"/>
    <w:rsid w:val="00F807E7"/>
    <w:rsid w:val="00FA1C7E"/>
    <w:rsid w:val="00FD3872"/>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7C6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semiHidden/>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semiHidden/>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enrattasmaken.se" TargetMode="External"/><Relationship Id="rId9" Type="http://schemas.openxmlformats.org/officeDocument/2006/relationships/image" Target="media/image1.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nna:Documents:SALT:SANTA%20MARIA:Pressrum:PM_Mallar:PM_mallar_svenska:Pressmeddelande%20SPICES.dotx" TargetMode="External"/></Relationships>
</file>

<file path=word/theme/theme1.xml><?xml version="1.0" encoding="utf-8"?>
<a:theme xmlns:a="http://schemas.openxmlformats.org/drawingml/2006/main" name="Office Theme">
  <a:themeElements>
    <a:clrScheme name="Santa Maria">
      <a:dk1>
        <a:sysClr val="windowText" lastClr="000000"/>
      </a:dk1>
      <a:lt1>
        <a:sysClr val="window" lastClr="FFFFFF"/>
      </a:lt1>
      <a:dk2>
        <a:srgbClr val="231F20"/>
      </a:dk2>
      <a:lt2>
        <a:srgbClr val="636466"/>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nta Maria">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Pressmeddelande SPICES.dotx</Template>
  <TotalTime>7</TotalTime>
  <Pages>2</Pages>
  <Words>391</Words>
  <Characters>2078</Characters>
  <Application>Microsoft Macintosh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Henning Moberg</dc:creator>
  <cp:lastModifiedBy>Anna Henning Moberg</cp:lastModifiedBy>
  <cp:revision>5</cp:revision>
  <cp:lastPrinted>2014-06-30T06:20:00Z</cp:lastPrinted>
  <dcterms:created xsi:type="dcterms:W3CDTF">2014-06-28T08:02:00Z</dcterms:created>
  <dcterms:modified xsi:type="dcterms:W3CDTF">2014-06-30T06:20:00Z</dcterms:modified>
</cp:coreProperties>
</file>