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C15F9C" w:rsidRPr="00612B86" w:rsidTr="007F7E9E">
        <w:tc>
          <w:tcPr>
            <w:tcW w:w="5074" w:type="dxa"/>
          </w:tcPr>
          <w:p w:rsidR="00C15F9C" w:rsidRDefault="00C15F9C" w:rsidP="007F7E9E">
            <w:pPr>
              <w:ind w:left="913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>
                  <wp:extent cx="1562100" cy="923925"/>
                  <wp:effectExtent l="0" t="0" r="0" b="9525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C15F9C" w:rsidRDefault="00C15F9C" w:rsidP="007F7E9E"/>
        </w:tc>
        <w:tc>
          <w:tcPr>
            <w:tcW w:w="2377" w:type="dxa"/>
          </w:tcPr>
          <w:p w:rsidR="00C15F9C" w:rsidRDefault="00C15F9C" w:rsidP="007F7E9E"/>
        </w:tc>
      </w:tr>
      <w:tr w:rsidR="00C15F9C" w:rsidTr="007F7E9E">
        <w:trPr>
          <w:trHeight w:hRule="exact" w:val="160"/>
        </w:trPr>
        <w:tc>
          <w:tcPr>
            <w:tcW w:w="5074" w:type="dxa"/>
          </w:tcPr>
          <w:p w:rsidR="00C15F9C" w:rsidRDefault="00C15F9C" w:rsidP="007F7E9E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C15F9C" w:rsidRDefault="00C15F9C" w:rsidP="007F7E9E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:rsidR="00C15F9C" w:rsidRDefault="00C15F9C" w:rsidP="007F7E9E">
            <w:pPr>
              <w:rPr>
                <w:rFonts w:ascii="Arial" w:hAnsi="Arial"/>
                <w:b/>
              </w:rPr>
            </w:pPr>
          </w:p>
        </w:tc>
      </w:tr>
    </w:tbl>
    <w:p w:rsidR="00C15F9C" w:rsidRDefault="00C15F9C" w:rsidP="00C15F9C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955" t="14605" r="1778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5F9C" w:rsidRDefault="00C15F9C" w:rsidP="00C15F9C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C15F9C" w:rsidRDefault="00C15F9C" w:rsidP="00C15F9C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C15F9C" w:rsidRDefault="00C15F9C" w:rsidP="00C15F9C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C15F9C" w:rsidRDefault="00C15F9C" w:rsidP="00C15F9C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F9C" w:rsidRDefault="00C15F9C" w:rsidP="00C15F9C">
      <w:pPr>
        <w:pStyle w:val="FootnoteText"/>
        <w:rPr>
          <w:rFonts w:ascii="Arial" w:hAnsi="Arial"/>
          <w:b/>
        </w:rPr>
      </w:pPr>
    </w:p>
    <w:p w:rsidR="00C15F9C" w:rsidRDefault="00C15F9C" w:rsidP="00C15F9C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:rsidR="00C15F9C" w:rsidRDefault="00C15F9C" w:rsidP="00C15F9C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C15F9C">
          <w:footerReference w:type="default" r:id="rId8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C15F9C" w:rsidTr="007F7E9E">
        <w:trPr>
          <w:cantSplit/>
        </w:trPr>
        <w:tc>
          <w:tcPr>
            <w:tcW w:w="1021" w:type="dxa"/>
          </w:tcPr>
          <w:p w:rsidR="00C15F9C" w:rsidRDefault="00C15F9C" w:rsidP="007F7E9E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C15F9C" w:rsidRDefault="00C15F9C" w:rsidP="007F7E9E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C15F9C" w:rsidRDefault="00C15F9C" w:rsidP="007F7E9E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of pages: 2 </w:t>
            </w:r>
          </w:p>
        </w:tc>
        <w:tc>
          <w:tcPr>
            <w:tcW w:w="711" w:type="dxa"/>
          </w:tcPr>
          <w:p w:rsidR="00C15F9C" w:rsidRDefault="00C15F9C" w:rsidP="007F7E9E">
            <w:pPr>
              <w:spacing w:before="60"/>
              <w:rPr>
                <w:rFonts w:ascii="Arial" w:hAnsi="Arial"/>
              </w:rPr>
            </w:pPr>
          </w:p>
        </w:tc>
      </w:tr>
      <w:tr w:rsidR="00C15F9C" w:rsidTr="007F7E9E">
        <w:trPr>
          <w:cantSplit/>
        </w:trPr>
        <w:tc>
          <w:tcPr>
            <w:tcW w:w="1021" w:type="dxa"/>
          </w:tcPr>
          <w:p w:rsidR="00C15F9C" w:rsidRDefault="00C15F9C" w:rsidP="007F7E9E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C15F9C" w:rsidRDefault="00C15F9C" w:rsidP="007F7E9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C15F9C" w:rsidRDefault="00C15F9C" w:rsidP="00C15F9C">
            <w:pPr>
              <w:pStyle w:val="Issuedate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8476F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September 2015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C15F9C" w:rsidRDefault="00C15F9C" w:rsidP="007F7E9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C15F9C" w:rsidRDefault="00C15F9C" w:rsidP="00EA086D">
            <w:pPr>
              <w:pStyle w:val="Re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NI </w:t>
            </w:r>
            <w:r w:rsidR="00EA086D">
              <w:rPr>
                <w:rFonts w:ascii="Arial" w:hAnsi="Arial"/>
              </w:rPr>
              <w:t>18</w:t>
            </w:r>
            <w:r w:rsidRPr="008E3253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15 </w:t>
            </w:r>
          </w:p>
        </w:tc>
        <w:tc>
          <w:tcPr>
            <w:tcW w:w="711" w:type="dxa"/>
          </w:tcPr>
          <w:p w:rsidR="00C15F9C" w:rsidRDefault="00C15F9C" w:rsidP="007F7E9E">
            <w:pPr>
              <w:pStyle w:val="Bannerstrapline"/>
              <w:rPr>
                <w:rFonts w:ascii="Arial" w:hAnsi="Arial"/>
              </w:rPr>
            </w:pPr>
          </w:p>
        </w:tc>
      </w:tr>
    </w:tbl>
    <w:p w:rsidR="00C15F9C" w:rsidRDefault="00C15F9C" w:rsidP="00C15F9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15F9C" w:rsidRPr="00A260DD" w:rsidRDefault="00EA086D" w:rsidP="00C15F9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Five </w:t>
      </w:r>
      <w:r w:rsidR="00C15F9C">
        <w:rPr>
          <w:rFonts w:ascii="Arial" w:hAnsi="Arial" w:cs="Arial"/>
          <w:b/>
          <w:sz w:val="40"/>
          <w:szCs w:val="40"/>
        </w:rPr>
        <w:t xml:space="preserve">arrested in suspected </w:t>
      </w:r>
      <w:r w:rsidR="00C15F9C" w:rsidRPr="008476F0">
        <w:rPr>
          <w:rFonts w:ascii="Arial" w:hAnsi="Arial" w:cs="Arial"/>
          <w:b/>
          <w:sz w:val="40"/>
          <w:szCs w:val="40"/>
        </w:rPr>
        <w:t>£</w:t>
      </w:r>
      <w:r w:rsidR="00553C2E">
        <w:rPr>
          <w:rFonts w:ascii="Arial" w:hAnsi="Arial" w:cs="Arial"/>
          <w:b/>
          <w:sz w:val="40"/>
          <w:szCs w:val="40"/>
        </w:rPr>
        <w:t>5.5</w:t>
      </w:r>
      <w:r w:rsidR="00C15F9C" w:rsidRPr="008476F0">
        <w:rPr>
          <w:rFonts w:ascii="Arial" w:hAnsi="Arial" w:cs="Arial"/>
          <w:b/>
          <w:sz w:val="40"/>
          <w:szCs w:val="40"/>
        </w:rPr>
        <w:t>m</w:t>
      </w:r>
      <w:r w:rsidR="00C15F9C">
        <w:rPr>
          <w:rFonts w:ascii="Arial" w:hAnsi="Arial" w:cs="Arial"/>
          <w:b/>
          <w:sz w:val="40"/>
          <w:szCs w:val="40"/>
        </w:rPr>
        <w:t xml:space="preserve"> tax fraud investigation</w:t>
      </w:r>
    </w:p>
    <w:p w:rsidR="00C15F9C" w:rsidRDefault="00C15F9C" w:rsidP="00C15F9C">
      <w:pPr>
        <w:jc w:val="center"/>
        <w:rPr>
          <w:rFonts w:ascii="Arial" w:hAnsi="Arial" w:cs="Helvetica"/>
          <w:color w:val="000000"/>
          <w:sz w:val="22"/>
        </w:rPr>
      </w:pPr>
    </w:p>
    <w:p w:rsidR="007E535F" w:rsidRDefault="00CB5F6E" w:rsidP="00C15F9C">
      <w:pPr>
        <w:spacing w:line="360" w:lineRule="auto"/>
        <w:rPr>
          <w:rFonts w:ascii="Arial" w:hAnsi="Arial" w:cs="Arial"/>
          <w:sz w:val="22"/>
          <w:szCs w:val="22"/>
        </w:rPr>
      </w:pPr>
      <w:r w:rsidRPr="006A702D">
        <w:rPr>
          <w:rFonts w:ascii="Arial" w:hAnsi="Arial" w:cs="Arial"/>
          <w:sz w:val="22"/>
          <w:szCs w:val="22"/>
        </w:rPr>
        <w:t xml:space="preserve">An international investigation </w:t>
      </w:r>
      <w:r w:rsidRPr="0005457A">
        <w:rPr>
          <w:rFonts w:ascii="Arial" w:hAnsi="Arial" w:cs="Arial"/>
          <w:sz w:val="22"/>
          <w:szCs w:val="22"/>
        </w:rPr>
        <w:t xml:space="preserve">into a suspected </w:t>
      </w:r>
      <w:r w:rsidRPr="008476F0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>5.5</w:t>
      </w:r>
      <w:r w:rsidRPr="008476F0">
        <w:rPr>
          <w:rFonts w:ascii="Arial" w:hAnsi="Arial" w:cs="Arial"/>
          <w:sz w:val="22"/>
          <w:szCs w:val="22"/>
        </w:rPr>
        <w:t xml:space="preserve"> million</w:t>
      </w:r>
      <w:r w:rsidRPr="0005457A">
        <w:rPr>
          <w:rFonts w:ascii="Arial" w:hAnsi="Arial" w:cs="Arial"/>
          <w:sz w:val="22"/>
          <w:szCs w:val="22"/>
        </w:rPr>
        <w:t xml:space="preserve"> VAT and money laundering fraud</w:t>
      </w:r>
      <w:r>
        <w:rPr>
          <w:rFonts w:ascii="Arial" w:hAnsi="Arial" w:cs="Arial"/>
          <w:sz w:val="22"/>
          <w:szCs w:val="22"/>
        </w:rPr>
        <w:t xml:space="preserve"> has led to the arrest of </w:t>
      </w:r>
      <w:r w:rsidR="007A4AB3">
        <w:rPr>
          <w:rFonts w:ascii="Arial" w:hAnsi="Arial" w:cs="Arial"/>
          <w:sz w:val="22"/>
          <w:szCs w:val="22"/>
        </w:rPr>
        <w:t>five</w:t>
      </w:r>
      <w:r w:rsidR="007E535F">
        <w:rPr>
          <w:rFonts w:ascii="Arial" w:hAnsi="Arial" w:cs="Arial"/>
          <w:sz w:val="22"/>
          <w:szCs w:val="22"/>
        </w:rPr>
        <w:t xml:space="preserve"> people </w:t>
      </w:r>
      <w:r>
        <w:rPr>
          <w:rFonts w:ascii="Arial" w:hAnsi="Arial" w:cs="Arial"/>
          <w:sz w:val="22"/>
          <w:szCs w:val="22"/>
        </w:rPr>
        <w:t xml:space="preserve">in, Armagh, Merseyside and Birmingham. </w:t>
      </w:r>
    </w:p>
    <w:p w:rsidR="007E535F" w:rsidRDefault="007E535F" w:rsidP="00C15F9C">
      <w:pPr>
        <w:spacing w:line="360" w:lineRule="auto"/>
        <w:rPr>
          <w:rFonts w:ascii="Arial" w:hAnsi="Arial" w:cs="Arial"/>
          <w:sz w:val="22"/>
          <w:szCs w:val="22"/>
        </w:rPr>
      </w:pPr>
    </w:p>
    <w:p w:rsidR="00C15F9C" w:rsidRDefault="00CB5F6E" w:rsidP="00C15F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A086D">
        <w:rPr>
          <w:rFonts w:ascii="Arial" w:hAnsi="Arial" w:cs="Arial"/>
          <w:sz w:val="22"/>
          <w:szCs w:val="22"/>
        </w:rPr>
        <w:t xml:space="preserve">three </w:t>
      </w:r>
      <w:r w:rsidR="007E535F">
        <w:rPr>
          <w:rFonts w:ascii="Arial" w:hAnsi="Arial" w:cs="Arial"/>
          <w:sz w:val="22"/>
          <w:szCs w:val="22"/>
        </w:rPr>
        <w:t xml:space="preserve">men and </w:t>
      </w:r>
      <w:r w:rsidR="00EA086D">
        <w:rPr>
          <w:rFonts w:ascii="Arial" w:hAnsi="Arial" w:cs="Arial"/>
          <w:sz w:val="22"/>
          <w:szCs w:val="22"/>
        </w:rPr>
        <w:t>two</w:t>
      </w:r>
      <w:r w:rsidR="007E535F">
        <w:rPr>
          <w:rFonts w:ascii="Arial" w:hAnsi="Arial" w:cs="Arial"/>
          <w:sz w:val="22"/>
          <w:szCs w:val="22"/>
        </w:rPr>
        <w:t xml:space="preserve"> women were arrested as part of a </w:t>
      </w:r>
      <w:r w:rsidR="008E128F">
        <w:rPr>
          <w:rFonts w:ascii="Arial" w:hAnsi="Arial" w:cs="Arial"/>
          <w:sz w:val="22"/>
          <w:szCs w:val="22"/>
        </w:rPr>
        <w:t xml:space="preserve">multi-agency </w:t>
      </w:r>
      <w:r>
        <w:rPr>
          <w:rFonts w:ascii="Arial" w:hAnsi="Arial" w:cs="Arial"/>
          <w:sz w:val="22"/>
          <w:szCs w:val="22"/>
        </w:rPr>
        <w:t>investigation</w:t>
      </w:r>
      <w:r w:rsidR="008E12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E128F">
        <w:rPr>
          <w:rFonts w:ascii="Arial" w:hAnsi="Arial" w:cs="Arial"/>
          <w:sz w:val="22"/>
          <w:szCs w:val="22"/>
        </w:rPr>
        <w:t xml:space="preserve">headed </w:t>
      </w:r>
      <w:r>
        <w:rPr>
          <w:rFonts w:ascii="Arial" w:hAnsi="Arial" w:cs="Arial"/>
          <w:sz w:val="22"/>
          <w:szCs w:val="22"/>
        </w:rPr>
        <w:t>by</w:t>
      </w:r>
      <w:r w:rsidR="00C15F9C" w:rsidRPr="0005457A">
        <w:rPr>
          <w:rFonts w:ascii="Arial" w:hAnsi="Arial" w:cs="Arial"/>
          <w:sz w:val="22"/>
          <w:szCs w:val="22"/>
        </w:rPr>
        <w:t xml:space="preserve"> HM Revenue and Customs (HMRC)</w:t>
      </w:r>
      <w:r w:rsidR="008E128F">
        <w:rPr>
          <w:rFonts w:ascii="Arial" w:hAnsi="Arial" w:cs="Arial"/>
          <w:sz w:val="22"/>
          <w:szCs w:val="22"/>
        </w:rPr>
        <w:t>,</w:t>
      </w:r>
      <w:r w:rsidR="00C15F9C" w:rsidRPr="0005457A">
        <w:rPr>
          <w:rFonts w:ascii="Arial" w:hAnsi="Arial" w:cs="Arial"/>
          <w:sz w:val="22"/>
          <w:szCs w:val="22"/>
        </w:rPr>
        <w:t xml:space="preserve"> </w:t>
      </w:r>
      <w:r w:rsidR="00C15F9C">
        <w:rPr>
          <w:rFonts w:ascii="Arial" w:hAnsi="Arial" w:cs="Arial"/>
          <w:sz w:val="22"/>
          <w:szCs w:val="22"/>
        </w:rPr>
        <w:t xml:space="preserve">linked to the </w:t>
      </w:r>
      <w:r w:rsidR="008E128F" w:rsidRPr="006A702D">
        <w:rPr>
          <w:rFonts w:ascii="Arial" w:hAnsi="Arial" w:cs="Arial"/>
          <w:sz w:val="22"/>
          <w:szCs w:val="22"/>
        </w:rPr>
        <w:t xml:space="preserve">export </w:t>
      </w:r>
      <w:r w:rsidR="000F60E4" w:rsidRPr="006A702D">
        <w:rPr>
          <w:rFonts w:ascii="Arial" w:hAnsi="Arial" w:cs="Arial"/>
          <w:sz w:val="22"/>
          <w:szCs w:val="22"/>
        </w:rPr>
        <w:t>of cars</w:t>
      </w:r>
      <w:r w:rsidR="008E128F">
        <w:rPr>
          <w:rFonts w:ascii="Arial" w:hAnsi="Arial" w:cs="Arial"/>
          <w:sz w:val="22"/>
          <w:szCs w:val="22"/>
        </w:rPr>
        <w:t xml:space="preserve"> from the UK to Ireland</w:t>
      </w:r>
      <w:r w:rsidR="00C15F9C" w:rsidRPr="0005457A">
        <w:rPr>
          <w:rFonts w:ascii="Arial" w:hAnsi="Arial" w:cs="Arial"/>
          <w:sz w:val="22"/>
          <w:szCs w:val="22"/>
        </w:rPr>
        <w:t xml:space="preserve">. </w:t>
      </w:r>
    </w:p>
    <w:p w:rsidR="00C15F9C" w:rsidRPr="0005457A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</w:p>
    <w:p w:rsidR="00547CE6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  <w:r w:rsidRPr="0005457A">
        <w:rPr>
          <w:rFonts w:ascii="Arial" w:hAnsi="Arial" w:cs="Arial"/>
          <w:sz w:val="22"/>
          <w:szCs w:val="22"/>
        </w:rPr>
        <w:t>HMRC</w:t>
      </w:r>
      <w:r>
        <w:rPr>
          <w:rFonts w:ascii="Arial" w:hAnsi="Arial" w:cs="Arial"/>
          <w:sz w:val="22"/>
          <w:szCs w:val="22"/>
        </w:rPr>
        <w:t xml:space="preserve"> </w:t>
      </w:r>
      <w:r w:rsidR="00547CE6">
        <w:rPr>
          <w:rFonts w:ascii="Arial" w:hAnsi="Arial" w:cs="Arial"/>
          <w:sz w:val="22"/>
          <w:szCs w:val="22"/>
        </w:rPr>
        <w:t xml:space="preserve">officers </w:t>
      </w:r>
      <w:r w:rsidR="009B65A8">
        <w:rPr>
          <w:rFonts w:ascii="Arial" w:hAnsi="Arial" w:cs="Arial"/>
          <w:sz w:val="22"/>
          <w:szCs w:val="22"/>
        </w:rPr>
        <w:t xml:space="preserve">carried out searches at </w:t>
      </w:r>
      <w:r w:rsidR="008F3ADF">
        <w:rPr>
          <w:rFonts w:ascii="Arial" w:hAnsi="Arial" w:cs="Arial"/>
          <w:sz w:val="22"/>
          <w:szCs w:val="22"/>
        </w:rPr>
        <w:t>three</w:t>
      </w:r>
      <w:r w:rsidR="008F3ADF" w:rsidRPr="008F3ADF">
        <w:rPr>
          <w:rFonts w:ascii="Arial" w:hAnsi="Arial" w:cs="Arial"/>
          <w:sz w:val="22"/>
          <w:szCs w:val="22"/>
        </w:rPr>
        <w:t xml:space="preserve"> </w:t>
      </w:r>
      <w:r w:rsidR="008F3ADF">
        <w:rPr>
          <w:rFonts w:ascii="Arial" w:hAnsi="Arial" w:cs="Arial"/>
          <w:sz w:val="22"/>
          <w:szCs w:val="22"/>
        </w:rPr>
        <w:t>private addresses</w:t>
      </w:r>
      <w:r w:rsidRPr="00054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Pr="0005457A">
        <w:rPr>
          <w:rFonts w:ascii="Arial" w:hAnsi="Arial" w:cs="Arial"/>
          <w:sz w:val="22"/>
          <w:szCs w:val="22"/>
        </w:rPr>
        <w:t xml:space="preserve"> </w:t>
      </w:r>
      <w:r w:rsidR="009B65A8">
        <w:rPr>
          <w:rFonts w:ascii="Arial" w:hAnsi="Arial" w:cs="Arial"/>
          <w:sz w:val="22"/>
          <w:szCs w:val="22"/>
        </w:rPr>
        <w:t xml:space="preserve">Merseyside, </w:t>
      </w:r>
      <w:r w:rsidR="008F3ADF">
        <w:rPr>
          <w:rFonts w:ascii="Arial" w:hAnsi="Arial" w:cs="Arial"/>
          <w:sz w:val="22"/>
          <w:szCs w:val="22"/>
        </w:rPr>
        <w:t>two</w:t>
      </w:r>
      <w:r w:rsidR="009B65A8">
        <w:rPr>
          <w:rFonts w:ascii="Arial" w:hAnsi="Arial" w:cs="Arial"/>
          <w:sz w:val="22"/>
          <w:szCs w:val="22"/>
        </w:rPr>
        <w:t xml:space="preserve"> in </w:t>
      </w:r>
      <w:r w:rsidRPr="0005457A">
        <w:rPr>
          <w:rFonts w:ascii="Arial" w:hAnsi="Arial" w:cs="Arial"/>
          <w:sz w:val="22"/>
          <w:szCs w:val="22"/>
        </w:rPr>
        <w:t>Count</w:t>
      </w:r>
      <w:r w:rsidR="009B65A8">
        <w:rPr>
          <w:rFonts w:ascii="Arial" w:hAnsi="Arial" w:cs="Arial"/>
          <w:sz w:val="22"/>
          <w:szCs w:val="22"/>
        </w:rPr>
        <w:t>y</w:t>
      </w:r>
      <w:r w:rsidRPr="00054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Armagh</w:t>
      </w:r>
      <w:r w:rsidR="008F3ADF">
        <w:rPr>
          <w:rFonts w:ascii="Arial" w:hAnsi="Arial" w:cs="Arial"/>
          <w:sz w:val="22"/>
          <w:szCs w:val="22"/>
        </w:rPr>
        <w:t xml:space="preserve"> and one in Birmingham</w:t>
      </w:r>
      <w:r>
        <w:rPr>
          <w:rFonts w:ascii="Arial" w:hAnsi="Arial" w:cs="Arial"/>
          <w:sz w:val="22"/>
          <w:szCs w:val="22"/>
        </w:rPr>
        <w:t xml:space="preserve">. </w:t>
      </w:r>
      <w:r w:rsidR="008F3ADF">
        <w:rPr>
          <w:rFonts w:ascii="Arial" w:hAnsi="Arial" w:cs="Arial"/>
          <w:sz w:val="22"/>
          <w:szCs w:val="22"/>
        </w:rPr>
        <w:t xml:space="preserve">Officers from the Police </w:t>
      </w:r>
      <w:r>
        <w:rPr>
          <w:rFonts w:ascii="Arial" w:hAnsi="Arial" w:cs="Arial"/>
          <w:sz w:val="22"/>
          <w:szCs w:val="22"/>
        </w:rPr>
        <w:t xml:space="preserve">Service of Northern Ireland, Merseyside and </w:t>
      </w:r>
      <w:r w:rsidR="002A1215">
        <w:rPr>
          <w:rFonts w:ascii="Arial" w:hAnsi="Arial" w:cs="Arial"/>
          <w:sz w:val="22"/>
          <w:szCs w:val="22"/>
        </w:rPr>
        <w:t>West Midlands</w:t>
      </w:r>
      <w:r>
        <w:rPr>
          <w:rFonts w:ascii="Arial" w:hAnsi="Arial" w:cs="Arial"/>
          <w:sz w:val="22"/>
          <w:szCs w:val="22"/>
        </w:rPr>
        <w:t xml:space="preserve"> </w:t>
      </w:r>
      <w:r w:rsidR="008F3ADF">
        <w:rPr>
          <w:rFonts w:ascii="Arial" w:hAnsi="Arial" w:cs="Arial"/>
          <w:sz w:val="22"/>
          <w:szCs w:val="22"/>
        </w:rPr>
        <w:t>forces</w:t>
      </w:r>
      <w:r>
        <w:rPr>
          <w:rFonts w:ascii="Arial" w:hAnsi="Arial" w:cs="Arial"/>
          <w:sz w:val="22"/>
          <w:szCs w:val="22"/>
        </w:rPr>
        <w:t xml:space="preserve"> assisted in the operation</w:t>
      </w:r>
      <w:r w:rsidR="008F3ADF">
        <w:rPr>
          <w:rFonts w:ascii="Arial" w:hAnsi="Arial" w:cs="Arial"/>
          <w:sz w:val="22"/>
          <w:szCs w:val="22"/>
        </w:rPr>
        <w:t xml:space="preserve">. </w:t>
      </w:r>
      <w:r w:rsidR="008F3ADF" w:rsidRPr="006A702D">
        <w:rPr>
          <w:rFonts w:ascii="Arial" w:hAnsi="Arial" w:cs="Arial"/>
          <w:sz w:val="22"/>
          <w:szCs w:val="22"/>
        </w:rPr>
        <w:t>Simultaneous searches by officers from An Garda Síochána</w:t>
      </w:r>
      <w:r w:rsidR="008F3ADF" w:rsidRPr="006A702D" w:rsidDel="008F3ADF">
        <w:rPr>
          <w:rFonts w:ascii="Arial" w:hAnsi="Arial" w:cs="Arial"/>
          <w:sz w:val="22"/>
          <w:szCs w:val="22"/>
        </w:rPr>
        <w:t xml:space="preserve"> </w:t>
      </w:r>
      <w:r w:rsidR="008F3ADF" w:rsidRPr="006A702D">
        <w:rPr>
          <w:rFonts w:ascii="Arial" w:hAnsi="Arial" w:cs="Arial"/>
          <w:sz w:val="22"/>
          <w:szCs w:val="22"/>
        </w:rPr>
        <w:t xml:space="preserve">took place </w:t>
      </w:r>
      <w:r w:rsidR="00547CE6" w:rsidRPr="006A702D">
        <w:rPr>
          <w:rFonts w:ascii="Arial" w:hAnsi="Arial" w:cs="Arial"/>
          <w:sz w:val="22"/>
          <w:szCs w:val="22"/>
        </w:rPr>
        <w:t xml:space="preserve">in County Louth </w:t>
      </w:r>
      <w:r w:rsidR="008F3ADF" w:rsidRPr="006A702D">
        <w:rPr>
          <w:rFonts w:ascii="Arial" w:hAnsi="Arial" w:cs="Arial"/>
          <w:sz w:val="22"/>
          <w:szCs w:val="22"/>
        </w:rPr>
        <w:t>in the Republic of Ireland</w:t>
      </w:r>
      <w:r w:rsidR="00547CE6" w:rsidRPr="006A702D">
        <w:rPr>
          <w:rFonts w:ascii="Arial" w:hAnsi="Arial" w:cs="Arial"/>
          <w:sz w:val="22"/>
          <w:szCs w:val="22"/>
        </w:rPr>
        <w:t>.</w:t>
      </w:r>
    </w:p>
    <w:p w:rsidR="00C15F9C" w:rsidRPr="0005457A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</w:p>
    <w:p w:rsidR="00C15F9C" w:rsidRDefault="00EA086D" w:rsidP="00C15F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Sandra Smith</w:t>
      </w:r>
      <w:r w:rsidR="00C15F9C" w:rsidRPr="0005457A">
        <w:rPr>
          <w:rFonts w:ascii="Arial" w:hAnsi="Arial" w:cs="Arial"/>
          <w:sz w:val="22"/>
          <w:szCs w:val="22"/>
        </w:rPr>
        <w:t xml:space="preserve">, Assistant Director, </w:t>
      </w:r>
      <w:r w:rsidR="002A1215" w:rsidRPr="002A1215">
        <w:rPr>
          <w:rFonts w:ascii="Arial" w:hAnsi="Arial" w:cs="Arial"/>
          <w:sz w:val="22"/>
          <w:szCs w:val="22"/>
        </w:rPr>
        <w:t xml:space="preserve">Fraud Investigation Service, </w:t>
      </w:r>
      <w:r w:rsidR="00C15F9C" w:rsidRPr="0005457A">
        <w:rPr>
          <w:rFonts w:ascii="Arial" w:hAnsi="Arial" w:cs="Arial"/>
          <w:sz w:val="22"/>
          <w:szCs w:val="22"/>
        </w:rPr>
        <w:t xml:space="preserve">HMRC, said: </w:t>
      </w:r>
    </w:p>
    <w:p w:rsidR="00C15F9C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</w:p>
    <w:p w:rsidR="00C15F9C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  <w:r w:rsidRPr="0005457A">
        <w:rPr>
          <w:rFonts w:ascii="Arial" w:hAnsi="Arial" w:cs="Arial"/>
          <w:sz w:val="22"/>
          <w:szCs w:val="22"/>
        </w:rPr>
        <w:t>“</w:t>
      </w:r>
      <w:r w:rsidR="008F3ADF" w:rsidRPr="003843BD">
        <w:rPr>
          <w:rFonts w:ascii="Arial" w:hAnsi="Arial" w:cs="Arial"/>
          <w:color w:val="000000"/>
          <w:sz w:val="22"/>
          <w:szCs w:val="22"/>
        </w:rPr>
        <w:t>HMRC takes tax fraud extremely seriously and anyone deliberately choosing to evade the taxes they owe should expect not only a heavy fine, but possibly a criminal prosecution as well</w:t>
      </w:r>
      <w:r w:rsidRPr="0005457A">
        <w:rPr>
          <w:rFonts w:ascii="Arial" w:hAnsi="Arial" w:cs="Arial"/>
          <w:sz w:val="22"/>
          <w:szCs w:val="22"/>
        </w:rPr>
        <w:t xml:space="preserve">. </w:t>
      </w:r>
    </w:p>
    <w:p w:rsidR="00C15F9C" w:rsidRPr="0005457A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</w:p>
    <w:p w:rsidR="00C15F9C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  <w:r w:rsidRPr="0005457A">
        <w:rPr>
          <w:rFonts w:ascii="Arial" w:hAnsi="Arial" w:cs="Arial"/>
          <w:sz w:val="22"/>
          <w:szCs w:val="22"/>
        </w:rPr>
        <w:t xml:space="preserve">“Anyone with information about people who may be involved in </w:t>
      </w:r>
      <w:r>
        <w:rPr>
          <w:rFonts w:ascii="Arial" w:hAnsi="Arial" w:cs="Arial"/>
          <w:sz w:val="22"/>
          <w:szCs w:val="22"/>
        </w:rPr>
        <w:t>tax</w:t>
      </w:r>
      <w:r w:rsidRPr="0005457A">
        <w:rPr>
          <w:rFonts w:ascii="Arial" w:hAnsi="Arial" w:cs="Arial"/>
          <w:sz w:val="22"/>
          <w:szCs w:val="22"/>
        </w:rPr>
        <w:t xml:space="preserve"> fraud can contact the </w:t>
      </w:r>
      <w:r>
        <w:rPr>
          <w:rFonts w:ascii="Arial" w:hAnsi="Arial" w:cs="Arial"/>
          <w:sz w:val="22"/>
          <w:szCs w:val="22"/>
        </w:rPr>
        <w:t xml:space="preserve">Tax Evasion Hotline on </w:t>
      </w:r>
      <w:r w:rsidRPr="00B86369">
        <w:rPr>
          <w:rFonts w:ascii="Arial" w:hAnsi="Arial" w:cs="Arial"/>
          <w:sz w:val="22"/>
          <w:szCs w:val="22"/>
        </w:rPr>
        <w:t>0800 788 887</w:t>
      </w:r>
      <w:r w:rsidRPr="0005457A">
        <w:rPr>
          <w:rFonts w:ascii="Arial" w:hAnsi="Arial" w:cs="Arial"/>
          <w:sz w:val="22"/>
          <w:szCs w:val="22"/>
        </w:rPr>
        <w:t>.”</w:t>
      </w:r>
    </w:p>
    <w:p w:rsidR="00C15F9C" w:rsidRPr="0005457A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</w:p>
    <w:p w:rsidR="00C15F9C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  <w:r w:rsidRPr="006A702D">
        <w:rPr>
          <w:rFonts w:ascii="Arial" w:hAnsi="Arial" w:cs="Arial"/>
          <w:sz w:val="22"/>
          <w:szCs w:val="22"/>
        </w:rPr>
        <w:t>Computers, mobile phones</w:t>
      </w:r>
      <w:r w:rsidR="00EA086D">
        <w:rPr>
          <w:rFonts w:ascii="Arial" w:hAnsi="Arial" w:cs="Arial"/>
          <w:sz w:val="22"/>
          <w:szCs w:val="22"/>
        </w:rPr>
        <w:t xml:space="preserve">, </w:t>
      </w:r>
      <w:r w:rsidRPr="006A702D">
        <w:rPr>
          <w:rFonts w:ascii="Arial" w:hAnsi="Arial" w:cs="Arial"/>
          <w:sz w:val="22"/>
          <w:szCs w:val="22"/>
        </w:rPr>
        <w:t>paperwork</w:t>
      </w:r>
      <w:r w:rsidR="00EA086D">
        <w:rPr>
          <w:rFonts w:ascii="Arial" w:hAnsi="Arial" w:cs="Arial"/>
          <w:sz w:val="22"/>
          <w:szCs w:val="22"/>
        </w:rPr>
        <w:t xml:space="preserve"> and almost 1 million cigarettes</w:t>
      </w:r>
      <w:r w:rsidRPr="006A702D">
        <w:rPr>
          <w:rFonts w:ascii="Arial" w:hAnsi="Arial" w:cs="Arial"/>
          <w:sz w:val="22"/>
          <w:szCs w:val="22"/>
        </w:rPr>
        <w:t xml:space="preserve"> were seized as part of the operation</w:t>
      </w:r>
      <w:r w:rsidR="008F3A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F3ADF">
        <w:rPr>
          <w:rFonts w:ascii="Arial" w:hAnsi="Arial" w:cs="Arial"/>
          <w:sz w:val="22"/>
          <w:szCs w:val="22"/>
        </w:rPr>
        <w:t>I</w:t>
      </w:r>
      <w:r w:rsidRPr="0005457A">
        <w:rPr>
          <w:rFonts w:ascii="Arial" w:hAnsi="Arial" w:cs="Arial"/>
          <w:sz w:val="22"/>
          <w:szCs w:val="22"/>
        </w:rPr>
        <w:t xml:space="preserve">nvestigations </w:t>
      </w:r>
      <w:r w:rsidR="008F3ADF">
        <w:rPr>
          <w:rFonts w:ascii="Arial" w:hAnsi="Arial" w:cs="Arial"/>
          <w:sz w:val="22"/>
          <w:szCs w:val="22"/>
        </w:rPr>
        <w:t xml:space="preserve">into the suspected fraud </w:t>
      </w:r>
      <w:r w:rsidRPr="0005457A">
        <w:rPr>
          <w:rFonts w:ascii="Arial" w:hAnsi="Arial" w:cs="Arial"/>
          <w:sz w:val="22"/>
          <w:szCs w:val="22"/>
        </w:rPr>
        <w:t>are ongoing.</w:t>
      </w:r>
    </w:p>
    <w:p w:rsidR="00C15F9C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</w:p>
    <w:p w:rsidR="00C15F9C" w:rsidRPr="00A260DD" w:rsidRDefault="00C15F9C" w:rsidP="00C15F9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Notes for</w:t>
      </w:r>
      <w:r w:rsidRPr="00A260DD">
        <w:rPr>
          <w:rFonts w:ascii="Arial" w:hAnsi="Arial" w:cs="Arial"/>
          <w:b/>
          <w:sz w:val="22"/>
          <w:szCs w:val="22"/>
        </w:rPr>
        <w:t xml:space="preserve"> Editors</w:t>
      </w:r>
      <w:r>
        <w:rPr>
          <w:rFonts w:ascii="Arial" w:hAnsi="Arial" w:cs="Arial"/>
          <w:b/>
          <w:sz w:val="22"/>
          <w:szCs w:val="22"/>
        </w:rPr>
        <w:t>:</w:t>
      </w:r>
    </w:p>
    <w:p w:rsidR="00C15F9C" w:rsidRDefault="00C15F9C" w:rsidP="00C15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2"/>
          <w:szCs w:val="22"/>
        </w:rPr>
      </w:pPr>
      <w:r w:rsidRPr="00CF5441">
        <w:rPr>
          <w:rFonts w:ascii="Arial" w:hAnsi="Arial" w:cs="Arial"/>
          <w:sz w:val="22"/>
          <w:szCs w:val="22"/>
        </w:rPr>
        <w:t xml:space="preserve">Details </w:t>
      </w:r>
      <w:r>
        <w:rPr>
          <w:rFonts w:ascii="Arial" w:hAnsi="Arial" w:cs="Arial"/>
          <w:sz w:val="22"/>
          <w:szCs w:val="22"/>
        </w:rPr>
        <w:t xml:space="preserve">of the </w:t>
      </w:r>
      <w:r w:rsidRPr="00CF5441">
        <w:rPr>
          <w:rFonts w:ascii="Arial" w:hAnsi="Arial" w:cs="Arial"/>
          <w:sz w:val="22"/>
          <w:szCs w:val="22"/>
        </w:rPr>
        <w:t>arrests:</w:t>
      </w:r>
    </w:p>
    <w:p w:rsidR="00D02215" w:rsidRDefault="00D02215" w:rsidP="00D02215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man, aged </w:t>
      </w:r>
      <w:r w:rsidR="00EA086D">
        <w:rPr>
          <w:rFonts w:ascii="Arial" w:hAnsi="Arial" w:cs="Arial"/>
          <w:sz w:val="22"/>
          <w:szCs w:val="22"/>
        </w:rPr>
        <w:t>65</w:t>
      </w:r>
      <w:r>
        <w:rPr>
          <w:rFonts w:ascii="Arial" w:hAnsi="Arial" w:cs="Arial"/>
          <w:sz w:val="22"/>
          <w:szCs w:val="22"/>
        </w:rPr>
        <w:t xml:space="preserve">, was arrested at an address in </w:t>
      </w:r>
      <w:r w:rsidR="00095DB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Birmingham</w:t>
      </w:r>
      <w:r w:rsidR="00095DBD">
        <w:rPr>
          <w:rFonts w:ascii="Arial" w:hAnsi="Arial" w:cs="Arial"/>
          <w:sz w:val="22"/>
          <w:szCs w:val="22"/>
        </w:rPr>
        <w:t xml:space="preserve"> area</w:t>
      </w:r>
      <w:r w:rsidR="008F3ADF">
        <w:rPr>
          <w:rFonts w:ascii="Arial" w:hAnsi="Arial" w:cs="Arial"/>
          <w:sz w:val="22"/>
          <w:szCs w:val="22"/>
        </w:rPr>
        <w:t xml:space="preserve"> and a</w:t>
      </w:r>
      <w:r w:rsidRPr="00D02215">
        <w:rPr>
          <w:rFonts w:ascii="Arial" w:hAnsi="Arial" w:cs="Arial"/>
          <w:sz w:val="22"/>
          <w:szCs w:val="22"/>
        </w:rPr>
        <w:t xml:space="preserve"> </w:t>
      </w:r>
      <w:r w:rsidRPr="008029EE">
        <w:rPr>
          <w:rFonts w:ascii="Arial" w:hAnsi="Arial" w:cs="Arial"/>
          <w:sz w:val="22"/>
          <w:szCs w:val="22"/>
        </w:rPr>
        <w:t>residential</w:t>
      </w:r>
      <w:r>
        <w:rPr>
          <w:rFonts w:ascii="Arial" w:hAnsi="Arial" w:cs="Arial"/>
          <w:sz w:val="22"/>
          <w:szCs w:val="22"/>
        </w:rPr>
        <w:t xml:space="preserve"> </w:t>
      </w:r>
      <w:r w:rsidRPr="00D02215">
        <w:rPr>
          <w:rFonts w:ascii="Arial" w:hAnsi="Arial" w:cs="Arial"/>
          <w:sz w:val="22"/>
          <w:szCs w:val="22"/>
        </w:rPr>
        <w:t>propert</w:t>
      </w:r>
      <w:r>
        <w:rPr>
          <w:rFonts w:ascii="Arial" w:hAnsi="Arial" w:cs="Arial"/>
          <w:sz w:val="22"/>
          <w:szCs w:val="22"/>
        </w:rPr>
        <w:t xml:space="preserve">y </w:t>
      </w:r>
      <w:r w:rsidR="008F3ADF">
        <w:rPr>
          <w:rFonts w:ascii="Arial" w:hAnsi="Arial" w:cs="Arial"/>
          <w:sz w:val="22"/>
          <w:szCs w:val="22"/>
        </w:rPr>
        <w:t xml:space="preserve">was </w:t>
      </w:r>
      <w:r>
        <w:rPr>
          <w:rFonts w:ascii="Arial" w:hAnsi="Arial" w:cs="Arial"/>
          <w:sz w:val="22"/>
          <w:szCs w:val="22"/>
        </w:rPr>
        <w:t>searched.</w:t>
      </w:r>
    </w:p>
    <w:p w:rsidR="0036219B" w:rsidRDefault="00E359C2" w:rsidP="0036219B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man, aged </w:t>
      </w:r>
      <w:r w:rsidR="00EA086D">
        <w:rPr>
          <w:rFonts w:ascii="Arial" w:hAnsi="Arial" w:cs="Arial"/>
          <w:sz w:val="22"/>
          <w:szCs w:val="22"/>
        </w:rPr>
        <w:t>48</w:t>
      </w:r>
      <w:r>
        <w:rPr>
          <w:rFonts w:ascii="Arial" w:hAnsi="Arial" w:cs="Arial"/>
          <w:sz w:val="22"/>
          <w:szCs w:val="22"/>
        </w:rPr>
        <w:t xml:space="preserve">, and woman aged </w:t>
      </w:r>
      <w:r w:rsidR="00EA086D">
        <w:rPr>
          <w:rFonts w:ascii="Arial" w:hAnsi="Arial" w:cs="Arial"/>
          <w:sz w:val="22"/>
          <w:szCs w:val="22"/>
        </w:rPr>
        <w:t>43</w:t>
      </w:r>
      <w:r>
        <w:rPr>
          <w:rFonts w:ascii="Arial" w:hAnsi="Arial" w:cs="Arial"/>
          <w:sz w:val="22"/>
          <w:szCs w:val="22"/>
        </w:rPr>
        <w:t xml:space="preserve">, </w:t>
      </w:r>
      <w:r w:rsidR="0036219B">
        <w:rPr>
          <w:rFonts w:ascii="Arial" w:hAnsi="Arial" w:cs="Arial"/>
          <w:sz w:val="22"/>
          <w:szCs w:val="22"/>
        </w:rPr>
        <w:t xml:space="preserve">were arrested at </w:t>
      </w:r>
      <w:r w:rsidR="00553C2E">
        <w:rPr>
          <w:rFonts w:ascii="Arial" w:hAnsi="Arial" w:cs="Arial"/>
          <w:sz w:val="22"/>
          <w:szCs w:val="22"/>
        </w:rPr>
        <w:t xml:space="preserve">an </w:t>
      </w:r>
      <w:r w:rsidR="0036219B">
        <w:rPr>
          <w:rFonts w:ascii="Arial" w:hAnsi="Arial" w:cs="Arial"/>
          <w:sz w:val="22"/>
          <w:szCs w:val="22"/>
        </w:rPr>
        <w:t>address in</w:t>
      </w:r>
      <w:r w:rsidR="00553C2E">
        <w:rPr>
          <w:rFonts w:ascii="Arial" w:hAnsi="Arial" w:cs="Arial"/>
          <w:sz w:val="22"/>
          <w:szCs w:val="22"/>
        </w:rPr>
        <w:t xml:space="preserve"> the Formby are</w:t>
      </w:r>
      <w:r w:rsidR="00D02215">
        <w:rPr>
          <w:rFonts w:ascii="Arial" w:hAnsi="Arial" w:cs="Arial"/>
          <w:sz w:val="22"/>
          <w:szCs w:val="22"/>
        </w:rPr>
        <w:t>a</w:t>
      </w:r>
      <w:r w:rsidR="009B65A8">
        <w:rPr>
          <w:rFonts w:ascii="Arial" w:hAnsi="Arial" w:cs="Arial"/>
          <w:sz w:val="22"/>
          <w:szCs w:val="22"/>
        </w:rPr>
        <w:t xml:space="preserve"> of Merse</w:t>
      </w:r>
      <w:r w:rsidR="00553C2E">
        <w:rPr>
          <w:rFonts w:ascii="Arial" w:hAnsi="Arial" w:cs="Arial"/>
          <w:sz w:val="22"/>
          <w:szCs w:val="22"/>
        </w:rPr>
        <w:t>yside</w:t>
      </w:r>
      <w:r w:rsidR="00845503" w:rsidRPr="00845503">
        <w:rPr>
          <w:rFonts w:ascii="Arial" w:hAnsi="Arial" w:cs="Arial"/>
          <w:sz w:val="22"/>
          <w:szCs w:val="22"/>
        </w:rPr>
        <w:t xml:space="preserve"> </w:t>
      </w:r>
      <w:r w:rsidR="00845503">
        <w:rPr>
          <w:rFonts w:ascii="Arial" w:hAnsi="Arial" w:cs="Arial"/>
          <w:sz w:val="22"/>
          <w:szCs w:val="22"/>
        </w:rPr>
        <w:t>and a</w:t>
      </w:r>
      <w:r w:rsidR="00845503" w:rsidRPr="00D02215">
        <w:rPr>
          <w:rFonts w:ascii="Arial" w:hAnsi="Arial" w:cs="Arial"/>
          <w:sz w:val="22"/>
          <w:szCs w:val="22"/>
        </w:rPr>
        <w:t xml:space="preserve"> </w:t>
      </w:r>
      <w:r w:rsidR="00845503" w:rsidRPr="008029EE">
        <w:rPr>
          <w:rFonts w:ascii="Arial" w:hAnsi="Arial" w:cs="Arial"/>
          <w:sz w:val="22"/>
          <w:szCs w:val="22"/>
        </w:rPr>
        <w:t>residential</w:t>
      </w:r>
      <w:r w:rsidR="00845503">
        <w:rPr>
          <w:rFonts w:ascii="Arial" w:hAnsi="Arial" w:cs="Arial"/>
          <w:sz w:val="22"/>
          <w:szCs w:val="22"/>
        </w:rPr>
        <w:t xml:space="preserve"> </w:t>
      </w:r>
      <w:r w:rsidR="00845503" w:rsidRPr="00D02215">
        <w:rPr>
          <w:rFonts w:ascii="Arial" w:hAnsi="Arial" w:cs="Arial"/>
          <w:sz w:val="22"/>
          <w:szCs w:val="22"/>
        </w:rPr>
        <w:t>propert</w:t>
      </w:r>
      <w:r w:rsidR="00845503">
        <w:rPr>
          <w:rFonts w:ascii="Arial" w:hAnsi="Arial" w:cs="Arial"/>
          <w:sz w:val="22"/>
          <w:szCs w:val="22"/>
        </w:rPr>
        <w:t>y was searched</w:t>
      </w:r>
      <w:r w:rsidR="0036219B">
        <w:rPr>
          <w:rFonts w:ascii="Arial" w:hAnsi="Arial" w:cs="Arial"/>
          <w:sz w:val="22"/>
          <w:szCs w:val="22"/>
        </w:rPr>
        <w:t>.</w:t>
      </w:r>
    </w:p>
    <w:p w:rsidR="007A4AB3" w:rsidRDefault="007A4AB3" w:rsidP="007A4AB3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man, aged 44 was arrested at an address in the </w:t>
      </w:r>
      <w:proofErr w:type="spellStart"/>
      <w:r>
        <w:rPr>
          <w:rFonts w:ascii="Arial" w:hAnsi="Arial" w:cs="Arial"/>
          <w:sz w:val="22"/>
          <w:szCs w:val="22"/>
        </w:rPr>
        <w:t>Huyton</w:t>
      </w:r>
      <w:proofErr w:type="spellEnd"/>
      <w:r>
        <w:rPr>
          <w:rFonts w:ascii="Arial" w:hAnsi="Arial" w:cs="Arial"/>
          <w:sz w:val="22"/>
          <w:szCs w:val="22"/>
        </w:rPr>
        <w:t xml:space="preserve"> area of Merseyside and a</w:t>
      </w:r>
      <w:r w:rsidRPr="00D02215">
        <w:rPr>
          <w:rFonts w:ascii="Arial" w:hAnsi="Arial" w:cs="Arial"/>
          <w:sz w:val="22"/>
          <w:szCs w:val="22"/>
        </w:rPr>
        <w:t xml:space="preserve"> residential propert</w:t>
      </w:r>
      <w:r>
        <w:rPr>
          <w:rFonts w:ascii="Arial" w:hAnsi="Arial" w:cs="Arial"/>
          <w:sz w:val="22"/>
          <w:szCs w:val="22"/>
        </w:rPr>
        <w:t>y</w:t>
      </w:r>
      <w:r w:rsidRPr="00D02215">
        <w:rPr>
          <w:rFonts w:ascii="Arial" w:hAnsi="Arial" w:cs="Arial"/>
          <w:sz w:val="22"/>
          <w:szCs w:val="22"/>
        </w:rPr>
        <w:t xml:space="preserve"> searched.</w:t>
      </w:r>
    </w:p>
    <w:p w:rsidR="007A4AB3" w:rsidRDefault="007A4AB3" w:rsidP="007A4AB3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02215">
        <w:rPr>
          <w:rFonts w:ascii="Arial" w:hAnsi="Arial" w:cs="Arial"/>
          <w:sz w:val="22"/>
          <w:szCs w:val="22"/>
        </w:rPr>
        <w:t xml:space="preserve"> residential propert</w:t>
      </w:r>
      <w:r>
        <w:rPr>
          <w:rFonts w:ascii="Arial" w:hAnsi="Arial" w:cs="Arial"/>
          <w:sz w:val="22"/>
          <w:szCs w:val="22"/>
        </w:rPr>
        <w:t>y</w:t>
      </w:r>
      <w:r w:rsidRPr="00D022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central Liverpool was </w:t>
      </w:r>
      <w:r w:rsidRPr="00D02215">
        <w:rPr>
          <w:rFonts w:ascii="Arial" w:hAnsi="Arial" w:cs="Arial"/>
          <w:sz w:val="22"/>
          <w:szCs w:val="22"/>
        </w:rPr>
        <w:t>searched.</w:t>
      </w:r>
      <w:bookmarkStart w:id="1" w:name="_GoBack"/>
      <w:bookmarkEnd w:id="1"/>
    </w:p>
    <w:p w:rsidR="00EA086D" w:rsidRPr="00EA086D" w:rsidRDefault="00EA086D" w:rsidP="00EA086D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Arial" w:hAnsi="Arial" w:cs="Arial"/>
          <w:sz w:val="22"/>
          <w:szCs w:val="22"/>
        </w:rPr>
      </w:pPr>
      <w:r w:rsidRPr="00EA086D">
        <w:rPr>
          <w:rFonts w:ascii="Arial" w:hAnsi="Arial" w:cs="Arial"/>
          <w:sz w:val="22"/>
          <w:szCs w:val="22"/>
        </w:rPr>
        <w:t xml:space="preserve">A woman, aged 43, was arrested at </w:t>
      </w:r>
      <w:r>
        <w:rPr>
          <w:rFonts w:ascii="Arial" w:hAnsi="Arial" w:cs="Arial"/>
          <w:sz w:val="22"/>
          <w:szCs w:val="22"/>
        </w:rPr>
        <w:t xml:space="preserve">an </w:t>
      </w:r>
      <w:r w:rsidRPr="00EA086D">
        <w:rPr>
          <w:rFonts w:ascii="Arial" w:hAnsi="Arial" w:cs="Arial"/>
          <w:sz w:val="22"/>
          <w:szCs w:val="22"/>
        </w:rPr>
        <w:t xml:space="preserve">address in County Armagh and two residential </w:t>
      </w:r>
      <w:r>
        <w:rPr>
          <w:rFonts w:ascii="Arial" w:hAnsi="Arial" w:cs="Arial"/>
          <w:sz w:val="22"/>
          <w:szCs w:val="22"/>
        </w:rPr>
        <w:t>properties searched during which 949,000 cigarettes</w:t>
      </w:r>
      <w:r w:rsidR="00D77C57">
        <w:rPr>
          <w:rFonts w:ascii="Arial" w:hAnsi="Arial" w:cs="Arial"/>
          <w:sz w:val="22"/>
          <w:szCs w:val="22"/>
        </w:rPr>
        <w:t xml:space="preserve"> were seized</w:t>
      </w:r>
      <w:r>
        <w:rPr>
          <w:rFonts w:ascii="Arial" w:hAnsi="Arial" w:cs="Arial"/>
          <w:sz w:val="22"/>
          <w:szCs w:val="22"/>
        </w:rPr>
        <w:t>.</w:t>
      </w:r>
    </w:p>
    <w:p w:rsidR="00C15F9C" w:rsidRDefault="00C15F9C" w:rsidP="00D77C57">
      <w:pPr>
        <w:shd w:val="clear" w:color="auto" w:fill="FFFFFF"/>
        <w:spacing w:line="360" w:lineRule="auto"/>
        <w:ind w:left="720"/>
        <w:rPr>
          <w:rFonts w:ascii="Arial" w:hAnsi="Arial" w:cs="Arial"/>
          <w:sz w:val="22"/>
          <w:szCs w:val="22"/>
          <w:lang w:val="en" w:eastAsia="en-GB"/>
        </w:rPr>
      </w:pPr>
    </w:p>
    <w:p w:rsidR="00C15F9C" w:rsidRDefault="00C15F9C" w:rsidP="00C15F9C">
      <w:pPr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  <w:sz w:val="22"/>
          <w:szCs w:val="22"/>
          <w:lang w:val="en" w:eastAsia="en-GB"/>
        </w:rPr>
      </w:pPr>
      <w:r w:rsidRPr="00E761FC">
        <w:rPr>
          <w:rFonts w:ascii="Arial" w:hAnsi="Arial" w:cs="Arial"/>
          <w:sz w:val="22"/>
          <w:szCs w:val="22"/>
          <w:lang w:val="en" w:eastAsia="en-GB"/>
        </w:rPr>
        <w:t>Follow HMRC Press Office on Twitter @HMRCpressoffice</w:t>
      </w:r>
    </w:p>
    <w:p w:rsidR="00C15F9C" w:rsidRDefault="00C15F9C" w:rsidP="00C15F9C">
      <w:pPr>
        <w:pStyle w:val="ListParagraph"/>
        <w:rPr>
          <w:rFonts w:ascii="Arial" w:hAnsi="Arial" w:cs="Arial"/>
          <w:sz w:val="22"/>
          <w:szCs w:val="22"/>
          <w:lang w:val="en" w:eastAsia="en-GB"/>
        </w:rPr>
      </w:pPr>
    </w:p>
    <w:p w:rsidR="00C15F9C" w:rsidRPr="00E761FC" w:rsidRDefault="00C15F9C" w:rsidP="00C15F9C">
      <w:pPr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  <w:color w:val="555555"/>
          <w:sz w:val="22"/>
          <w:szCs w:val="22"/>
          <w:lang w:val="en" w:eastAsia="en-GB"/>
        </w:rPr>
      </w:pPr>
      <w:r w:rsidRPr="00E761FC">
        <w:rPr>
          <w:rFonts w:ascii="Arial" w:hAnsi="Arial" w:cs="Arial"/>
          <w:sz w:val="22"/>
          <w:szCs w:val="22"/>
          <w:lang w:val="en" w:eastAsia="en-GB"/>
        </w:rPr>
        <w:t>HMRC's Flickr channel</w:t>
      </w:r>
      <w:r>
        <w:rPr>
          <w:rFonts w:ascii="Arial" w:hAnsi="Arial" w:cs="Arial"/>
          <w:sz w:val="22"/>
          <w:szCs w:val="22"/>
          <w:lang w:val="en" w:eastAsia="en-GB"/>
        </w:rPr>
        <w:t>:</w:t>
      </w:r>
      <w:r w:rsidRPr="00E761FC">
        <w:rPr>
          <w:rFonts w:ascii="Arial" w:hAnsi="Arial" w:cs="Arial"/>
          <w:sz w:val="22"/>
          <w:szCs w:val="22"/>
          <w:lang w:val="en" w:eastAsia="en-GB"/>
        </w:rPr>
        <w:t xml:space="preserve"> </w:t>
      </w:r>
      <w:hyperlink r:id="rId9" w:history="1">
        <w:r w:rsidRPr="005A380E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www.flickr.com/hmrcgovuk</w:t>
        </w:r>
      </w:hyperlink>
      <w:r>
        <w:rPr>
          <w:rFonts w:ascii="Arial" w:hAnsi="Arial" w:cs="Arial"/>
          <w:color w:val="3D9BBC"/>
          <w:sz w:val="22"/>
          <w:szCs w:val="22"/>
          <w:lang w:val="en" w:eastAsia="en-GB"/>
        </w:rPr>
        <w:t xml:space="preserve"> </w:t>
      </w:r>
    </w:p>
    <w:p w:rsidR="00C15F9C" w:rsidRPr="00500748" w:rsidRDefault="00C15F9C" w:rsidP="00C15F9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15F9C" w:rsidRDefault="00C15F9C" w:rsidP="00C15F9C">
      <w:pPr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Issued by HM Revenue &amp; Customs Press Office</w:t>
      </w:r>
    </w:p>
    <w:p w:rsidR="00C15F9C" w:rsidRDefault="00C15F9C" w:rsidP="00C15F9C">
      <w:pPr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Press enquiries only please contact:</w:t>
      </w:r>
    </w:p>
    <w:p w:rsidR="00C15F9C" w:rsidRDefault="00C15F9C" w:rsidP="00C15F9C">
      <w:pPr>
        <w:pStyle w:val="Contactdetails"/>
        <w:spacing w:line="360" w:lineRule="auto"/>
        <w:rPr>
          <w:rFonts w:ascii="Arial" w:hAnsi="Arial"/>
          <w:sz w:val="22"/>
        </w:rPr>
      </w:pPr>
    </w:p>
    <w:p w:rsidR="00C15F9C" w:rsidRDefault="00C15F9C" w:rsidP="00C15F9C">
      <w:pPr>
        <w:pStyle w:val="BodyText"/>
        <w:rPr>
          <w:sz w:val="24"/>
          <w:szCs w:val="24"/>
        </w:rPr>
      </w:pPr>
      <w:r>
        <w:lastRenderedPageBreak/>
        <w:t xml:space="preserve">Stevie </w:t>
      </w:r>
      <w:r w:rsidR="00A062F2">
        <w:t>Cassidy</w:t>
      </w:r>
    </w:p>
    <w:p w:rsidR="00C15F9C" w:rsidRDefault="00C15F9C" w:rsidP="00C15F9C">
      <w:pPr>
        <w:pStyle w:val="BodyText"/>
        <w:rPr>
          <w:szCs w:val="22"/>
        </w:rPr>
      </w:pPr>
      <w:r>
        <w:t>Tel:                  03000 5</w:t>
      </w:r>
      <w:r w:rsidR="00A062F2">
        <w:t>11593</w:t>
      </w:r>
    </w:p>
    <w:p w:rsidR="00C15F9C" w:rsidRDefault="00C15F9C" w:rsidP="00C15F9C">
      <w:pPr>
        <w:pStyle w:val="contactdetail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            </w:t>
      </w:r>
      <w:hyperlink r:id="rId10" w:history="1">
        <w:r w:rsidR="00A062F2" w:rsidRPr="00A1585C">
          <w:rPr>
            <w:rStyle w:val="Hyperlink"/>
            <w:rFonts w:ascii="Arial" w:hAnsi="Arial" w:cs="Arial"/>
            <w:sz w:val="22"/>
            <w:szCs w:val="22"/>
          </w:rPr>
          <w:t>stephen.cassidy@hmrc.gsi.gov.uk</w:t>
        </w:r>
      </w:hyperlink>
    </w:p>
    <w:p w:rsidR="00C15F9C" w:rsidRDefault="00C15F9C" w:rsidP="00C15F9C">
      <w:pPr>
        <w:pStyle w:val="contactdetail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="00C15F9C" w:rsidRDefault="00A062F2" w:rsidP="00C15F9C">
      <w:pPr>
        <w:pStyle w:val="contactdetail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Greg Black</w:t>
      </w:r>
    </w:p>
    <w:p w:rsidR="00C15F9C" w:rsidRDefault="00C15F9C" w:rsidP="00C15F9C">
      <w:pPr>
        <w:pStyle w:val="contactdetail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                  </w:t>
      </w:r>
      <w:r w:rsidR="00095DBD" w:rsidRPr="00095DBD">
        <w:rPr>
          <w:rFonts w:ascii="Arial" w:hAnsi="Arial" w:cs="Arial"/>
          <w:sz w:val="22"/>
          <w:szCs w:val="22"/>
        </w:rPr>
        <w:t>03000 546 374</w:t>
      </w:r>
    </w:p>
    <w:p w:rsidR="00C15F9C" w:rsidRDefault="00C15F9C" w:rsidP="00C15F9C">
      <w:pPr>
        <w:pStyle w:val="contactdetail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             </w:t>
      </w:r>
      <w:hyperlink r:id="rId11" w:history="1">
        <w:r w:rsidR="00A062F2" w:rsidRPr="00A1585C">
          <w:rPr>
            <w:rStyle w:val="Hyperlink"/>
            <w:rFonts w:ascii="Arial" w:hAnsi="Arial" w:cs="Arial"/>
            <w:sz w:val="22"/>
            <w:szCs w:val="22"/>
          </w:rPr>
          <w:t>greg.black@hmrc.gsi.gov.uk</w:t>
        </w:r>
      </w:hyperlink>
    </w:p>
    <w:p w:rsidR="00C15F9C" w:rsidRPr="004808E6" w:rsidRDefault="007A4AB3" w:rsidP="00C15F9C">
      <w:pPr>
        <w:pStyle w:val="contactdetails0"/>
        <w:spacing w:before="0" w:beforeAutospacing="0" w:after="0" w:afterAutospacing="0" w:line="360" w:lineRule="auto"/>
        <w:rPr>
          <w:sz w:val="22"/>
          <w:szCs w:val="22"/>
        </w:rPr>
      </w:pPr>
      <w:hyperlink r:id="rId12" w:history="1"/>
    </w:p>
    <w:p w:rsidR="00C15F9C" w:rsidRPr="004808E6" w:rsidRDefault="00C15F9C" w:rsidP="00C15F9C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4808E6">
        <w:rPr>
          <w:rFonts w:ascii="Arial" w:hAnsi="Arial" w:cs="Arial"/>
          <w:b/>
          <w:sz w:val="22"/>
          <w:szCs w:val="22"/>
        </w:rPr>
        <w:t>Website</w:t>
      </w:r>
      <w:r w:rsidRPr="004808E6">
        <w:rPr>
          <w:rFonts w:ascii="Arial" w:hAnsi="Arial" w:cs="Arial"/>
          <w:b/>
          <w:sz w:val="22"/>
          <w:szCs w:val="22"/>
        </w:rPr>
        <w:tab/>
      </w:r>
      <w:hyperlink r:id="rId13" w:history="1">
        <w:r w:rsidRPr="00642AA1"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hyperlink r:id="rId14" w:history="1"/>
    </w:p>
    <w:p w:rsidR="00C15F9C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</w:p>
    <w:p w:rsidR="002F756A" w:rsidRDefault="007A4AB3"/>
    <w:sectPr w:rsidR="002F756A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CC" w:rsidRDefault="00C657CC">
      <w:r>
        <w:separator/>
      </w:r>
    </w:p>
  </w:endnote>
  <w:endnote w:type="continuationSeparator" w:id="0">
    <w:p w:rsidR="00C657CC" w:rsidRDefault="00C6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C8" w:rsidRDefault="00CC72E0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CC" w:rsidRDefault="00C657CC">
      <w:r>
        <w:separator/>
      </w:r>
    </w:p>
  </w:footnote>
  <w:footnote w:type="continuationSeparator" w:id="0">
    <w:p w:rsidR="00C657CC" w:rsidRDefault="00C6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62256"/>
    <w:multiLevelType w:val="hybridMultilevel"/>
    <w:tmpl w:val="689A4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9C"/>
    <w:rsid w:val="00020918"/>
    <w:rsid w:val="0008769E"/>
    <w:rsid w:val="00095DBD"/>
    <w:rsid w:val="000D4DC5"/>
    <w:rsid w:val="000E7FEA"/>
    <w:rsid w:val="000F60E4"/>
    <w:rsid w:val="001C0D28"/>
    <w:rsid w:val="00262543"/>
    <w:rsid w:val="002A1215"/>
    <w:rsid w:val="0036219B"/>
    <w:rsid w:val="003918AA"/>
    <w:rsid w:val="003E781D"/>
    <w:rsid w:val="00405A29"/>
    <w:rsid w:val="004D1E1E"/>
    <w:rsid w:val="00547CE6"/>
    <w:rsid w:val="00553C2E"/>
    <w:rsid w:val="00653197"/>
    <w:rsid w:val="006A702D"/>
    <w:rsid w:val="00712F62"/>
    <w:rsid w:val="007A4AB3"/>
    <w:rsid w:val="007E535F"/>
    <w:rsid w:val="007F6DF7"/>
    <w:rsid w:val="008029EE"/>
    <w:rsid w:val="00845503"/>
    <w:rsid w:val="008E128F"/>
    <w:rsid w:val="008F3ADF"/>
    <w:rsid w:val="009A1ED0"/>
    <w:rsid w:val="009B65A8"/>
    <w:rsid w:val="00A062F2"/>
    <w:rsid w:val="00A43482"/>
    <w:rsid w:val="00C15F9C"/>
    <w:rsid w:val="00C657CC"/>
    <w:rsid w:val="00CB5F6E"/>
    <w:rsid w:val="00CC72E0"/>
    <w:rsid w:val="00D02215"/>
    <w:rsid w:val="00D71996"/>
    <w:rsid w:val="00D740D4"/>
    <w:rsid w:val="00D77C57"/>
    <w:rsid w:val="00E359C2"/>
    <w:rsid w:val="00E66A2C"/>
    <w:rsid w:val="00EA086D"/>
    <w:rsid w:val="00F5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7636-0A53-49B6-A5F7-61834762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15F9C"/>
  </w:style>
  <w:style w:type="character" w:customStyle="1" w:styleId="FootnoteTextChar">
    <w:name w:val="Footnote Text Char"/>
    <w:basedOn w:val="DefaultParagraphFont"/>
    <w:link w:val="FootnoteText"/>
    <w:semiHidden/>
    <w:rsid w:val="00C15F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15F9C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C15F9C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C15F9C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15F9C"/>
    <w:rPr>
      <w:rFonts w:ascii="Arial" w:eastAsia="Times New Roman" w:hAnsi="Arial" w:cs="Times New Roman"/>
      <w:szCs w:val="20"/>
    </w:rPr>
  </w:style>
  <w:style w:type="character" w:styleId="Hyperlink">
    <w:name w:val="Hyperlink"/>
    <w:rsid w:val="00C15F9C"/>
    <w:rPr>
      <w:color w:val="0000FF"/>
      <w:u w:val="single"/>
    </w:rPr>
  </w:style>
  <w:style w:type="paragraph" w:styleId="NormalWeb">
    <w:name w:val="Normal (Web)"/>
    <w:basedOn w:val="Normal"/>
    <w:rsid w:val="00C15F9C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C15F9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C15F9C"/>
    <w:pPr>
      <w:jc w:val="right"/>
    </w:pPr>
  </w:style>
  <w:style w:type="paragraph" w:customStyle="1" w:styleId="Bannerstrapline">
    <w:name w:val="Banner strapline"/>
    <w:basedOn w:val="Normal"/>
    <w:rsid w:val="00C15F9C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C15F9C"/>
    <w:pPr>
      <w:jc w:val="right"/>
    </w:pPr>
  </w:style>
  <w:style w:type="paragraph" w:customStyle="1" w:styleId="Contactdetails">
    <w:name w:val="Contact details"/>
    <w:basedOn w:val="Normal"/>
    <w:rsid w:val="00C15F9C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customStyle="1" w:styleId="contactdetails0">
    <w:name w:val="contactdetails"/>
    <w:basedOn w:val="Normal"/>
    <w:rsid w:val="00C15F9C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15F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D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3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A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AD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">
    <w:name w:val="Char Char Char Char"/>
    <w:basedOn w:val="Normal"/>
    <w:rsid w:val="008F3ADF"/>
    <w:rPr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EA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v.uk/hmr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eorgina.myles@hmrc.gsi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g.black@hmrc.gsi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ephen.cassidy@hmrc.gs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ckr.com/hmrcgovuk" TargetMode="External"/><Relationship Id="rId14" Type="http://schemas.openxmlformats.org/officeDocument/2006/relationships/hyperlink" Target="http://www.hmr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Cassidy</dc:creator>
  <cp:keywords/>
  <dc:description/>
  <cp:lastModifiedBy>Stephen Cassidy</cp:lastModifiedBy>
  <cp:revision>2</cp:revision>
  <dcterms:created xsi:type="dcterms:W3CDTF">2015-09-04T16:04:00Z</dcterms:created>
  <dcterms:modified xsi:type="dcterms:W3CDTF">2015-09-04T16:04:00Z</dcterms:modified>
</cp:coreProperties>
</file>