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43" w:rsidRDefault="00707443" w:rsidP="00402E21">
      <w:pPr>
        <w:pStyle w:val="Heading1"/>
        <w:rPr>
          <w:color w:val="auto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44E0B91B" wp14:editId="7C2A28BC">
            <wp:simplePos x="0" y="0"/>
            <wp:positionH relativeFrom="column">
              <wp:posOffset>1310005</wp:posOffset>
            </wp:positionH>
            <wp:positionV relativeFrom="paragraph">
              <wp:posOffset>-271145</wp:posOffset>
            </wp:positionV>
            <wp:extent cx="2305050" cy="2373630"/>
            <wp:effectExtent l="0" t="0" r="0" b="7620"/>
            <wp:wrapTight wrapText="bothSides">
              <wp:wrapPolygon edited="0">
                <wp:start x="0" y="0"/>
                <wp:lineTo x="0" y="21496"/>
                <wp:lineTo x="21421" y="21496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7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443" w:rsidRDefault="00707443" w:rsidP="00402E21">
      <w:pPr>
        <w:pStyle w:val="Heading1"/>
        <w:rPr>
          <w:color w:val="auto"/>
        </w:rPr>
      </w:pPr>
    </w:p>
    <w:p w:rsidR="00707443" w:rsidRDefault="00707443" w:rsidP="00402E21">
      <w:pPr>
        <w:pStyle w:val="Heading1"/>
        <w:rPr>
          <w:color w:val="auto"/>
        </w:rPr>
      </w:pPr>
    </w:p>
    <w:p w:rsidR="00707443" w:rsidRDefault="00707443" w:rsidP="00402E21">
      <w:pPr>
        <w:pStyle w:val="Heading1"/>
        <w:rPr>
          <w:color w:val="auto"/>
        </w:rPr>
      </w:pPr>
    </w:p>
    <w:p w:rsidR="009D7159" w:rsidRPr="00707443" w:rsidRDefault="002B7004" w:rsidP="00402E21">
      <w:pPr>
        <w:pStyle w:val="Heading1"/>
        <w:rPr>
          <w:color w:val="auto"/>
          <w:sz w:val="32"/>
        </w:rPr>
      </w:pPr>
      <w:r w:rsidRPr="00707443">
        <w:rPr>
          <w:color w:val="auto"/>
          <w:sz w:val="32"/>
        </w:rPr>
        <w:t>Det blåser nya vindar i Tokaj</w:t>
      </w:r>
      <w:r w:rsidR="00AB40D5" w:rsidRPr="00707443">
        <w:rPr>
          <w:color w:val="auto"/>
          <w:sz w:val="32"/>
        </w:rPr>
        <w:t>i</w:t>
      </w:r>
    </w:p>
    <w:p w:rsidR="00402E21" w:rsidRDefault="00402E21">
      <w:pPr>
        <w:rPr>
          <w:b/>
          <w:color w:val="333333"/>
          <w:sz w:val="24"/>
          <w:szCs w:val="24"/>
        </w:rPr>
      </w:pPr>
    </w:p>
    <w:p w:rsidR="002B7004" w:rsidRPr="00402E21" w:rsidRDefault="00835EB9">
      <w:pPr>
        <w:rPr>
          <w:b/>
          <w:sz w:val="24"/>
          <w:szCs w:val="24"/>
        </w:rPr>
      </w:pPr>
      <w:r w:rsidRPr="00402E21">
        <w:rPr>
          <w:b/>
          <w:color w:val="333333"/>
          <w:sz w:val="24"/>
          <w:szCs w:val="24"/>
        </w:rPr>
        <w:t xml:space="preserve">En ny trend har svept in över det anrika vindistriktet Tokaji-Hegyalja. </w:t>
      </w:r>
      <w:r w:rsidR="00337EE0">
        <w:rPr>
          <w:b/>
          <w:color w:val="333333"/>
          <w:sz w:val="24"/>
          <w:szCs w:val="24"/>
        </w:rPr>
        <w:t>De söta</w:t>
      </w:r>
      <w:r w:rsidRPr="00402E21">
        <w:rPr>
          <w:b/>
          <w:color w:val="333333"/>
          <w:sz w:val="24"/>
          <w:szCs w:val="24"/>
        </w:rPr>
        <w:t xml:space="preserve"> ädelrötade vinerna</w:t>
      </w:r>
      <w:r w:rsidR="002431DB" w:rsidRPr="00402E21">
        <w:rPr>
          <w:b/>
          <w:color w:val="333333"/>
          <w:sz w:val="24"/>
          <w:szCs w:val="24"/>
        </w:rPr>
        <w:t xml:space="preserve"> Tokaj</w:t>
      </w:r>
      <w:r w:rsidR="00AB40D5">
        <w:rPr>
          <w:b/>
          <w:color w:val="333333"/>
          <w:sz w:val="24"/>
          <w:szCs w:val="24"/>
        </w:rPr>
        <w:t>i</w:t>
      </w:r>
      <w:r w:rsidR="002431DB" w:rsidRPr="00402E21">
        <w:rPr>
          <w:b/>
          <w:color w:val="333333"/>
          <w:sz w:val="24"/>
          <w:szCs w:val="24"/>
        </w:rPr>
        <w:t xml:space="preserve"> Aszú blir ljusare i färgen och </w:t>
      </w:r>
      <w:r w:rsidR="00337EE0">
        <w:rPr>
          <w:b/>
          <w:color w:val="333333"/>
          <w:sz w:val="24"/>
          <w:szCs w:val="24"/>
        </w:rPr>
        <w:t>får en lättare smakprofil</w:t>
      </w:r>
      <w:r w:rsidR="002431DB" w:rsidRPr="00402E21">
        <w:rPr>
          <w:b/>
          <w:color w:val="333333"/>
          <w:sz w:val="24"/>
          <w:szCs w:val="24"/>
        </w:rPr>
        <w:t xml:space="preserve">. Det </w:t>
      </w:r>
      <w:r w:rsidR="00337EE0">
        <w:rPr>
          <w:b/>
          <w:color w:val="333333"/>
          <w:sz w:val="24"/>
          <w:szCs w:val="24"/>
        </w:rPr>
        <w:t>får</w:t>
      </w:r>
      <w:r w:rsidR="002431DB" w:rsidRPr="00402E21">
        <w:rPr>
          <w:b/>
          <w:color w:val="333333"/>
          <w:sz w:val="24"/>
          <w:szCs w:val="24"/>
        </w:rPr>
        <w:t xml:space="preserve"> även St Stephan’s Crown </w:t>
      </w:r>
      <w:r w:rsidR="0022300C">
        <w:rPr>
          <w:b/>
          <w:color w:val="333333"/>
          <w:sz w:val="24"/>
          <w:szCs w:val="24"/>
        </w:rPr>
        <w:t xml:space="preserve">Tokaij Aszú 5 Puttonyos med nya </w:t>
      </w:r>
      <w:r w:rsidR="002431DB" w:rsidRPr="00402E21">
        <w:rPr>
          <w:b/>
          <w:color w:val="333333"/>
          <w:sz w:val="24"/>
          <w:szCs w:val="24"/>
        </w:rPr>
        <w:t>årgången 2013.</w:t>
      </w:r>
    </w:p>
    <w:p w:rsidR="0022300C" w:rsidRDefault="003C2A4A" w:rsidP="003C2A4A">
      <w:pPr>
        <w:rPr>
          <w:sz w:val="24"/>
          <w:szCs w:val="24"/>
        </w:rPr>
      </w:pPr>
      <w:r w:rsidRPr="00102557">
        <w:rPr>
          <w:sz w:val="24"/>
          <w:szCs w:val="24"/>
        </w:rPr>
        <w:t>Vindistriktet Toka</w:t>
      </w:r>
      <w:r w:rsidR="00A67A14">
        <w:rPr>
          <w:sz w:val="24"/>
          <w:szCs w:val="24"/>
        </w:rPr>
        <w:t>i</w:t>
      </w:r>
      <w:r w:rsidRPr="00102557">
        <w:rPr>
          <w:sz w:val="24"/>
          <w:szCs w:val="24"/>
        </w:rPr>
        <w:t xml:space="preserve">j-Hegyalja i nordöstra Ungern </w:t>
      </w:r>
      <w:r w:rsidR="00D040E6" w:rsidRPr="00102557">
        <w:rPr>
          <w:sz w:val="24"/>
          <w:szCs w:val="24"/>
        </w:rPr>
        <w:t>är e</w:t>
      </w:r>
      <w:r w:rsidR="00A67A14">
        <w:rPr>
          <w:sz w:val="24"/>
          <w:szCs w:val="24"/>
        </w:rPr>
        <w:t>tt</w:t>
      </w:r>
      <w:r w:rsidR="00D040E6" w:rsidRPr="00102557">
        <w:rPr>
          <w:sz w:val="24"/>
          <w:szCs w:val="24"/>
        </w:rPr>
        <w:t xml:space="preserve"> </w:t>
      </w:r>
      <w:r w:rsidR="00835EB9">
        <w:rPr>
          <w:sz w:val="24"/>
          <w:szCs w:val="24"/>
        </w:rPr>
        <w:t xml:space="preserve">av </w:t>
      </w:r>
      <w:r w:rsidR="00707443">
        <w:rPr>
          <w:sz w:val="24"/>
          <w:szCs w:val="24"/>
        </w:rPr>
        <w:t>Ungerns</w:t>
      </w:r>
      <w:r w:rsidR="00D040E6" w:rsidRPr="00102557">
        <w:rPr>
          <w:sz w:val="24"/>
          <w:szCs w:val="24"/>
        </w:rPr>
        <w:t xml:space="preserve"> äld</w:t>
      </w:r>
      <w:r w:rsidR="00835EB9">
        <w:rPr>
          <w:sz w:val="24"/>
          <w:szCs w:val="24"/>
        </w:rPr>
        <w:t>st</w:t>
      </w:r>
      <w:r w:rsidR="0022300C">
        <w:rPr>
          <w:sz w:val="24"/>
          <w:szCs w:val="24"/>
        </w:rPr>
        <w:t>a</w:t>
      </w:r>
      <w:r w:rsidR="00835EB9">
        <w:rPr>
          <w:sz w:val="24"/>
          <w:szCs w:val="24"/>
        </w:rPr>
        <w:t xml:space="preserve"> klassificerade </w:t>
      </w:r>
      <w:r w:rsidR="00707443">
        <w:rPr>
          <w:sz w:val="24"/>
          <w:szCs w:val="24"/>
        </w:rPr>
        <w:t>distrikt</w:t>
      </w:r>
      <w:r w:rsidR="0022300C">
        <w:rPr>
          <w:sz w:val="24"/>
          <w:szCs w:val="24"/>
        </w:rPr>
        <w:t>et</w:t>
      </w:r>
      <w:r w:rsidR="00D040E6" w:rsidRPr="00102557">
        <w:rPr>
          <w:sz w:val="24"/>
          <w:szCs w:val="24"/>
        </w:rPr>
        <w:t xml:space="preserve"> och </w:t>
      </w:r>
      <w:r w:rsidRPr="00102557">
        <w:rPr>
          <w:sz w:val="24"/>
          <w:szCs w:val="24"/>
        </w:rPr>
        <w:t xml:space="preserve">landets </w:t>
      </w:r>
      <w:r w:rsidR="00835EB9">
        <w:rPr>
          <w:sz w:val="24"/>
          <w:szCs w:val="24"/>
        </w:rPr>
        <w:t xml:space="preserve">stora </w:t>
      </w:r>
      <w:r w:rsidRPr="00102557">
        <w:rPr>
          <w:sz w:val="24"/>
          <w:szCs w:val="24"/>
        </w:rPr>
        <w:t xml:space="preserve">stolthet. </w:t>
      </w:r>
      <w:r w:rsidR="00AB40D5">
        <w:rPr>
          <w:sz w:val="24"/>
          <w:szCs w:val="24"/>
        </w:rPr>
        <w:t>Redan</w:t>
      </w:r>
      <w:r w:rsidR="00707443">
        <w:rPr>
          <w:sz w:val="24"/>
          <w:szCs w:val="24"/>
        </w:rPr>
        <w:t xml:space="preserve"> under 1500-talets slut </w:t>
      </w:r>
      <w:r w:rsidR="00AB40D5">
        <w:rPr>
          <w:sz w:val="24"/>
          <w:szCs w:val="24"/>
        </w:rPr>
        <w:t xml:space="preserve">började man </w:t>
      </w:r>
      <w:r w:rsidR="00835EB9">
        <w:rPr>
          <w:sz w:val="24"/>
          <w:szCs w:val="24"/>
        </w:rPr>
        <w:t>producera högkvalitativa viner</w:t>
      </w:r>
      <w:r w:rsidR="00952002">
        <w:rPr>
          <w:sz w:val="24"/>
          <w:szCs w:val="24"/>
        </w:rPr>
        <w:t xml:space="preserve"> av druvor som blivit angripna av Botrytis cinerea, sk. ädelröta som </w:t>
      </w:r>
      <w:r w:rsidR="0080145C">
        <w:rPr>
          <w:sz w:val="24"/>
          <w:szCs w:val="24"/>
        </w:rPr>
        <w:t>ger hög koncentration av druvmust</w:t>
      </w:r>
      <w:r w:rsidR="0022300C">
        <w:rPr>
          <w:sz w:val="24"/>
          <w:szCs w:val="24"/>
        </w:rPr>
        <w:t xml:space="preserve"> och</w:t>
      </w:r>
      <w:r w:rsidR="0080145C">
        <w:rPr>
          <w:sz w:val="24"/>
          <w:szCs w:val="24"/>
        </w:rPr>
        <w:t xml:space="preserve"> vilket </w:t>
      </w:r>
      <w:r w:rsidR="00952002">
        <w:rPr>
          <w:sz w:val="24"/>
          <w:szCs w:val="24"/>
        </w:rPr>
        <w:t xml:space="preserve">gör att </w:t>
      </w:r>
      <w:r w:rsidR="0022300C">
        <w:rPr>
          <w:sz w:val="24"/>
          <w:szCs w:val="24"/>
        </w:rPr>
        <w:t>vinerna blir söta. Dessa föll dåtidens</w:t>
      </w:r>
      <w:r w:rsidR="00952002">
        <w:rPr>
          <w:sz w:val="24"/>
          <w:szCs w:val="24"/>
        </w:rPr>
        <w:t xml:space="preserve"> konsumenter ypperligt i smaken och man drack det både </w:t>
      </w:r>
      <w:r w:rsidR="00AB40D5">
        <w:rPr>
          <w:sz w:val="24"/>
          <w:szCs w:val="24"/>
        </w:rPr>
        <w:t xml:space="preserve">till </w:t>
      </w:r>
      <w:r w:rsidR="00952002">
        <w:rPr>
          <w:sz w:val="24"/>
          <w:szCs w:val="24"/>
        </w:rPr>
        <w:t>varmrätter och desserter</w:t>
      </w:r>
      <w:r w:rsidRPr="00102557">
        <w:rPr>
          <w:sz w:val="24"/>
          <w:szCs w:val="24"/>
        </w:rPr>
        <w:t xml:space="preserve">. </w:t>
      </w:r>
    </w:p>
    <w:p w:rsidR="003C2A4A" w:rsidRPr="00102557" w:rsidRDefault="00A67A14" w:rsidP="003C2A4A">
      <w:pPr>
        <w:rPr>
          <w:sz w:val="24"/>
          <w:szCs w:val="24"/>
        </w:rPr>
      </w:pPr>
      <w:r>
        <w:rPr>
          <w:sz w:val="24"/>
          <w:szCs w:val="24"/>
        </w:rPr>
        <w:t>”</w:t>
      </w:r>
      <w:r w:rsidR="00952002">
        <w:rPr>
          <w:sz w:val="24"/>
          <w:szCs w:val="24"/>
        </w:rPr>
        <w:t>Idag dricker vi</w:t>
      </w:r>
      <w:r w:rsidR="003C2A4A" w:rsidRPr="00102557">
        <w:rPr>
          <w:sz w:val="24"/>
          <w:szCs w:val="24"/>
        </w:rPr>
        <w:t xml:space="preserve"> </w:t>
      </w:r>
      <w:r w:rsidR="00D040E6" w:rsidRPr="00102557">
        <w:rPr>
          <w:sz w:val="24"/>
          <w:szCs w:val="24"/>
        </w:rPr>
        <w:t>söta viner</w:t>
      </w:r>
      <w:r>
        <w:rPr>
          <w:sz w:val="24"/>
          <w:szCs w:val="24"/>
        </w:rPr>
        <w:t xml:space="preserve"> först och </w:t>
      </w:r>
      <w:r w:rsidR="00952002">
        <w:rPr>
          <w:sz w:val="24"/>
          <w:szCs w:val="24"/>
        </w:rPr>
        <w:t>främst till desserter och bakelser</w:t>
      </w:r>
      <w:r>
        <w:rPr>
          <w:sz w:val="24"/>
          <w:szCs w:val="24"/>
        </w:rPr>
        <w:t xml:space="preserve"> men d</w:t>
      </w:r>
      <w:r w:rsidR="00952002">
        <w:rPr>
          <w:sz w:val="24"/>
          <w:szCs w:val="24"/>
        </w:rPr>
        <w:t>enna ljusare stil av Tokaji</w:t>
      </w:r>
      <w:r w:rsidR="00402E21">
        <w:rPr>
          <w:sz w:val="24"/>
          <w:szCs w:val="24"/>
        </w:rPr>
        <w:t xml:space="preserve"> Aszú</w:t>
      </w:r>
      <w:r>
        <w:rPr>
          <w:sz w:val="24"/>
          <w:szCs w:val="24"/>
        </w:rPr>
        <w:t xml:space="preserve"> öppnar upp nya matchnings</w:t>
      </w:r>
      <w:r w:rsidR="00952002">
        <w:rPr>
          <w:sz w:val="24"/>
          <w:szCs w:val="24"/>
        </w:rPr>
        <w:t>möjligheter för de söta vinerna. De</w:t>
      </w:r>
      <w:r w:rsidR="007E44F7" w:rsidRPr="00102557">
        <w:rPr>
          <w:sz w:val="24"/>
          <w:szCs w:val="24"/>
        </w:rPr>
        <w:t xml:space="preserve"> går </w:t>
      </w:r>
      <w:r w:rsidR="00952002">
        <w:rPr>
          <w:sz w:val="24"/>
          <w:szCs w:val="24"/>
        </w:rPr>
        <w:t xml:space="preserve">alldeles </w:t>
      </w:r>
      <w:r w:rsidR="007E44F7" w:rsidRPr="00102557">
        <w:rPr>
          <w:sz w:val="24"/>
          <w:szCs w:val="24"/>
        </w:rPr>
        <w:t xml:space="preserve">utmärk </w:t>
      </w:r>
      <w:r w:rsidR="00952002">
        <w:rPr>
          <w:sz w:val="24"/>
          <w:szCs w:val="24"/>
        </w:rPr>
        <w:t xml:space="preserve">att dricka </w:t>
      </w:r>
      <w:r w:rsidR="0022300C">
        <w:rPr>
          <w:sz w:val="24"/>
          <w:szCs w:val="24"/>
        </w:rPr>
        <w:t>till nötter och krämiga ostar</w:t>
      </w:r>
      <w:r>
        <w:rPr>
          <w:sz w:val="24"/>
          <w:szCs w:val="24"/>
        </w:rPr>
        <w:t>, säger Jennie Henriksson</w:t>
      </w:r>
      <w:r w:rsidR="00402E21">
        <w:rPr>
          <w:sz w:val="24"/>
          <w:szCs w:val="24"/>
        </w:rPr>
        <w:t>, kommersiellt ansvarig</w:t>
      </w:r>
      <w:r>
        <w:rPr>
          <w:sz w:val="24"/>
          <w:szCs w:val="24"/>
        </w:rPr>
        <w:t xml:space="preserve"> på</w:t>
      </w:r>
      <w:r w:rsidR="007E44F7" w:rsidRPr="00102557">
        <w:rPr>
          <w:sz w:val="24"/>
          <w:szCs w:val="24"/>
        </w:rPr>
        <w:t xml:space="preserve"> Henkell</w:t>
      </w:r>
      <w:r>
        <w:rPr>
          <w:sz w:val="24"/>
          <w:szCs w:val="24"/>
        </w:rPr>
        <w:t xml:space="preserve"> &amp; Co.</w:t>
      </w:r>
      <w:r w:rsidR="007E44F7" w:rsidRPr="00102557">
        <w:rPr>
          <w:sz w:val="24"/>
          <w:szCs w:val="24"/>
        </w:rPr>
        <w:t xml:space="preserve"> Sverige</w:t>
      </w:r>
      <w:r>
        <w:rPr>
          <w:sz w:val="24"/>
          <w:szCs w:val="24"/>
        </w:rPr>
        <w:t>”</w:t>
      </w:r>
      <w:r w:rsidR="007E44F7" w:rsidRPr="00102557">
        <w:rPr>
          <w:sz w:val="24"/>
          <w:szCs w:val="24"/>
        </w:rPr>
        <w:t xml:space="preserve">. </w:t>
      </w:r>
    </w:p>
    <w:p w:rsidR="002A7407" w:rsidRPr="00102557" w:rsidRDefault="002A7407" w:rsidP="002A7407">
      <w:pPr>
        <w:rPr>
          <w:sz w:val="24"/>
          <w:szCs w:val="24"/>
        </w:rPr>
      </w:pPr>
      <w:r w:rsidRPr="00102557">
        <w:rPr>
          <w:sz w:val="24"/>
          <w:szCs w:val="24"/>
        </w:rPr>
        <w:t>Tokaj</w:t>
      </w:r>
      <w:r w:rsidR="00AB40D5">
        <w:rPr>
          <w:sz w:val="24"/>
          <w:szCs w:val="24"/>
        </w:rPr>
        <w:t>i</w:t>
      </w:r>
      <w:r w:rsidRPr="00102557">
        <w:rPr>
          <w:sz w:val="24"/>
          <w:szCs w:val="24"/>
        </w:rPr>
        <w:t xml:space="preserve">er görs genom en unik tvåstegsprocess. Ädelrötade och friska druvor fulla av must plockas samtidigt men hålls isär. Därefter görs ett torrt eller halvtorrt basvin av de icke </w:t>
      </w:r>
      <w:r w:rsidR="00402E21">
        <w:rPr>
          <w:sz w:val="24"/>
          <w:szCs w:val="24"/>
        </w:rPr>
        <w:t>botrytis</w:t>
      </w:r>
      <w:r w:rsidRPr="00102557">
        <w:rPr>
          <w:sz w:val="24"/>
          <w:szCs w:val="24"/>
        </w:rPr>
        <w:t xml:space="preserve">angripna druvorna. Under tiden torkas de ädelrötade druvorna, vilka därefter tillsätts basvinet. </w:t>
      </w:r>
      <w:r w:rsidR="00A516E3">
        <w:rPr>
          <w:sz w:val="24"/>
          <w:szCs w:val="24"/>
        </w:rPr>
        <w:t>Andelen av dessa torkade druvor anges som</w:t>
      </w:r>
      <w:r w:rsidRPr="00102557">
        <w:rPr>
          <w:sz w:val="24"/>
          <w:szCs w:val="24"/>
        </w:rPr>
        <w:t xml:space="preserve"> ”Puttonyos” </w:t>
      </w:r>
      <w:r w:rsidR="00A516E3">
        <w:rPr>
          <w:sz w:val="24"/>
          <w:szCs w:val="24"/>
        </w:rPr>
        <w:t>och indikerar  hur många</w:t>
      </w:r>
      <w:r w:rsidRPr="00102557">
        <w:rPr>
          <w:sz w:val="24"/>
          <w:szCs w:val="24"/>
        </w:rPr>
        <w:t xml:space="preserve"> </w:t>
      </w:r>
      <w:r w:rsidR="00A516E3">
        <w:rPr>
          <w:sz w:val="24"/>
          <w:szCs w:val="24"/>
        </w:rPr>
        <w:t>korgar</w:t>
      </w:r>
      <w:r w:rsidRPr="00102557">
        <w:rPr>
          <w:sz w:val="24"/>
          <w:szCs w:val="24"/>
        </w:rPr>
        <w:t xml:space="preserve"> av ädelrötade druvor som tillsätts vinet.</w:t>
      </w:r>
    </w:p>
    <w:p w:rsidR="002431DB" w:rsidRPr="00102557" w:rsidRDefault="002A7407" w:rsidP="002431DB">
      <w:pPr>
        <w:rPr>
          <w:sz w:val="24"/>
          <w:szCs w:val="24"/>
        </w:rPr>
      </w:pPr>
      <w:r w:rsidRPr="00102557">
        <w:rPr>
          <w:sz w:val="24"/>
          <w:szCs w:val="24"/>
        </w:rPr>
        <w:t>I St Stephan’s Crown Tokaji A</w:t>
      </w:r>
      <w:r w:rsidR="0022300C">
        <w:rPr>
          <w:sz w:val="24"/>
          <w:szCs w:val="24"/>
        </w:rPr>
        <w:t>s</w:t>
      </w:r>
      <w:r w:rsidRPr="00102557">
        <w:rPr>
          <w:sz w:val="24"/>
          <w:szCs w:val="24"/>
        </w:rPr>
        <w:t>zu har 5 Puttonyos</w:t>
      </w:r>
      <w:r w:rsidR="00A516E3">
        <w:rPr>
          <w:sz w:val="24"/>
          <w:szCs w:val="24"/>
        </w:rPr>
        <w:t xml:space="preserve"> (korgar)</w:t>
      </w:r>
      <w:r w:rsidRPr="00102557">
        <w:rPr>
          <w:sz w:val="24"/>
          <w:szCs w:val="24"/>
        </w:rPr>
        <w:t xml:space="preserve"> tillsatts 137 liter basvin. Det ger ett sött </w:t>
      </w:r>
      <w:r w:rsidR="00402E21">
        <w:rPr>
          <w:sz w:val="24"/>
          <w:szCs w:val="24"/>
        </w:rPr>
        <w:t>men</w:t>
      </w:r>
      <w:r w:rsidRPr="00102557">
        <w:rPr>
          <w:sz w:val="24"/>
          <w:szCs w:val="24"/>
        </w:rPr>
        <w:t xml:space="preserve"> samtidigt friskt vin med komplex och spännande sm</w:t>
      </w:r>
      <w:r w:rsidR="00402E21">
        <w:rPr>
          <w:sz w:val="24"/>
          <w:szCs w:val="24"/>
        </w:rPr>
        <w:t xml:space="preserve">ak. </w:t>
      </w:r>
      <w:r w:rsidR="0080145C">
        <w:rPr>
          <w:sz w:val="24"/>
          <w:szCs w:val="24"/>
        </w:rPr>
        <w:t xml:space="preserve">Numera är det lagkrav på att de söta Tokajivinerna ska innehålla minst 5 puttonyos för att tydligt få fram dess unika stil.  </w:t>
      </w:r>
      <w:r w:rsidR="00402E21">
        <w:rPr>
          <w:sz w:val="24"/>
          <w:szCs w:val="24"/>
        </w:rPr>
        <w:t>Vinet är gjort på druvorna F</w:t>
      </w:r>
      <w:r w:rsidRPr="00102557">
        <w:rPr>
          <w:sz w:val="24"/>
          <w:szCs w:val="24"/>
        </w:rPr>
        <w:t xml:space="preserve">urmint, </w:t>
      </w:r>
      <w:r w:rsidR="00402E21">
        <w:rPr>
          <w:sz w:val="24"/>
          <w:szCs w:val="24"/>
        </w:rPr>
        <w:t>H</w:t>
      </w:r>
      <w:r w:rsidRPr="00102557">
        <w:rPr>
          <w:sz w:val="24"/>
          <w:szCs w:val="24"/>
        </w:rPr>
        <w:t xml:space="preserve">árslevelü och </w:t>
      </w:r>
      <w:r w:rsidR="00402E21">
        <w:rPr>
          <w:sz w:val="24"/>
          <w:szCs w:val="24"/>
        </w:rPr>
        <w:t>M</w:t>
      </w:r>
      <w:r w:rsidRPr="00102557">
        <w:rPr>
          <w:sz w:val="24"/>
          <w:szCs w:val="24"/>
        </w:rPr>
        <w:t>uskótaly</w:t>
      </w:r>
      <w:r w:rsidR="0022300C">
        <w:rPr>
          <w:sz w:val="24"/>
          <w:szCs w:val="24"/>
        </w:rPr>
        <w:t>. I smaken möter sötma</w:t>
      </w:r>
      <w:r w:rsidR="00A516E3">
        <w:rPr>
          <w:sz w:val="24"/>
          <w:szCs w:val="24"/>
        </w:rPr>
        <w:t>n</w:t>
      </w:r>
      <w:r w:rsidR="0022300C">
        <w:rPr>
          <w:sz w:val="24"/>
          <w:szCs w:val="24"/>
        </w:rPr>
        <w:t xml:space="preserve"> en</w:t>
      </w:r>
      <w:r w:rsidR="00A516E3">
        <w:rPr>
          <w:sz w:val="24"/>
          <w:szCs w:val="24"/>
        </w:rPr>
        <w:t xml:space="preserve"> f</w:t>
      </w:r>
      <w:r w:rsidR="00102557" w:rsidRPr="00102557">
        <w:rPr>
          <w:sz w:val="24"/>
          <w:szCs w:val="24"/>
        </w:rPr>
        <w:t>risk syra</w:t>
      </w:r>
      <w:r w:rsidR="0022300C">
        <w:rPr>
          <w:sz w:val="24"/>
          <w:szCs w:val="24"/>
        </w:rPr>
        <w:t xml:space="preserve"> som</w:t>
      </w:r>
      <w:r w:rsidR="00A516E3">
        <w:rPr>
          <w:sz w:val="24"/>
          <w:szCs w:val="24"/>
        </w:rPr>
        <w:t xml:space="preserve"> ger ett vin med</w:t>
      </w:r>
      <w:r w:rsidR="00102557" w:rsidRPr="00102557">
        <w:rPr>
          <w:sz w:val="24"/>
          <w:szCs w:val="24"/>
        </w:rPr>
        <w:t xml:space="preserve"> fruktig smak av </w:t>
      </w:r>
      <w:r w:rsidR="00402E21">
        <w:rPr>
          <w:sz w:val="24"/>
          <w:szCs w:val="24"/>
        </w:rPr>
        <w:t xml:space="preserve">torkade </w:t>
      </w:r>
      <w:r w:rsidR="00102557" w:rsidRPr="00102557">
        <w:rPr>
          <w:sz w:val="24"/>
          <w:szCs w:val="24"/>
        </w:rPr>
        <w:t xml:space="preserve">aprikoser, röda äpplen, apelsin och honung. </w:t>
      </w:r>
      <w:r w:rsidR="00F4111C">
        <w:rPr>
          <w:sz w:val="24"/>
          <w:szCs w:val="24"/>
        </w:rPr>
        <w:t>En ny smak värd att upptäcka!</w:t>
      </w:r>
    </w:p>
    <w:p w:rsidR="002B7004" w:rsidRPr="00102557" w:rsidRDefault="002B7004">
      <w:pPr>
        <w:rPr>
          <w:sz w:val="24"/>
          <w:szCs w:val="24"/>
        </w:rPr>
      </w:pPr>
      <w:bookmarkStart w:id="0" w:name="_GoBack"/>
      <w:bookmarkEnd w:id="0"/>
    </w:p>
    <w:sectPr w:rsidR="002B7004" w:rsidRPr="0010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3912"/>
    <w:multiLevelType w:val="multilevel"/>
    <w:tmpl w:val="4442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04"/>
    <w:rsid w:val="00102557"/>
    <w:rsid w:val="0022300C"/>
    <w:rsid w:val="002431DB"/>
    <w:rsid w:val="002A7407"/>
    <w:rsid w:val="002B7004"/>
    <w:rsid w:val="00337EE0"/>
    <w:rsid w:val="00390086"/>
    <w:rsid w:val="003C2A4A"/>
    <w:rsid w:val="00402E21"/>
    <w:rsid w:val="005F06D2"/>
    <w:rsid w:val="006D3089"/>
    <w:rsid w:val="00707443"/>
    <w:rsid w:val="007E44F7"/>
    <w:rsid w:val="008003CA"/>
    <w:rsid w:val="0080145C"/>
    <w:rsid w:val="00835EB9"/>
    <w:rsid w:val="00952002"/>
    <w:rsid w:val="009D7159"/>
    <w:rsid w:val="00A516E3"/>
    <w:rsid w:val="00A64006"/>
    <w:rsid w:val="00A67A14"/>
    <w:rsid w:val="00AB40D5"/>
    <w:rsid w:val="00D040E6"/>
    <w:rsid w:val="00F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6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40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6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402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Holmgren Tove</dc:creator>
  <cp:lastModifiedBy>Henriksson Jennie</cp:lastModifiedBy>
  <cp:revision>7</cp:revision>
  <cp:lastPrinted>2017-04-05T10:03:00Z</cp:lastPrinted>
  <dcterms:created xsi:type="dcterms:W3CDTF">2017-03-31T10:46:00Z</dcterms:created>
  <dcterms:modified xsi:type="dcterms:W3CDTF">2017-04-05T10:22:00Z</dcterms:modified>
</cp:coreProperties>
</file>