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091C" w14:textId="77777777" w:rsidR="00983C15" w:rsidRPr="00A60E05" w:rsidRDefault="00983C15" w:rsidP="00065B2B">
      <w:pPr>
        <w:pStyle w:val="Title"/>
        <w:tabs>
          <w:tab w:val="center" w:pos="4320"/>
        </w:tabs>
        <w:spacing w:line="360" w:lineRule="auto"/>
        <w:rPr>
          <w:rFonts w:ascii="Cambria" w:hAnsi="Cambria"/>
          <w:color w:val="000000" w:themeColor="text1"/>
          <w:sz w:val="32"/>
          <w:szCs w:val="32"/>
        </w:rPr>
      </w:pPr>
      <w:r w:rsidRPr="00A60E05">
        <w:rPr>
          <w:rFonts w:ascii="Cambria" w:hAnsi="Cambria"/>
          <w:noProof/>
          <w:color w:val="000000" w:themeColor="text1"/>
          <w:lang w:eastAsia="da-DK"/>
        </w:rPr>
        <w:drawing>
          <wp:anchor distT="0" distB="0" distL="114300" distR="114300" simplePos="0" relativeHeight="251665408" behindDoc="0" locked="0" layoutInCell="1" allowOverlap="1" wp14:anchorId="48B27892" wp14:editId="01C845B2">
            <wp:simplePos x="0" y="0"/>
            <wp:positionH relativeFrom="column">
              <wp:posOffset>-829310</wp:posOffset>
            </wp:positionH>
            <wp:positionV relativeFrom="paragraph">
              <wp:posOffset>-563880</wp:posOffset>
            </wp:positionV>
            <wp:extent cx="7752080" cy="1315792"/>
            <wp:effectExtent l="0" t="0" r="0" b="5080"/>
            <wp:wrapNone/>
            <wp:docPr id="5" name="Billede 5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3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5CEC" w14:textId="77777777" w:rsidR="00983C15" w:rsidRPr="00A60E05" w:rsidRDefault="00983C15" w:rsidP="00065B2B">
      <w:pPr>
        <w:pStyle w:val="Title"/>
        <w:tabs>
          <w:tab w:val="center" w:pos="4320"/>
        </w:tabs>
        <w:spacing w:line="360" w:lineRule="auto"/>
        <w:rPr>
          <w:rFonts w:ascii="Cambria" w:hAnsi="Cambria"/>
          <w:color w:val="000000" w:themeColor="text1"/>
          <w:sz w:val="32"/>
          <w:szCs w:val="32"/>
        </w:rPr>
      </w:pPr>
    </w:p>
    <w:p w14:paraId="0EFBBD34" w14:textId="77777777" w:rsidR="00983C15" w:rsidRPr="00A60E05" w:rsidRDefault="00983C15" w:rsidP="00065B2B">
      <w:pPr>
        <w:spacing w:after="0" w:line="360" w:lineRule="auto"/>
        <w:ind w:left="0"/>
        <w:contextualSpacing/>
        <w:jc w:val="both"/>
        <w:rPr>
          <w:rFonts w:ascii="Cambria" w:hAnsi="Cambria" w:cs="Calibr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57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983C15" w:rsidRPr="00A60E05" w14:paraId="1CE9F8E7" w14:textId="77777777" w:rsidTr="00E2194F">
        <w:trPr>
          <w:trHeight w:val="144"/>
        </w:trPr>
        <w:tc>
          <w:tcPr>
            <w:tcW w:w="9792" w:type="dxa"/>
          </w:tcPr>
          <w:p w14:paraId="6A9623D8" w14:textId="77777777" w:rsidR="00983C15" w:rsidRPr="00A60E05" w:rsidRDefault="00983C15" w:rsidP="00065B2B">
            <w:pPr>
              <w:spacing w:after="0" w:line="360" w:lineRule="auto"/>
              <w:ind w:left="0"/>
              <w:contextualSpacing/>
              <w:jc w:val="both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val="da-DK" w:eastAsia="da-DK"/>
              </w:rPr>
            </w:pPr>
          </w:p>
        </w:tc>
      </w:tr>
    </w:tbl>
    <w:p w14:paraId="56FE6AD1" w14:textId="293CC5B6" w:rsidR="00983C15" w:rsidRPr="00983C15" w:rsidRDefault="00AF7FA4" w:rsidP="00065B2B">
      <w:pPr>
        <w:spacing w:after="0" w:line="360" w:lineRule="auto"/>
        <w:ind w:left="0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</w:pPr>
      <w:r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>3. juli</w:t>
      </w:r>
      <w:r w:rsidR="00B90984"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 xml:space="preserve"> </w:t>
      </w:r>
      <w:r w:rsidR="00830A2F"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>2018</w:t>
      </w:r>
    </w:p>
    <w:p w14:paraId="41F9BA19" w14:textId="1FFF6700" w:rsidR="00983C15" w:rsidRPr="00512ACC" w:rsidRDefault="00E43036" w:rsidP="00E43036">
      <w:pPr>
        <w:pStyle w:val="Normal1"/>
        <w:spacing w:line="360" w:lineRule="auto"/>
        <w:contextualSpacing/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Fredericia Teaters </w:t>
      </w:r>
      <w:r w:rsidR="004C2E14">
        <w:rPr>
          <w:b/>
          <w:i/>
          <w:color w:val="000000" w:themeColor="text1"/>
          <w:sz w:val="36"/>
          <w:szCs w:val="36"/>
        </w:rPr>
        <w:t xml:space="preserve">SEEBACH </w:t>
      </w:r>
      <w:r>
        <w:rPr>
          <w:b/>
          <w:color w:val="000000" w:themeColor="text1"/>
          <w:sz w:val="36"/>
          <w:szCs w:val="36"/>
        </w:rPr>
        <w:t>runder 180.000 solgte billetter og forlænger i København</w:t>
      </w:r>
      <w:r w:rsidR="009A3F8B">
        <w:rPr>
          <w:b/>
          <w:i/>
          <w:noProof/>
          <w:color w:val="000000" w:themeColor="text1"/>
          <w:sz w:val="36"/>
          <w:szCs w:val="36"/>
        </w:rPr>
        <w:drawing>
          <wp:inline distT="0" distB="0" distL="0" distR="0" wp14:anchorId="1E635602" wp14:editId="322C8D7F">
            <wp:extent cx="6116320" cy="2806065"/>
            <wp:effectExtent l="0" t="0" r="508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ebach 18000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7BAB4" w14:textId="1A4B223E" w:rsidR="00983C15" w:rsidRPr="00E43036" w:rsidRDefault="00E43036" w:rsidP="00065B2B">
      <w:pPr>
        <w:pStyle w:val="Normal1"/>
        <w:spacing w:line="360" w:lineRule="auto"/>
        <w:contextualSpacing/>
        <w:outlineLvl w:val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SEEBACH har netop rundet 180.000 solgte billetter og matcher dermed teatrets hidtil bedst sælgende forestilling </w:t>
      </w:r>
      <w:r w:rsidR="004C2E14">
        <w:rPr>
          <w:b/>
          <w:i/>
          <w:color w:val="000000" w:themeColor="text1"/>
        </w:rPr>
        <w:t>”</w:t>
      </w:r>
      <w:proofErr w:type="spellStart"/>
      <w:r w:rsidR="00CC5DA6">
        <w:rPr>
          <w:b/>
          <w:i/>
          <w:color w:val="000000" w:themeColor="text1"/>
        </w:rPr>
        <w:t>Shu</w:t>
      </w:r>
      <w:r w:rsidR="00CC5DA6">
        <w:rPr>
          <w:b/>
          <w:i/>
          <w:color w:val="000000" w:themeColor="text1"/>
        </w:rPr>
        <w:t>·</w:t>
      </w:r>
      <w:r w:rsidR="00CC5DA6">
        <w:rPr>
          <w:b/>
          <w:i/>
          <w:color w:val="000000" w:themeColor="text1"/>
        </w:rPr>
        <w:t>bi</w:t>
      </w:r>
      <w:r w:rsidR="00CC5DA6">
        <w:rPr>
          <w:b/>
          <w:i/>
          <w:color w:val="000000" w:themeColor="text1"/>
        </w:rPr>
        <w:t>·</w:t>
      </w:r>
      <w:r>
        <w:rPr>
          <w:b/>
          <w:i/>
          <w:color w:val="000000" w:themeColor="text1"/>
        </w:rPr>
        <w:t>dua</w:t>
      </w:r>
      <w:proofErr w:type="spellEnd"/>
      <w:r>
        <w:rPr>
          <w:b/>
          <w:i/>
          <w:color w:val="000000" w:themeColor="text1"/>
        </w:rPr>
        <w:t xml:space="preserve"> – The Musical</w:t>
      </w:r>
      <w:r w:rsidR="004C2E14">
        <w:rPr>
          <w:b/>
          <w:i/>
          <w:color w:val="000000" w:themeColor="text1"/>
        </w:rPr>
        <w:t>”</w:t>
      </w:r>
      <w:r>
        <w:rPr>
          <w:b/>
          <w:i/>
          <w:color w:val="000000" w:themeColor="text1"/>
        </w:rPr>
        <w:t xml:space="preserve">. Derfor forlænges spilleperioden i København med endnu en uge, så SEEBACH </w:t>
      </w:r>
      <w:r w:rsidR="00DB0E4A">
        <w:rPr>
          <w:b/>
          <w:i/>
          <w:color w:val="000000" w:themeColor="text1"/>
        </w:rPr>
        <w:t xml:space="preserve">nu </w:t>
      </w:r>
      <w:r>
        <w:rPr>
          <w:b/>
          <w:i/>
          <w:color w:val="000000" w:themeColor="text1"/>
        </w:rPr>
        <w:t>kan opleves helt frem til den 5. august</w:t>
      </w:r>
      <w:r w:rsidR="004C2E14">
        <w:rPr>
          <w:b/>
          <w:i/>
          <w:color w:val="000000" w:themeColor="text1"/>
        </w:rPr>
        <w:t xml:space="preserve"> 2018</w:t>
      </w:r>
      <w:r>
        <w:rPr>
          <w:b/>
          <w:i/>
          <w:color w:val="000000" w:themeColor="text1"/>
        </w:rPr>
        <w:t>. Billetterne til de ekstra forestillinger er i salg nu.</w:t>
      </w:r>
    </w:p>
    <w:p w14:paraId="5D4A125E" w14:textId="77777777" w:rsidR="00E43036" w:rsidRPr="00CA6B79" w:rsidRDefault="00E43036" w:rsidP="00065B2B">
      <w:pPr>
        <w:pStyle w:val="Normal1"/>
        <w:spacing w:line="360" w:lineRule="auto"/>
        <w:contextualSpacing/>
        <w:outlineLvl w:val="0"/>
        <w:rPr>
          <w:color w:val="000000" w:themeColor="text1"/>
        </w:rPr>
      </w:pPr>
      <w:bookmarkStart w:id="0" w:name="_GoBack"/>
      <w:bookmarkEnd w:id="0"/>
    </w:p>
    <w:p w14:paraId="11C43891" w14:textId="1BE7407E" w:rsidR="00E43036" w:rsidRDefault="00E43036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Musicalen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fortsætter med at sætte rekorder, efter </w:t>
      </w:r>
      <w:r w:rsidR="00CC5DA6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at 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den er </w:t>
      </w:r>
      <w:r w:rsidR="00CE776B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taget til København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. Forestillingen har alene i København solgt over 40.000 billetter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,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og sammenlagt med </w:t>
      </w:r>
      <w:r w:rsidR="00CC5DA6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et 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rekordsalg på Fredericia Teater og i Musikhuset Aarhus 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når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billetsalget op på 180.000.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Det gør </w:t>
      </w:r>
      <w:r w:rsidR="00C122AA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til den bedst sælgende forestilling nogensinde for Fredericia Teater sammen med </w:t>
      </w:r>
      <w:proofErr w:type="spellStart"/>
      <w:r w:rsidR="00CC5DA6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Shu</w:t>
      </w:r>
      <w:proofErr w:type="spellEnd"/>
      <w:r w:rsidR="00CC5DA6" w:rsidRPr="00CC5DA6">
        <w:rPr>
          <w:i/>
          <w:color w:val="000000" w:themeColor="text1"/>
        </w:rPr>
        <w:t>·</w:t>
      </w:r>
      <w:r w:rsidR="00CC5DA6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bi</w:t>
      </w:r>
      <w:r w:rsidR="00CC5DA6" w:rsidRPr="00CC5DA6">
        <w:rPr>
          <w:i/>
          <w:color w:val="000000" w:themeColor="text1"/>
        </w:rPr>
        <w:t>·</w:t>
      </w:r>
      <w:proofErr w:type="spellStart"/>
      <w:r w:rsidR="00C122AA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dua</w:t>
      </w:r>
      <w:proofErr w:type="spellEnd"/>
      <w:r w:rsidR="00C122AA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 xml:space="preserve"> – The Musical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.</w:t>
      </w:r>
    </w:p>
    <w:p w14:paraId="75BBB511" w14:textId="77777777" w:rsidR="00C122AA" w:rsidRDefault="00C122AA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4E3AD79B" w14:textId="15BF35FB" w:rsidR="00C122AA" w:rsidRDefault="00E1674B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lastRenderedPageBreak/>
        <w:t>Har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man endnu ikke fået set forestillingen, er der godt nyt. Fredericia Teater sætter nemlig i dag yderligere en uges forestillinger i salg, så </w:t>
      </w:r>
      <w:r w:rsidR="00C122AA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foreløbigt spiller frem til den 5. august</w:t>
      </w:r>
      <w:r w:rsidR="00704534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2018</w:t>
      </w:r>
      <w:r w:rsidR="00C122AA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. Billetter til de ekstra forestillinger kan købes nu.</w:t>
      </w:r>
    </w:p>
    <w:p w14:paraId="362E2B8B" w14:textId="77777777" w:rsidR="00C122AA" w:rsidRDefault="00C122AA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28658DBB" w14:textId="6A93DC66" w:rsidR="00C122AA" w:rsidRDefault="00C122AA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Teaterchef Søren Møller udtaler:</w:t>
      </w:r>
    </w:p>
    <w:p w14:paraId="5AFB024B" w14:textId="7DEB1B40" w:rsidR="00C122AA" w:rsidRPr="007B343A" w:rsidRDefault="007B343A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”Det er sjældent, jeg ikke har ord, men det er næsten tilfældet her. Næsten. </w:t>
      </w:r>
      <w:proofErr w:type="spellStart"/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CPHCulture</w:t>
      </w:r>
      <w:proofErr w:type="spellEnd"/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har nomineret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-forestillingen syv gange i seks kategorier i teatersæsonen 2017-18. Jeg er </w:t>
      </w:r>
      <w:proofErr w:type="gramStart"/>
      <w:r w:rsidR="00EC4142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super stolt</w:t>
      </w:r>
      <w:proofErr w:type="gramEnd"/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af hele det samlede team omkring denne føl-det-hele-historie, som åbenlyst rammer både publikum og anmeldere lige i hjertet.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-historien ér blevet vores alle </w:t>
      </w:r>
      <w:proofErr w:type="spellStart"/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sammens</w:t>
      </w:r>
      <w:proofErr w:type="spellEnd"/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, og med endnu en uges forlængelse på Det Kongelige Teater fester vi i den grad videre på nationalscenen i den vidunderlige danske sommer.”</w:t>
      </w:r>
    </w:p>
    <w:p w14:paraId="3DCC4953" w14:textId="77777777" w:rsidR="00E43036" w:rsidRDefault="00E43036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5B80F209" w14:textId="77777777" w:rsidR="00057F75" w:rsidRPr="00680893" w:rsidRDefault="00057F75" w:rsidP="00057F75">
      <w:pPr>
        <w:pStyle w:val="Normal1"/>
        <w:spacing w:line="360" w:lineRule="auto"/>
        <w:contextualSpacing/>
        <w:outlineLvl w:val="0"/>
        <w:rPr>
          <w:rStyle w:val="Hyperlink"/>
          <w:rFonts w:eastAsiaTheme="minorHAnsi" w:cstheme="minorBidi"/>
          <w:color w:val="000000" w:themeColor="text1"/>
          <w:lang w:eastAsia="en-US"/>
        </w:rPr>
      </w:pPr>
      <w:r w:rsidRPr="00680893">
        <w:rPr>
          <w:color w:val="000000" w:themeColor="text1"/>
        </w:rPr>
        <w:t xml:space="preserve">Læs mere om </w:t>
      </w:r>
      <w:r w:rsidRPr="00643C0C">
        <w:rPr>
          <w:i/>
          <w:color w:val="000000" w:themeColor="text1"/>
        </w:rPr>
        <w:t>SEEBACH</w:t>
      </w:r>
      <w:r w:rsidRPr="00680893">
        <w:rPr>
          <w:color w:val="000000" w:themeColor="text1"/>
        </w:rPr>
        <w:t xml:space="preserve"> på </w:t>
      </w:r>
      <w:hyperlink r:id="rId9" w:history="1">
        <w:r w:rsidRPr="0096064A">
          <w:rPr>
            <w:rStyle w:val="Hyperlink"/>
          </w:rPr>
          <w:t>www.seebachmusical.dk</w:t>
        </w:r>
      </w:hyperlink>
    </w:p>
    <w:p w14:paraId="7CD238E7" w14:textId="77777777" w:rsidR="00057F75" w:rsidRPr="001B2E99" w:rsidRDefault="00057F75" w:rsidP="00057F75">
      <w:pPr>
        <w:pStyle w:val="Normal1"/>
        <w:spacing w:line="360" w:lineRule="auto"/>
        <w:contextualSpacing/>
        <w:outlineLvl w:val="0"/>
        <w:rPr>
          <w:color w:val="000000" w:themeColor="text1"/>
        </w:rPr>
      </w:pPr>
    </w:p>
    <w:p w14:paraId="27DDFCDE" w14:textId="77777777" w:rsidR="00057F75" w:rsidRPr="00680893" w:rsidRDefault="00057F75" w:rsidP="00057F75">
      <w:pPr>
        <w:pStyle w:val="Normal1"/>
        <w:spacing w:line="360" w:lineRule="auto"/>
        <w:contextualSpacing/>
        <w:rPr>
          <w:b/>
          <w:color w:val="000000" w:themeColor="text1"/>
          <w:u w:val="single"/>
        </w:rPr>
      </w:pPr>
      <w:r w:rsidRPr="00680893">
        <w:rPr>
          <w:b/>
          <w:color w:val="000000" w:themeColor="text1"/>
          <w:u w:val="single"/>
        </w:rPr>
        <w:t>Kontaktperson:</w:t>
      </w:r>
    </w:p>
    <w:p w14:paraId="0A3A895F" w14:textId="52C396EC" w:rsidR="00057F75" w:rsidRPr="00832E93" w:rsidRDefault="00057F75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  <w:r w:rsidRPr="00AE56A8">
        <w:rPr>
          <w:rFonts w:eastAsia="MingLiU" w:cs="MingLiU"/>
          <w:color w:val="000000" w:themeColor="text1"/>
        </w:rPr>
        <w:t>Peter Pishai Storgaard</w:t>
      </w:r>
      <w:r>
        <w:rPr>
          <w:rFonts w:eastAsia="MingLiU" w:cs="MingLiU"/>
          <w:color w:val="000000" w:themeColor="text1"/>
        </w:rPr>
        <w:t xml:space="preserve">, mail: </w:t>
      </w:r>
      <w:hyperlink r:id="rId10" w:history="1">
        <w:r w:rsidRPr="00670149">
          <w:rPr>
            <w:rStyle w:val="Hyperlink"/>
            <w:rFonts w:eastAsia="MingLiU" w:cs="MingLiU"/>
          </w:rPr>
          <w:t>peter.storgaard@have.dk</w:t>
        </w:r>
      </w:hyperlink>
      <w:r>
        <w:rPr>
          <w:rFonts w:eastAsia="MingLiU" w:cs="MingLiU"/>
        </w:rPr>
        <w:t>,</w:t>
      </w:r>
      <w:r>
        <w:rPr>
          <w:rFonts w:eastAsia="MingLiU" w:cs="MingLiU"/>
          <w:color w:val="000000" w:themeColor="text1"/>
        </w:rPr>
        <w:t xml:space="preserve"> mobil: 28 49 33 86</w:t>
      </w:r>
    </w:p>
    <w:p w14:paraId="02B4C840" w14:textId="010AF19D" w:rsidR="00057F75" w:rsidRDefault="00011394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  <w:r>
        <w:rPr>
          <w:rFonts w:eastAsia="MingLiU" w:cs="MingLiU"/>
          <w:color w:val="000000" w:themeColor="text1"/>
        </w:rPr>
        <w:t>Alette Castenschiold</w:t>
      </w:r>
      <w:r w:rsidR="00057F75" w:rsidRPr="00832E93">
        <w:rPr>
          <w:rFonts w:eastAsia="MingLiU" w:cs="MingLiU"/>
          <w:color w:val="000000" w:themeColor="text1"/>
        </w:rPr>
        <w:t xml:space="preserve">, mail: </w:t>
      </w:r>
      <w:hyperlink r:id="rId11" w:history="1">
        <w:r w:rsidRPr="00031363">
          <w:rPr>
            <w:rStyle w:val="Hyperlink"/>
            <w:rFonts w:eastAsia="MingLiU" w:cs="MingLiU"/>
          </w:rPr>
          <w:t>alette@have.dk</w:t>
        </w:r>
      </w:hyperlink>
      <w:r>
        <w:rPr>
          <w:rFonts w:eastAsia="MingLiU" w:cs="MingLiU"/>
          <w:color w:val="000000" w:themeColor="text1"/>
        </w:rPr>
        <w:t>, mobil: 23 24 89 24</w:t>
      </w:r>
    </w:p>
    <w:p w14:paraId="6F27D60D" w14:textId="77777777" w:rsidR="007D382F" w:rsidRPr="00832E93" w:rsidRDefault="007D382F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</w:p>
    <w:p w14:paraId="7A89CE4D" w14:textId="34984971" w:rsidR="00FE782F" w:rsidRPr="00AE67CC" w:rsidRDefault="00FE782F" w:rsidP="00AF6F43">
      <w:pPr>
        <w:tabs>
          <w:tab w:val="left" w:pos="1701"/>
        </w:tabs>
        <w:spacing w:line="276" w:lineRule="auto"/>
        <w:ind w:left="0"/>
        <w:jc w:val="center"/>
        <w:rPr>
          <w:color w:val="000000" w:themeColor="text1"/>
          <w:sz w:val="24"/>
          <w:szCs w:val="24"/>
          <w:lang w:val="da-DK"/>
        </w:rPr>
      </w:pPr>
      <w:r>
        <w:rPr>
          <w:color w:val="000000" w:themeColor="text1"/>
          <w:sz w:val="24"/>
          <w:szCs w:val="24"/>
          <w:lang w:val="da-DK"/>
        </w:rPr>
        <w:t>***</w:t>
      </w:r>
    </w:p>
    <w:p w14:paraId="51465408" w14:textId="77777777" w:rsidR="00AF6F43" w:rsidRDefault="00AF6F43" w:rsidP="007D382F">
      <w:pPr>
        <w:spacing w:line="276" w:lineRule="auto"/>
        <w:ind w:left="0"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</w:p>
    <w:p w14:paraId="2D5F0252" w14:textId="77777777" w:rsidR="007D382F" w:rsidRPr="00680893" w:rsidRDefault="007D382F" w:rsidP="007D382F">
      <w:pPr>
        <w:spacing w:line="276" w:lineRule="auto"/>
        <w:ind w:left="0"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680893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Det Kongelige Teaters Gamle Scene:</w:t>
      </w:r>
    </w:p>
    <w:p w14:paraId="30E8BE3C" w14:textId="63AAE27F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Spilleperiode: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ab/>
        <w:t xml:space="preserve">22. juni </w:t>
      </w:r>
      <w:r w:rsidR="00C122AA">
        <w:rPr>
          <w:rFonts w:ascii="Cambria" w:hAnsi="Cambria"/>
          <w:color w:val="000000" w:themeColor="text1"/>
          <w:sz w:val="24"/>
          <w:szCs w:val="24"/>
          <w:lang w:val="da-DK"/>
        </w:rPr>
        <w:t>– 5. august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2018</w:t>
      </w:r>
    </w:p>
    <w:p w14:paraId="6BD6D158" w14:textId="36903FF1" w:rsidR="007D382F" w:rsidRPr="00680893" w:rsidRDefault="007D382F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Tirsdag-fredag kl. 19.30 (</w:t>
      </w:r>
      <w:r w:rsidR="00DE1312">
        <w:rPr>
          <w:rFonts w:ascii="Cambria" w:hAnsi="Cambria"/>
          <w:color w:val="000000" w:themeColor="text1"/>
          <w:sz w:val="24"/>
          <w:szCs w:val="24"/>
          <w:lang w:val="da-DK"/>
        </w:rPr>
        <w:t xml:space="preserve">5. og 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12. juli</w:t>
      </w:r>
      <w:r w:rsidR="00D6009C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– ingen forestilling 31. juli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)</w:t>
      </w:r>
    </w:p>
    <w:p w14:paraId="2B2A1D19" w14:textId="6DE4AF0C" w:rsidR="007D382F" w:rsidRPr="00680893" w:rsidRDefault="00C122AA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Lørdag kl. 15.00 og kl. 19.30</w:t>
      </w:r>
    </w:p>
    <w:p w14:paraId="09AB12F0" w14:textId="2DC01052" w:rsidR="007D382F" w:rsidRPr="00680893" w:rsidRDefault="007D382F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Søndag kl. 15.00 (</w:t>
      </w:r>
      <w:r w:rsidR="006F2D5C">
        <w:rPr>
          <w:rFonts w:ascii="Cambria" w:hAnsi="Cambria"/>
          <w:color w:val="000000" w:themeColor="text1"/>
          <w:sz w:val="24"/>
          <w:szCs w:val="24"/>
          <w:lang w:val="da-DK"/>
        </w:rPr>
        <w:t>22. og 29. juli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også kl. 19.30)</w:t>
      </w:r>
    </w:p>
    <w:p w14:paraId="03024647" w14:textId="66179485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Billetpriser: 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  <w:t xml:space="preserve">kr. 195 – 545 + gebyr. Weekender og eftermiddage + </w:t>
      </w:r>
      <w:r w:rsidR="007D61A2">
        <w:rPr>
          <w:rFonts w:ascii="Cambria" w:hAnsi="Cambria"/>
          <w:color w:val="000000" w:themeColor="text1"/>
          <w:sz w:val="24"/>
          <w:szCs w:val="24"/>
          <w:lang w:val="da-DK"/>
        </w:rPr>
        <w:t>kr. 50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(dog ikke på </w:t>
      </w:r>
    </w:p>
    <w:p w14:paraId="094EB10B" w14:textId="77777777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  <w:t>billigste kategori og ikke søndag aften).</w:t>
      </w:r>
    </w:p>
    <w:p w14:paraId="2AEA9CA9" w14:textId="2B33A0EC" w:rsidR="007D382F" w:rsidRDefault="007D382F" w:rsidP="007D382F">
      <w:pPr>
        <w:tabs>
          <w:tab w:val="left" w:pos="1701"/>
        </w:tabs>
        <w:spacing w:line="276" w:lineRule="auto"/>
        <w:ind w:left="1700" w:hanging="1700"/>
        <w:rPr>
          <w:color w:val="000000" w:themeColor="text1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Billetbestilling: 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</w:r>
      <w:hyperlink r:id="rId12" w:history="1">
        <w:r w:rsidRPr="00680893">
          <w:rPr>
            <w:rStyle w:val="Hyperlink"/>
            <w:rFonts w:ascii="Cambria" w:hAnsi="Cambria"/>
            <w:sz w:val="24"/>
            <w:szCs w:val="24"/>
            <w:lang w:val="da-DK"/>
          </w:rPr>
          <w:t>www.seebachmusical.dk</w:t>
        </w:r>
      </w:hyperlink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eller </w:t>
      </w:r>
      <w:hyperlink r:id="rId13" w:history="1">
        <w:r w:rsidRPr="00680893">
          <w:rPr>
            <w:rStyle w:val="Hyperlink"/>
            <w:rFonts w:ascii="Cambria" w:hAnsi="Cambria"/>
            <w:sz w:val="24"/>
            <w:szCs w:val="24"/>
            <w:lang w:val="da-DK"/>
          </w:rPr>
          <w:t>www.fredericiateater.dk</w:t>
        </w:r>
      </w:hyperlink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 / tlf. 75 92 25 00 (75 92 25 60)</w:t>
      </w:r>
    </w:p>
    <w:p w14:paraId="0588C991" w14:textId="77777777" w:rsidR="007D382F" w:rsidRPr="00AE67CC" w:rsidRDefault="007D382F" w:rsidP="007D382F">
      <w:pPr>
        <w:tabs>
          <w:tab w:val="left" w:pos="1701"/>
        </w:tabs>
        <w:spacing w:line="276" w:lineRule="auto"/>
        <w:ind w:left="1700" w:hanging="1700"/>
        <w:rPr>
          <w:color w:val="000000" w:themeColor="text1"/>
          <w:lang w:val="da-DK"/>
        </w:rPr>
      </w:pPr>
    </w:p>
    <w:p w14:paraId="6BA98385" w14:textId="77777777" w:rsidR="007D382F" w:rsidRPr="00AF6F43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AF6F43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lastRenderedPageBreak/>
        <w:t>Rolleliste:</w:t>
      </w:r>
    </w:p>
    <w:p w14:paraId="61278495" w14:textId="77777777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Tommy: Pelle Emil Hebsgaard/Teit Samsø</w:t>
      </w:r>
    </w:p>
    <w:p w14:paraId="441622B8" w14:textId="77777777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Rasmus: Joakim Lind Tranberg/Teit Samsø</w:t>
      </w:r>
    </w:p>
    <w:p w14:paraId="203EB779" w14:textId="1566C97F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Marie: </w:t>
      </w:r>
      <w:r w:rsidR="002F1B31">
        <w:rPr>
          <w:rFonts w:ascii="Cambria" w:hAnsi="Cambria"/>
          <w:color w:val="000000" w:themeColor="text1"/>
          <w:sz w:val="24"/>
          <w:szCs w:val="24"/>
          <w:lang w:val="da-DK"/>
        </w:rPr>
        <w:t>Liv Stevns/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Frederikke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Maarup 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Viskum</w:t>
      </w:r>
    </w:p>
    <w:p w14:paraId="21117380" w14:textId="79EEE31F" w:rsidR="007D382F" w:rsidRPr="00EE4E98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EE4E98">
        <w:rPr>
          <w:rFonts w:ascii="Cambria" w:hAnsi="Cambria"/>
          <w:color w:val="000000" w:themeColor="text1"/>
          <w:sz w:val="24"/>
          <w:szCs w:val="24"/>
          <w:lang w:val="en-GB"/>
        </w:rPr>
        <w:t>Nicolai: Emil Birk</w:t>
      </w:r>
      <w:r w:rsidR="002F1B31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Hartmann</w:t>
      </w:r>
      <w:r w:rsidR="008E07D0">
        <w:rPr>
          <w:rFonts w:ascii="Cambria" w:hAnsi="Cambria"/>
          <w:color w:val="000000" w:themeColor="text1"/>
          <w:sz w:val="24"/>
          <w:szCs w:val="24"/>
          <w:lang w:val="en-GB"/>
        </w:rPr>
        <w:t>/</w:t>
      </w:r>
      <w:r w:rsidR="008E07D0" w:rsidRPr="00EE4E98">
        <w:rPr>
          <w:rFonts w:ascii="Cambria" w:hAnsi="Cambria"/>
          <w:color w:val="000000" w:themeColor="text1"/>
          <w:sz w:val="24"/>
          <w:szCs w:val="24"/>
          <w:lang w:val="en-GB"/>
        </w:rPr>
        <w:t xml:space="preserve">Jacob </w:t>
      </w:r>
      <w:proofErr w:type="spellStart"/>
      <w:r w:rsidR="008E07D0" w:rsidRPr="00EE4E98">
        <w:rPr>
          <w:rFonts w:ascii="Cambria" w:hAnsi="Cambria"/>
          <w:color w:val="000000" w:themeColor="text1"/>
          <w:sz w:val="24"/>
          <w:szCs w:val="24"/>
          <w:lang w:val="en-GB"/>
        </w:rPr>
        <w:t>Prüser</w:t>
      </w:r>
      <w:proofErr w:type="spellEnd"/>
    </w:p>
    <w:p w14:paraId="3588C779" w14:textId="77777777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Karen: Nina Maria Schjødt Lybæk-Hansen</w:t>
      </w:r>
    </w:p>
    <w:p w14:paraId="5B593BDB" w14:textId="7DEB31C5" w:rsidR="007D382F" w:rsidRPr="009514CC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Ensemble: Rasmus </w:t>
      </w:r>
      <w:proofErr w:type="spellStart"/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Rothaus</w:t>
      </w:r>
      <w:proofErr w:type="spellEnd"/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Faartoft, Jeff Schjerlund, </w:t>
      </w:r>
      <w:r w:rsidRPr="00F61E21">
        <w:rPr>
          <w:rFonts w:ascii="Cambria" w:hAnsi="Cambria"/>
          <w:color w:val="000000" w:themeColor="text1"/>
          <w:sz w:val="24"/>
          <w:szCs w:val="24"/>
          <w:lang w:val="da-DK"/>
        </w:rPr>
        <w:t>Martin Skriver,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Thomas Jensen, Christina Ølgaard Thomsen, Cecilie Thiim, Line Krogholm, Mikal Larsen, Sanna Jans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son, Elina Westberg, Emelie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da-DK"/>
        </w:rPr>
        <w:t>Lissmatz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Johns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on, Steffen Hulehøj Frederiksen, Kenny S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>vensson, Johan Forsberg, Patricia Tjørnelund, Rie Sørensen, Fie Alb</w:t>
      </w:r>
      <w:r w:rsidR="00BE5A2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erte Damgaard, </w:t>
      </w:r>
      <w:proofErr w:type="spellStart"/>
      <w:r w:rsidR="00BE5A26">
        <w:rPr>
          <w:rFonts w:ascii="Cambria" w:hAnsi="Cambria"/>
          <w:color w:val="000000" w:themeColor="text1"/>
          <w:sz w:val="24"/>
          <w:szCs w:val="24"/>
          <w:lang w:val="da-DK"/>
        </w:rPr>
        <w:t>Kalon</w:t>
      </w:r>
      <w:proofErr w:type="spellEnd"/>
      <w:r w:rsidR="00BE5A26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Badenhorst og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Christian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da-DK"/>
        </w:rPr>
        <w:t>Collenburg</w:t>
      </w:r>
      <w:proofErr w:type="spellEnd"/>
    </w:p>
    <w:p w14:paraId="095A24AB" w14:textId="4AC491AE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Swings: Rasmus Grandt, Frida Lehman</w:t>
      </w:r>
      <w:r w:rsidR="00AF6F43">
        <w:rPr>
          <w:rFonts w:ascii="Cambria" w:hAnsi="Cambria"/>
          <w:color w:val="000000" w:themeColor="text1"/>
          <w:sz w:val="24"/>
          <w:szCs w:val="24"/>
          <w:lang w:val="da-DK"/>
        </w:rPr>
        <w:t>, Katrine Nørgaard og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Katrine Skovbo Jespersen</w:t>
      </w:r>
    </w:p>
    <w:p w14:paraId="623D5B02" w14:textId="77777777" w:rsidR="007D382F" w:rsidRPr="0025074A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</w:p>
    <w:p w14:paraId="66D93FFB" w14:textId="77777777" w:rsidR="007D382F" w:rsidRPr="0025074A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25074A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Det krea</w:t>
      </w:r>
      <w:r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tive hold</w:t>
      </w:r>
    </w:p>
    <w:p w14:paraId="37785B5F" w14:textId="77777777" w:rsidR="007D382F" w:rsidRPr="0025074A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Instruktør: Thomas Agerholm</w:t>
      </w:r>
    </w:p>
    <w:p w14:paraId="1F562787" w14:textId="76B153AD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Manuskript: Mads </w:t>
      </w:r>
      <w:proofErr w:type="spellStart"/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Æbeløe</w:t>
      </w:r>
      <w:proofErr w:type="spellEnd"/>
      <w:r w:rsidR="00B10BC5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Nielsen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med Søren Møller og Thomas Agerholm</w:t>
      </w:r>
    </w:p>
    <w:p w14:paraId="47371B9E" w14:textId="77777777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Koreograf: Kim Ace Nielsen</w:t>
      </w:r>
    </w:p>
    <w:p w14:paraId="282B515E" w14:textId="77777777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Scenografisk idé: Thomas Agerholm og Benjamin La Cour</w:t>
      </w:r>
    </w:p>
    <w:p w14:paraId="20DD5C3E" w14:textId="77777777" w:rsidR="007D382F" w:rsidRPr="0025074A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Kapelmestre: Martin Konge og Thomas Møller</w:t>
      </w:r>
    </w:p>
    <w:p w14:paraId="75BF587C" w14:textId="57EA533A" w:rsidR="007C1E63" w:rsidRPr="00F76A3F" w:rsidRDefault="007D382F" w:rsidP="00F76A3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Producent: Fredericia Teater</w:t>
      </w:r>
    </w:p>
    <w:sectPr w:rsidR="007C1E63" w:rsidRPr="00F76A3F" w:rsidSect="008338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AB60" w14:textId="77777777" w:rsidR="005C5D5C" w:rsidRDefault="005C5D5C" w:rsidP="004079B6">
      <w:pPr>
        <w:spacing w:after="0" w:line="240" w:lineRule="auto"/>
      </w:pPr>
      <w:r>
        <w:separator/>
      </w:r>
    </w:p>
  </w:endnote>
  <w:endnote w:type="continuationSeparator" w:id="0">
    <w:p w14:paraId="09AEB930" w14:textId="77777777" w:rsidR="005C5D5C" w:rsidRDefault="005C5D5C" w:rsidP="0040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2878" w14:textId="77777777" w:rsidR="005C5D5C" w:rsidRDefault="005C5D5C" w:rsidP="004079B6">
      <w:pPr>
        <w:spacing w:after="0" w:line="240" w:lineRule="auto"/>
      </w:pPr>
      <w:r>
        <w:separator/>
      </w:r>
    </w:p>
  </w:footnote>
  <w:footnote w:type="continuationSeparator" w:id="0">
    <w:p w14:paraId="6EDAD148" w14:textId="77777777" w:rsidR="005C5D5C" w:rsidRDefault="005C5D5C" w:rsidP="0040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1E16"/>
    <w:multiLevelType w:val="hybridMultilevel"/>
    <w:tmpl w:val="0C2E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0E95"/>
    <w:multiLevelType w:val="hybridMultilevel"/>
    <w:tmpl w:val="1ED6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1279"/>
    <w:multiLevelType w:val="hybridMultilevel"/>
    <w:tmpl w:val="A690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15"/>
    <w:rsid w:val="00011394"/>
    <w:rsid w:val="00024B94"/>
    <w:rsid w:val="00057F75"/>
    <w:rsid w:val="00065B2B"/>
    <w:rsid w:val="000D74C0"/>
    <w:rsid w:val="000F782F"/>
    <w:rsid w:val="0010122C"/>
    <w:rsid w:val="00111498"/>
    <w:rsid w:val="001412B2"/>
    <w:rsid w:val="00143852"/>
    <w:rsid w:val="001873F6"/>
    <w:rsid w:val="001A1DBA"/>
    <w:rsid w:val="001B2CF3"/>
    <w:rsid w:val="00234EC0"/>
    <w:rsid w:val="00270AA6"/>
    <w:rsid w:val="00283D5B"/>
    <w:rsid w:val="002B420D"/>
    <w:rsid w:val="002B4DCE"/>
    <w:rsid w:val="002F1B31"/>
    <w:rsid w:val="00303C15"/>
    <w:rsid w:val="00357999"/>
    <w:rsid w:val="00387ABF"/>
    <w:rsid w:val="003F7497"/>
    <w:rsid w:val="00404FE1"/>
    <w:rsid w:val="004079B6"/>
    <w:rsid w:val="00413868"/>
    <w:rsid w:val="00456C43"/>
    <w:rsid w:val="004979C5"/>
    <w:rsid w:val="004C2E14"/>
    <w:rsid w:val="004E6D6A"/>
    <w:rsid w:val="005041D7"/>
    <w:rsid w:val="00505422"/>
    <w:rsid w:val="005105B6"/>
    <w:rsid w:val="00510E43"/>
    <w:rsid w:val="00512ACC"/>
    <w:rsid w:val="00531D78"/>
    <w:rsid w:val="00533E7E"/>
    <w:rsid w:val="00535BBD"/>
    <w:rsid w:val="00547CFD"/>
    <w:rsid w:val="005905BD"/>
    <w:rsid w:val="005B67F5"/>
    <w:rsid w:val="005B7926"/>
    <w:rsid w:val="005C5D5C"/>
    <w:rsid w:val="00684065"/>
    <w:rsid w:val="00692F01"/>
    <w:rsid w:val="006B5720"/>
    <w:rsid w:val="006F2514"/>
    <w:rsid w:val="006F2D5C"/>
    <w:rsid w:val="00704534"/>
    <w:rsid w:val="0079364B"/>
    <w:rsid w:val="007B343A"/>
    <w:rsid w:val="007C1E63"/>
    <w:rsid w:val="007D382F"/>
    <w:rsid w:val="007D531C"/>
    <w:rsid w:val="007D61A2"/>
    <w:rsid w:val="00830A2F"/>
    <w:rsid w:val="0083387C"/>
    <w:rsid w:val="00835D11"/>
    <w:rsid w:val="008364B1"/>
    <w:rsid w:val="008428B4"/>
    <w:rsid w:val="00892CD2"/>
    <w:rsid w:val="008C717A"/>
    <w:rsid w:val="008D13F1"/>
    <w:rsid w:val="008E07D0"/>
    <w:rsid w:val="008F252B"/>
    <w:rsid w:val="00983C15"/>
    <w:rsid w:val="00995267"/>
    <w:rsid w:val="0099628A"/>
    <w:rsid w:val="009A3F8B"/>
    <w:rsid w:val="009A63F2"/>
    <w:rsid w:val="009B19EF"/>
    <w:rsid w:val="009B239D"/>
    <w:rsid w:val="009C7F3B"/>
    <w:rsid w:val="00A10BA9"/>
    <w:rsid w:val="00A90AB5"/>
    <w:rsid w:val="00A9725B"/>
    <w:rsid w:val="00AB560F"/>
    <w:rsid w:val="00AC04AB"/>
    <w:rsid w:val="00AF6F43"/>
    <w:rsid w:val="00AF7A94"/>
    <w:rsid w:val="00AF7FA4"/>
    <w:rsid w:val="00B070CB"/>
    <w:rsid w:val="00B0778C"/>
    <w:rsid w:val="00B10BC5"/>
    <w:rsid w:val="00B50F41"/>
    <w:rsid w:val="00B56E3F"/>
    <w:rsid w:val="00B90984"/>
    <w:rsid w:val="00BA59BC"/>
    <w:rsid w:val="00BC47AC"/>
    <w:rsid w:val="00BC4BE0"/>
    <w:rsid w:val="00BC5E06"/>
    <w:rsid w:val="00BE5A26"/>
    <w:rsid w:val="00BF0483"/>
    <w:rsid w:val="00C122AA"/>
    <w:rsid w:val="00C15D2E"/>
    <w:rsid w:val="00C3352E"/>
    <w:rsid w:val="00CA6B79"/>
    <w:rsid w:val="00CC5DA6"/>
    <w:rsid w:val="00CD0F5D"/>
    <w:rsid w:val="00CE29FF"/>
    <w:rsid w:val="00CE776B"/>
    <w:rsid w:val="00CF4457"/>
    <w:rsid w:val="00D111A7"/>
    <w:rsid w:val="00D35DEF"/>
    <w:rsid w:val="00D40FD0"/>
    <w:rsid w:val="00D41F6E"/>
    <w:rsid w:val="00D44890"/>
    <w:rsid w:val="00D6009C"/>
    <w:rsid w:val="00D73A07"/>
    <w:rsid w:val="00DA2242"/>
    <w:rsid w:val="00DA3C5C"/>
    <w:rsid w:val="00DB0E4A"/>
    <w:rsid w:val="00DB6DE3"/>
    <w:rsid w:val="00DD69B6"/>
    <w:rsid w:val="00DE1312"/>
    <w:rsid w:val="00E067DA"/>
    <w:rsid w:val="00E1674B"/>
    <w:rsid w:val="00E2194F"/>
    <w:rsid w:val="00E43036"/>
    <w:rsid w:val="00E4695E"/>
    <w:rsid w:val="00EA29FB"/>
    <w:rsid w:val="00EC0F7D"/>
    <w:rsid w:val="00EC4142"/>
    <w:rsid w:val="00ED515D"/>
    <w:rsid w:val="00F05A48"/>
    <w:rsid w:val="00F103CF"/>
    <w:rsid w:val="00F1128B"/>
    <w:rsid w:val="00F76A3F"/>
    <w:rsid w:val="00FB6753"/>
    <w:rsid w:val="00FD0475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9C5EEC"/>
  <w14:defaultImageDpi w14:val="300"/>
  <w15:docId w15:val="{89A8A078-E72B-924B-B78A-691FD10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C1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83C15"/>
    <w:rPr>
      <w:rFonts w:ascii="Cambria" w:eastAsia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983C1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83C15"/>
    <w:pPr>
      <w:spacing w:after="160"/>
      <w:ind w:left="2160"/>
    </w:pPr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983C15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83C1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15"/>
    <w:rPr>
      <w:rFonts w:ascii="Lucida Grande" w:hAnsi="Lucida Grande" w:cs="Lucida Grande"/>
      <w:color w:val="5A5A5A" w:themeColor="text1" w:themeTint="A5"/>
      <w:sz w:val="18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219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qFormat/>
    <w:rsid w:val="00E21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B6"/>
    <w:rPr>
      <w:color w:val="5A5A5A" w:themeColor="text1" w:themeTint="A5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0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B6"/>
    <w:rPr>
      <w:color w:val="5A5A5A" w:themeColor="text1" w:themeTint="A5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778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3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redericiateater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ebachmusica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tte@have.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er.storgaard@hav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ebachmusical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Peter Pishai Storgaard</cp:lastModifiedBy>
  <cp:revision>23</cp:revision>
  <cp:lastPrinted>2018-06-29T12:28:00Z</cp:lastPrinted>
  <dcterms:created xsi:type="dcterms:W3CDTF">2018-06-29T09:43:00Z</dcterms:created>
  <dcterms:modified xsi:type="dcterms:W3CDTF">2018-07-02T12:25:00Z</dcterms:modified>
</cp:coreProperties>
</file>