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B91FF" w14:textId="4EA87FD8" w:rsidR="00CD659F" w:rsidRDefault="003847B1" w:rsidP="004573A3">
      <w:pPr>
        <w:rPr>
          <w:rFonts w:ascii="Arial" w:hAnsi="Arial"/>
          <w:b/>
          <w:color w:val="1F497D"/>
          <w:sz w:val="37"/>
          <w:szCs w:val="37"/>
        </w:rPr>
      </w:pPr>
      <w:r w:rsidRPr="004573A3">
        <w:rPr>
          <w:rFonts w:ascii="Arial" w:hAnsi="Arial"/>
          <w:b/>
          <w:color w:val="1F497D"/>
          <w:sz w:val="37"/>
          <w:szCs w:val="37"/>
        </w:rPr>
        <w:t xml:space="preserve">Goodyears nya UHP-däck: Eagle F1 Asymmetric 3 </w:t>
      </w:r>
    </w:p>
    <w:p w14:paraId="2C8B38A0" w14:textId="26C3C77B" w:rsidR="004573A3" w:rsidRPr="004573A3" w:rsidRDefault="004573A3" w:rsidP="004573A3">
      <w:pPr>
        <w:rPr>
          <w:rFonts w:ascii="Arial" w:hAnsi="Arial" w:cs="Arial"/>
          <w:bCs/>
          <w:color w:val="1F497D"/>
          <w:sz w:val="28"/>
          <w:szCs w:val="37"/>
        </w:rPr>
      </w:pPr>
      <w:r w:rsidRPr="004573A3">
        <w:rPr>
          <w:rFonts w:ascii="Arial" w:hAnsi="Arial"/>
          <w:color w:val="1F497D"/>
          <w:sz w:val="28"/>
          <w:szCs w:val="37"/>
        </w:rPr>
        <w:t>- 2,6 meter kortare bromssträcka på våta vägar än konkurrerande däck</w:t>
      </w:r>
    </w:p>
    <w:p w14:paraId="469BDF74" w14:textId="77777777" w:rsidR="004573A3" w:rsidRDefault="004573A3" w:rsidP="007C3D0F">
      <w:pPr>
        <w:spacing w:line="360" w:lineRule="auto"/>
        <w:rPr>
          <w:rFonts w:ascii="Arial" w:hAnsi="Arial"/>
          <w:b/>
        </w:rPr>
      </w:pPr>
    </w:p>
    <w:p w14:paraId="5341E55E" w14:textId="6E678375" w:rsidR="004573A3" w:rsidRDefault="004573A3" w:rsidP="007C3D0F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Stockholm, Sverige</w:t>
      </w:r>
      <w:r w:rsidR="007E74AD">
        <w:rPr>
          <w:rFonts w:ascii="Arial" w:hAnsi="Arial"/>
          <w:b/>
        </w:rPr>
        <w:t xml:space="preserve">, </w:t>
      </w:r>
      <w:r w:rsidR="00293332">
        <w:rPr>
          <w:rFonts w:ascii="Arial" w:hAnsi="Arial"/>
          <w:b/>
        </w:rPr>
        <w:t>2016</w:t>
      </w:r>
      <w:r w:rsidR="00063B95">
        <w:rPr>
          <w:rFonts w:ascii="Arial" w:hAnsi="Arial"/>
        </w:rPr>
        <w:t xml:space="preserve"> – </w:t>
      </w:r>
      <w:r>
        <w:rPr>
          <w:rFonts w:ascii="Arial" w:hAnsi="Arial"/>
        </w:rPr>
        <w:t xml:space="preserve">Goodyears nya </w:t>
      </w:r>
      <w:r w:rsidR="00413D81">
        <w:rPr>
          <w:rFonts w:ascii="Arial" w:hAnsi="Arial"/>
        </w:rPr>
        <w:t>ultrahögprestanda</w:t>
      </w:r>
      <w:r w:rsidR="008921AF">
        <w:rPr>
          <w:rFonts w:ascii="Arial" w:hAnsi="Arial"/>
        </w:rPr>
        <w:t xml:space="preserve"> (UHP)</w:t>
      </w:r>
      <w:r w:rsidR="00413D81">
        <w:rPr>
          <w:rFonts w:ascii="Arial" w:hAnsi="Arial"/>
        </w:rPr>
        <w:t xml:space="preserve"> </w:t>
      </w:r>
      <w:r>
        <w:rPr>
          <w:rFonts w:ascii="Arial" w:hAnsi="Arial"/>
        </w:rPr>
        <w:t>sommardäck är här - Eagle F1 Asymmetric 3</w:t>
      </w:r>
      <w:r w:rsidR="00947513">
        <w:rPr>
          <w:rFonts w:ascii="Arial" w:hAnsi="Arial"/>
        </w:rPr>
        <w:t xml:space="preserve"> är ett premiumdäck som</w:t>
      </w:r>
      <w:r>
        <w:rPr>
          <w:rFonts w:ascii="Arial" w:hAnsi="Arial"/>
        </w:rPr>
        <w:t xml:space="preserve"> levererar kortare bromssträcka på både torra och våta vägar</w:t>
      </w:r>
      <w:r>
        <w:rPr>
          <w:rStyle w:val="FootnoteReference"/>
          <w:rFonts w:ascii="Arial" w:hAnsi="Arial"/>
        </w:rPr>
        <w:footnoteReference w:id="1"/>
      </w:r>
      <w:r>
        <w:rPr>
          <w:rFonts w:ascii="Arial" w:hAnsi="Arial"/>
        </w:rPr>
        <w:t>, vilket leder till att föraren får</w:t>
      </w:r>
      <w:r w:rsidR="00947513">
        <w:rPr>
          <w:rFonts w:ascii="Arial" w:hAnsi="Arial"/>
        </w:rPr>
        <w:t xml:space="preserve"> bättre kontroll över körningen. </w:t>
      </w:r>
    </w:p>
    <w:p w14:paraId="30206E5A" w14:textId="77777777" w:rsidR="004573A3" w:rsidRDefault="004573A3" w:rsidP="007C3D0F">
      <w:pPr>
        <w:spacing w:line="360" w:lineRule="auto"/>
        <w:rPr>
          <w:rFonts w:ascii="Arial" w:hAnsi="Arial"/>
        </w:rPr>
      </w:pPr>
    </w:p>
    <w:p w14:paraId="673633BB" w14:textId="30CF1DE1" w:rsidR="004573A3" w:rsidRDefault="004573A3" w:rsidP="007C3D0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/>
        </w:rPr>
        <w:t xml:space="preserve">UHP-segmentet </w:t>
      </w:r>
      <w:r w:rsidR="00230347">
        <w:rPr>
          <w:rFonts w:ascii="Arial" w:hAnsi="Arial"/>
        </w:rPr>
        <w:t>är en tydlig tillväxtmarknad, med en förväntad</w:t>
      </w:r>
      <w:r w:rsidR="00CF39CD">
        <w:rPr>
          <w:rFonts w:ascii="Arial" w:hAnsi="Arial"/>
        </w:rPr>
        <w:t xml:space="preserve"> årlig tillväxt på mer än tre</w:t>
      </w:r>
      <w:r w:rsidR="00230347">
        <w:rPr>
          <w:rFonts w:ascii="Arial" w:hAnsi="Arial"/>
        </w:rPr>
        <w:t xml:space="preserve"> procent från 2015 till 2020. Under dessa fem år förvänta</w:t>
      </w:r>
      <w:r w:rsidR="00CF39CD">
        <w:rPr>
          <w:rFonts w:ascii="Arial" w:hAnsi="Arial"/>
        </w:rPr>
        <w:t>s marknaden expandera med över nio</w:t>
      </w:r>
      <w:r w:rsidR="00230347">
        <w:rPr>
          <w:rFonts w:ascii="Arial" w:hAnsi="Arial"/>
        </w:rPr>
        <w:t xml:space="preserve"> miljoner </w:t>
      </w:r>
      <w:r w:rsidR="001F6613">
        <w:rPr>
          <w:rFonts w:ascii="Arial" w:hAnsi="Arial"/>
        </w:rPr>
        <w:t>däck</w:t>
      </w:r>
      <w:r w:rsidR="00230347">
        <w:rPr>
          <w:rStyle w:val="FootnoteReference"/>
          <w:rFonts w:ascii="Arial" w:hAnsi="Arial"/>
        </w:rPr>
        <w:footnoteReference w:id="2"/>
      </w:r>
      <w:r w:rsidR="00230347">
        <w:rPr>
          <w:rFonts w:ascii="Arial" w:hAnsi="Arial"/>
        </w:rPr>
        <w:t>. Utvecklingen drivs främst av det stigande antalet bilar inom fordonssegmenten C, D och E (medelstora och stora bilar, samt företags- och lyxbilar), som i allt högre grad utrustas med UHP-klassade däck</w:t>
      </w:r>
      <w:r w:rsidR="00230347">
        <w:rPr>
          <w:rStyle w:val="FootnoteReference"/>
          <w:rFonts w:ascii="Arial" w:hAnsi="Arial"/>
        </w:rPr>
        <w:footnoteReference w:id="3"/>
      </w:r>
      <w:r w:rsidR="00230347">
        <w:rPr>
          <w:rFonts w:ascii="Arial" w:hAnsi="Arial"/>
        </w:rPr>
        <w:t>.</w:t>
      </w:r>
    </w:p>
    <w:p w14:paraId="31C2036A" w14:textId="77777777" w:rsidR="00230347" w:rsidRDefault="00230347" w:rsidP="00C858ED">
      <w:pPr>
        <w:spacing w:line="360" w:lineRule="auto"/>
        <w:rPr>
          <w:rFonts w:ascii="Arial" w:hAnsi="Arial" w:cs="Arial"/>
        </w:rPr>
      </w:pPr>
    </w:p>
    <w:p w14:paraId="29237608" w14:textId="40614B0B" w:rsidR="00D70527" w:rsidRPr="00947513" w:rsidRDefault="00947513" w:rsidP="00C858ED">
      <w:pPr>
        <w:spacing w:line="360" w:lineRule="auto"/>
        <w:rPr>
          <w:rFonts w:ascii="Arial" w:hAnsi="Arial"/>
          <w:highlight w:val="cyan"/>
        </w:rPr>
      </w:pPr>
      <w:r w:rsidRPr="00947513">
        <w:rPr>
          <w:rFonts w:ascii="Arial" w:hAnsi="Arial"/>
        </w:rPr>
        <w:t xml:space="preserve">Omfattande insatser har lagts ner på att optimera däcket </w:t>
      </w:r>
      <w:r w:rsidR="008921AF">
        <w:rPr>
          <w:rFonts w:ascii="Arial" w:hAnsi="Arial"/>
        </w:rPr>
        <w:t xml:space="preserve">vad gäller </w:t>
      </w:r>
      <w:r w:rsidRPr="00947513">
        <w:rPr>
          <w:rFonts w:ascii="Arial" w:hAnsi="Arial"/>
        </w:rPr>
        <w:t xml:space="preserve">säkerhet och prestanda. </w:t>
      </w:r>
      <w:r w:rsidR="00D70527" w:rsidRPr="00947513">
        <w:rPr>
          <w:rFonts w:ascii="Arial" w:hAnsi="Arial"/>
        </w:rPr>
        <w:t>Mer</w:t>
      </w:r>
      <w:r w:rsidR="00D70527">
        <w:rPr>
          <w:rFonts w:ascii="Arial" w:hAnsi="Arial"/>
        </w:rPr>
        <w:t xml:space="preserve"> </w:t>
      </w:r>
      <w:r>
        <w:rPr>
          <w:rFonts w:ascii="Arial" w:hAnsi="Arial"/>
        </w:rPr>
        <w:t>än 36 000 ingenjörstimmar har spenderats</w:t>
      </w:r>
      <w:r w:rsidR="00D70527">
        <w:rPr>
          <w:rFonts w:ascii="Arial" w:hAnsi="Arial"/>
        </w:rPr>
        <w:t xml:space="preserve"> på at</w:t>
      </w:r>
      <w:r w:rsidR="00CF39CD">
        <w:rPr>
          <w:rFonts w:ascii="Arial" w:hAnsi="Arial"/>
        </w:rPr>
        <w:t>t utveckla Goodyear Eagle F1 As</w:t>
      </w:r>
      <w:r w:rsidR="00D70527">
        <w:rPr>
          <w:rFonts w:ascii="Arial" w:hAnsi="Arial"/>
        </w:rPr>
        <w:t>ym</w:t>
      </w:r>
      <w:r w:rsidR="008921AF">
        <w:rPr>
          <w:rFonts w:ascii="Arial" w:hAnsi="Arial"/>
        </w:rPr>
        <w:t>m</w:t>
      </w:r>
      <w:r w:rsidR="00D70527">
        <w:rPr>
          <w:rFonts w:ascii="Arial" w:hAnsi="Arial"/>
        </w:rPr>
        <w:t xml:space="preserve">etric 3. För att säkerställa däckets egenskaper har över 5 000 tester genomförts, varav 3 800 tester utfördes </w:t>
      </w:r>
      <w:r w:rsidR="00F4224C">
        <w:rPr>
          <w:rFonts w:ascii="Arial" w:hAnsi="Arial"/>
        </w:rPr>
        <w:t>på fem testplatser i fem länder och 1 200 tester på vanliga vägar.</w:t>
      </w:r>
      <w:r w:rsidR="00D70527">
        <w:rPr>
          <w:rFonts w:ascii="Arial" w:hAnsi="Arial"/>
        </w:rPr>
        <w:t xml:space="preserve"> Den totala teststräckan uppgår till 330 00</w:t>
      </w:r>
      <w:r w:rsidR="008D7891">
        <w:rPr>
          <w:rFonts w:ascii="Arial" w:hAnsi="Arial"/>
        </w:rPr>
        <w:t>0</w:t>
      </w:r>
      <w:r w:rsidR="00D70527">
        <w:rPr>
          <w:rFonts w:ascii="Arial" w:hAnsi="Arial"/>
        </w:rPr>
        <w:t xml:space="preserve"> kilometer. </w:t>
      </w:r>
    </w:p>
    <w:p w14:paraId="60E40EE4" w14:textId="77777777" w:rsidR="00430B08" w:rsidRDefault="00430B08" w:rsidP="007C3D0F">
      <w:pPr>
        <w:spacing w:line="360" w:lineRule="auto"/>
        <w:rPr>
          <w:rFonts w:ascii="Arial" w:hAnsi="Arial" w:cs="Arial"/>
        </w:rPr>
      </w:pPr>
    </w:p>
    <w:p w14:paraId="4084FA64" w14:textId="2548B186" w:rsidR="001F6613" w:rsidRDefault="001F6613" w:rsidP="00513AB7">
      <w:pPr>
        <w:spacing w:line="360" w:lineRule="auto"/>
        <w:rPr>
          <w:rFonts w:ascii="Arial" w:hAnsi="Arial" w:cs="Arial"/>
        </w:rPr>
      </w:pPr>
      <w:r w:rsidRPr="001F6613">
        <w:rPr>
          <w:rFonts w:ascii="Arial" w:hAnsi="Arial" w:cs="Arial"/>
        </w:rPr>
        <w:t>En nyckelegenskap för Goodyear Eagle F1 Asymmetric 3 är Active Braking-teknologin som ökar däckets kontaktyta mot underlaget under inbromsning vilket ger en kortare bromssträcka. Den nya Grip Booster-gummiblandningen med vidhäftande hartser som ger en sorts ”klibbighet” ökar däckets greppförmåg</w:t>
      </w:r>
      <w:r w:rsidR="006B5CC0">
        <w:rPr>
          <w:rFonts w:ascii="Arial" w:hAnsi="Arial" w:cs="Arial"/>
        </w:rPr>
        <w:t>a vilket ökar hanteringsförmågan</w:t>
      </w:r>
      <w:r w:rsidRPr="001F6613">
        <w:rPr>
          <w:rFonts w:ascii="Arial" w:hAnsi="Arial" w:cs="Arial"/>
        </w:rPr>
        <w:t xml:space="preserve"> och ger en kortare bromssträcka på båda torra och våta vägar. En ny förstärkt </w:t>
      </w:r>
      <w:r w:rsidRPr="001F6613">
        <w:rPr>
          <w:rFonts w:ascii="Arial" w:hAnsi="Arial" w:cs="Arial"/>
        </w:rPr>
        <w:lastRenderedPageBreak/>
        <w:t>lättviktskonstruktion inuti däcket förbättrar däckets styrprecision och stabilitet samt minskar däckslitaget och sänker bilens bränsleförbrukning.</w:t>
      </w:r>
    </w:p>
    <w:p w14:paraId="7CA0CC58" w14:textId="4886AA91" w:rsidR="00580AAC" w:rsidRDefault="00580AAC" w:rsidP="00513AB7">
      <w:p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Oberoende tester utförda av </w:t>
      </w:r>
      <w:r>
        <w:rPr>
          <w:rFonts w:ascii="Arial" w:hAnsi="Arial"/>
        </w:rPr>
        <w:t>TÜV Süd</w:t>
      </w:r>
      <w:r>
        <w:rPr>
          <w:rStyle w:val="FootnoteReference"/>
          <w:rFonts w:ascii="Arial" w:hAnsi="Arial"/>
        </w:rPr>
        <w:footnoteReference w:id="4"/>
      </w:r>
      <w:r>
        <w:rPr>
          <w:rFonts w:ascii="Arial" w:hAnsi="Arial"/>
        </w:rPr>
        <w:t xml:space="preserve"> på begäran av Goodyear bekräftar däckets främsta styrkor. Resultaten visar att Goodyear Eagle F1 Asymmetric 3 är bättre än genomsnittet för tre huvudkonkurrenter på flera punkter:</w:t>
      </w:r>
    </w:p>
    <w:p w14:paraId="7CACB006" w14:textId="77777777" w:rsidR="00580AAC" w:rsidRDefault="00580AAC" w:rsidP="00580AAC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80AAC">
        <w:rPr>
          <w:rFonts w:ascii="Arial" w:hAnsi="Arial"/>
        </w:rPr>
        <w:t>2,6 meter kortare bromssträcka (9 procent bättre prestanda) på våta vägar</w:t>
      </w:r>
    </w:p>
    <w:p w14:paraId="04BD1503" w14:textId="77777777" w:rsidR="00580AAC" w:rsidRDefault="00580AAC" w:rsidP="00580AAC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80AAC">
        <w:rPr>
          <w:rFonts w:ascii="Arial" w:hAnsi="Arial"/>
        </w:rPr>
        <w:t>1,3 meter kortare bromssträcka (4 procent bättre prestanda) på torra vägar</w:t>
      </w:r>
    </w:p>
    <w:p w14:paraId="57DA8E3F" w14:textId="77777777" w:rsidR="00580AAC" w:rsidRDefault="00580AAC" w:rsidP="00580AAC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80AAC">
        <w:rPr>
          <w:rFonts w:ascii="Arial" w:hAnsi="Arial"/>
        </w:rPr>
        <w:t>4 procent bättre v</w:t>
      </w:r>
      <w:r>
        <w:rPr>
          <w:rFonts w:ascii="Arial" w:hAnsi="Arial"/>
        </w:rPr>
        <w:t>äghållning på våta vägar</w:t>
      </w:r>
    </w:p>
    <w:p w14:paraId="5482AA07" w14:textId="4BB65DF7" w:rsidR="00606407" w:rsidRPr="001F6613" w:rsidRDefault="008D7891" w:rsidP="00580AAC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580AAC" w:rsidRPr="00580AAC">
        <w:rPr>
          <w:rFonts w:ascii="Arial" w:hAnsi="Arial"/>
        </w:rPr>
        <w:t>0,</w:t>
      </w:r>
      <w:r>
        <w:rPr>
          <w:rFonts w:ascii="Arial" w:hAnsi="Arial"/>
        </w:rPr>
        <w:t>9 procent bättre rullmotstånd, d</w:t>
      </w:r>
      <w:r w:rsidR="00580AAC" w:rsidRPr="00580AAC">
        <w:rPr>
          <w:rFonts w:ascii="Arial" w:hAnsi="Arial"/>
        </w:rPr>
        <w:t xml:space="preserve">äcket hade dessutom näst bäst rullmotstånd av </w:t>
      </w:r>
      <w:r w:rsidR="00580AAC" w:rsidRPr="001F6613">
        <w:rPr>
          <w:rFonts w:ascii="Arial" w:hAnsi="Arial"/>
        </w:rPr>
        <w:t xml:space="preserve">alla de testade </w:t>
      </w:r>
      <w:r w:rsidR="008921AF" w:rsidRPr="001F6613">
        <w:rPr>
          <w:rFonts w:ascii="Arial" w:hAnsi="Arial"/>
        </w:rPr>
        <w:t>däcken</w:t>
      </w:r>
      <w:r w:rsidR="00513AB7" w:rsidRPr="001F6613">
        <w:rPr>
          <w:rStyle w:val="FootnoteReference"/>
          <w:rFonts w:ascii="Arial" w:hAnsi="Arial"/>
        </w:rPr>
        <w:footnoteReference w:id="5"/>
      </w:r>
    </w:p>
    <w:p w14:paraId="2316106B" w14:textId="52D46086" w:rsidR="008921AF" w:rsidRPr="001F6613" w:rsidRDefault="00412F2A" w:rsidP="00B5521D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1F6613">
        <w:rPr>
          <w:rFonts w:ascii="Arial" w:hAnsi="Arial"/>
        </w:rPr>
        <w:t xml:space="preserve">31 procent </w:t>
      </w:r>
      <w:r w:rsidR="00B5521D">
        <w:rPr>
          <w:rFonts w:ascii="Arial" w:hAnsi="Arial"/>
        </w:rPr>
        <w:t>längre</w:t>
      </w:r>
      <w:r w:rsidR="001F6613">
        <w:rPr>
          <w:rFonts w:ascii="Arial" w:hAnsi="Arial"/>
        </w:rPr>
        <w:t xml:space="preserve"> livslängd</w:t>
      </w:r>
      <w:r w:rsidR="00F41E0E">
        <w:rPr>
          <w:rFonts w:ascii="Arial" w:hAnsi="Arial"/>
        </w:rPr>
        <w:t xml:space="preserve"> (11 </w:t>
      </w:r>
      <w:r w:rsidR="00B5521D">
        <w:rPr>
          <w:rFonts w:ascii="Arial" w:hAnsi="Arial"/>
        </w:rPr>
        <w:t>528 km extra)</w:t>
      </w:r>
      <w:r w:rsidR="008921AF" w:rsidRPr="001F6613">
        <w:rPr>
          <w:rStyle w:val="FootnoteReference"/>
          <w:rFonts w:ascii="Arial" w:hAnsi="Arial"/>
          <w:lang w:val="en-US"/>
        </w:rPr>
        <w:footnoteReference w:id="6"/>
      </w:r>
    </w:p>
    <w:p w14:paraId="4EBD5E37" w14:textId="77777777" w:rsidR="00067C6B" w:rsidRPr="001F6613" w:rsidRDefault="00067C6B" w:rsidP="00513AB7">
      <w:pPr>
        <w:spacing w:line="360" w:lineRule="auto"/>
        <w:rPr>
          <w:rFonts w:ascii="Arial" w:hAnsi="Arial" w:cs="Arial"/>
          <w:bCs/>
        </w:rPr>
      </w:pPr>
    </w:p>
    <w:p w14:paraId="28F3A753" w14:textId="3DA9F69B" w:rsidR="00606407" w:rsidRPr="00767036" w:rsidRDefault="00767036" w:rsidP="003D39D4">
      <w:pPr>
        <w:spacing w:line="360" w:lineRule="auto"/>
        <w:rPr>
          <w:rFonts w:ascii="Arial" w:hAnsi="Arial"/>
        </w:rPr>
      </w:pPr>
      <w:r w:rsidRPr="001F6613">
        <w:rPr>
          <w:rFonts w:ascii="Arial" w:hAnsi="Arial"/>
        </w:rPr>
        <w:t xml:space="preserve">– Vi är mycket glada att </w:t>
      </w:r>
      <w:r w:rsidR="004E69A0" w:rsidRPr="001F6613">
        <w:rPr>
          <w:rFonts w:ascii="Arial" w:hAnsi="Arial"/>
        </w:rPr>
        <w:t>TÜV:s tester bekräftar att Goodyear Eagle F1 Asymmetric 3 levererar de bästa resultaten i bromstesterna</w:t>
      </w:r>
      <w:r w:rsidR="004E69A0" w:rsidRPr="001F6613">
        <w:rPr>
          <w:rStyle w:val="FootnoteReference"/>
          <w:rFonts w:ascii="Arial" w:hAnsi="Arial"/>
        </w:rPr>
        <w:footnoteReference w:id="7"/>
      </w:r>
      <w:r w:rsidR="008D7891" w:rsidRPr="001F6613">
        <w:rPr>
          <w:rFonts w:ascii="Arial" w:hAnsi="Arial"/>
        </w:rPr>
        <w:t xml:space="preserve">, </w:t>
      </w:r>
      <w:r w:rsidR="004E69A0" w:rsidRPr="001F6613">
        <w:rPr>
          <w:rFonts w:ascii="Arial" w:hAnsi="Arial"/>
        </w:rPr>
        <w:t>synnerhet i mer krävan</w:t>
      </w:r>
      <w:r w:rsidRPr="001F6613">
        <w:rPr>
          <w:rFonts w:ascii="Arial" w:hAnsi="Arial"/>
        </w:rPr>
        <w:t>de situationer som regnväder. Bromsförmågan är trots allt kundernas främsta behov</w:t>
      </w:r>
      <w:r w:rsidRPr="001F6613">
        <w:rPr>
          <w:rStyle w:val="FootnoteReference"/>
          <w:rFonts w:ascii="Arial" w:hAnsi="Arial"/>
        </w:rPr>
        <w:footnoteReference w:id="8"/>
      </w:r>
      <w:r w:rsidRPr="001F6613">
        <w:rPr>
          <w:rFonts w:ascii="Arial" w:hAnsi="Arial"/>
        </w:rPr>
        <w:t xml:space="preserve"> </w:t>
      </w:r>
      <w:r w:rsidR="00CF39CD" w:rsidRPr="001F6613">
        <w:rPr>
          <w:rFonts w:ascii="Arial" w:hAnsi="Arial"/>
        </w:rPr>
        <w:t>och det är särskilt kritiskt hos</w:t>
      </w:r>
      <w:r w:rsidRPr="001F6613">
        <w:rPr>
          <w:rFonts w:ascii="Arial" w:hAnsi="Arial"/>
        </w:rPr>
        <w:t xml:space="preserve"> förare av högprestandabilar, </w:t>
      </w:r>
      <w:r w:rsidR="004E69A0" w:rsidRPr="001F6613">
        <w:rPr>
          <w:rFonts w:ascii="Arial" w:hAnsi="Arial"/>
        </w:rPr>
        <w:t xml:space="preserve">säger Alexis Bortoluzzi, </w:t>
      </w:r>
      <w:r w:rsidR="008921AF" w:rsidRPr="001F6613">
        <w:rPr>
          <w:rFonts w:ascii="Arial" w:hAnsi="Arial" w:cs="Arial"/>
          <w:bCs/>
        </w:rPr>
        <w:t>Goodyear Marketing Director Consumer EMEA</w:t>
      </w:r>
      <w:r w:rsidRPr="001F661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7BEB9696" w14:textId="77777777" w:rsidR="00606407" w:rsidRDefault="00606407" w:rsidP="003D39D4">
      <w:pPr>
        <w:spacing w:line="360" w:lineRule="auto"/>
        <w:rPr>
          <w:rFonts w:ascii="Arial" w:hAnsi="Arial" w:cs="Arial"/>
          <w:bCs/>
        </w:rPr>
      </w:pPr>
    </w:p>
    <w:p w14:paraId="5FD086F1" w14:textId="6549074D" w:rsidR="008D7891" w:rsidRPr="006B5CC0" w:rsidRDefault="008D7891" w:rsidP="006B5CC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Nya </w:t>
      </w:r>
      <w:r w:rsidR="00947513">
        <w:rPr>
          <w:rFonts w:ascii="Arial" w:hAnsi="Arial"/>
        </w:rPr>
        <w:t>Goodyear Eagle</w:t>
      </w:r>
      <w:r w:rsidR="008953FA">
        <w:rPr>
          <w:rFonts w:ascii="Arial" w:hAnsi="Arial"/>
        </w:rPr>
        <w:t xml:space="preserve"> F1 A</w:t>
      </w:r>
      <w:r w:rsidR="00947513">
        <w:rPr>
          <w:rFonts w:ascii="Arial" w:hAnsi="Arial"/>
        </w:rPr>
        <w:t>sym</w:t>
      </w:r>
      <w:r w:rsidR="006B5CC0">
        <w:rPr>
          <w:rFonts w:ascii="Arial" w:hAnsi="Arial"/>
        </w:rPr>
        <w:t>m</w:t>
      </w:r>
      <w:r w:rsidR="00947513">
        <w:rPr>
          <w:rFonts w:ascii="Arial" w:hAnsi="Arial"/>
        </w:rPr>
        <w:t>etric 3 är det senaste tillskottet i den testvinnande Eagle-produktserien</w:t>
      </w:r>
      <w:r w:rsidR="00412F2A">
        <w:rPr>
          <w:rFonts w:ascii="Arial" w:hAnsi="Arial"/>
        </w:rPr>
        <w:t xml:space="preserve">. </w:t>
      </w:r>
      <w:r>
        <w:rPr>
          <w:rFonts w:ascii="Arial" w:hAnsi="Arial"/>
        </w:rPr>
        <w:t xml:space="preserve">Däcket </w:t>
      </w:r>
      <w:r w:rsidR="00767036">
        <w:rPr>
          <w:rFonts w:ascii="Arial" w:hAnsi="Arial"/>
        </w:rPr>
        <w:t xml:space="preserve">finns tillgänglig i 41 storlekar i 17 till 20 tum sedan december 2015. Under mars 2016 kommer serien att kompletteras med de flesta storlekarna. </w:t>
      </w:r>
    </w:p>
    <w:p w14:paraId="5DD5ADDB" w14:textId="77777777" w:rsidR="008D7891" w:rsidRDefault="008D7891" w:rsidP="00947513">
      <w:pPr>
        <w:autoSpaceDE w:val="0"/>
        <w:autoSpaceDN w:val="0"/>
        <w:adjustRightInd w:val="0"/>
        <w:ind w:right="119"/>
        <w:rPr>
          <w:rFonts w:ascii="Arial" w:hAnsi="Arial"/>
          <w:color w:val="0055A4"/>
          <w:sz w:val="16"/>
        </w:rPr>
      </w:pPr>
    </w:p>
    <w:p w14:paraId="5DA0B2E4" w14:textId="48A8A007" w:rsidR="00724140" w:rsidRPr="00947513" w:rsidRDefault="00724140" w:rsidP="00947513">
      <w:pPr>
        <w:autoSpaceDE w:val="0"/>
        <w:autoSpaceDN w:val="0"/>
        <w:adjustRightInd w:val="0"/>
        <w:ind w:right="119"/>
        <w:rPr>
          <w:rFonts w:ascii="Arial" w:hAnsi="Arial" w:cs="Arial"/>
          <w:color w:val="58595B"/>
          <w:sz w:val="16"/>
          <w:szCs w:val="16"/>
        </w:rPr>
      </w:pPr>
      <w:r w:rsidRPr="001F6613">
        <w:rPr>
          <w:rFonts w:ascii="Arial" w:hAnsi="Arial"/>
          <w:color w:val="0055A4"/>
          <w:sz w:val="16"/>
        </w:rPr>
        <w:lastRenderedPageBreak/>
        <w:t xml:space="preserve">Om Goodyear </w:t>
      </w:r>
      <w:r w:rsidRPr="001F6613">
        <w:rPr>
          <w:rFonts w:ascii="Arial" w:hAnsi="Arial" w:cs="Arial"/>
          <w:color w:val="58595B"/>
          <w:sz w:val="16"/>
          <w:szCs w:val="16"/>
        </w:rPr>
        <w:br/>
      </w:r>
      <w:r w:rsidRPr="001F6613">
        <w:rPr>
          <w:rFonts w:ascii="Arial" w:hAnsi="Arial"/>
          <w:color w:val="000000"/>
          <w:sz w:val="16"/>
          <w:shd w:val="clear" w:color="auto" w:fill="FFFFFF"/>
        </w:rPr>
        <w:t xml:space="preserve">Goodyear är ett av världens största däckföretag. Företaget har cirka 66 000 anställda och tillverkning på mer än 49 anläggningar i 22 länder över hela världen. På dess två innovationscenter i Akron, Ohio och Colmar-Berg, Luxemburg, utvecklas toppmoderna produkter och tjänster som sätter branschstandarden för teknik och prestanda. För mer information om Goodyear och dess produkter, besök </w:t>
      </w:r>
      <w:r w:rsidR="00180819">
        <w:rPr>
          <w:rFonts w:ascii="Arial" w:hAnsi="Arial"/>
          <w:sz w:val="16"/>
          <w:shd w:val="clear" w:color="auto" w:fill="FFFFFF"/>
        </w:rPr>
        <w:t>www.goodyear.se.</w:t>
      </w:r>
      <w:bookmarkStart w:id="0" w:name="_GoBack"/>
      <w:bookmarkEnd w:id="0"/>
    </w:p>
    <w:sectPr w:rsidR="00724140" w:rsidRPr="00947513" w:rsidSect="006B5CC0">
      <w:headerReference w:type="default" r:id="rId8"/>
      <w:footerReference w:type="default" r:id="rId9"/>
      <w:pgSz w:w="11900" w:h="16840"/>
      <w:pgMar w:top="1417" w:right="1280" w:bottom="567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9703" w14:textId="77777777" w:rsidR="0014761C" w:rsidRDefault="0014761C" w:rsidP="0068646D">
      <w:r>
        <w:separator/>
      </w:r>
    </w:p>
  </w:endnote>
  <w:endnote w:type="continuationSeparator" w:id="0">
    <w:p w14:paraId="1680FF4E" w14:textId="77777777" w:rsidR="0014761C" w:rsidRDefault="0014761C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81FD" w14:textId="49BCE158" w:rsidR="00F4224C" w:rsidRPr="00A832D7" w:rsidRDefault="00F4224C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CF69A0" wp14:editId="6E1DBBA4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30D0E9B" w14:textId="77777777" w:rsidR="00F4224C" w:rsidRPr="004C1308" w:rsidRDefault="00F4224C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F69A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" filled="f" stroked="f">
              <v:path arrowok="t"/>
              <v:textbox>
                <w:txbxContent>
                  <w:p w14:paraId="130D0E9B" w14:textId="77777777" w:rsidR="00F4224C" w:rsidRPr="004C1308" w:rsidRDefault="00F4224C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7AEB7D4" w14:textId="77777777" w:rsidR="00F4224C" w:rsidRPr="00914CF1" w:rsidRDefault="00F42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9D8FD" w14:textId="77777777" w:rsidR="0014761C" w:rsidRDefault="0014761C" w:rsidP="0068646D">
      <w:r>
        <w:separator/>
      </w:r>
    </w:p>
  </w:footnote>
  <w:footnote w:type="continuationSeparator" w:id="0">
    <w:p w14:paraId="2600E763" w14:textId="77777777" w:rsidR="0014761C" w:rsidRDefault="0014761C" w:rsidP="0068646D">
      <w:r>
        <w:continuationSeparator/>
      </w:r>
    </w:p>
  </w:footnote>
  <w:footnote w:id="1">
    <w:p w14:paraId="17683862" w14:textId="77777777" w:rsidR="00F4224C" w:rsidRPr="00947513" w:rsidRDefault="00F4224C" w:rsidP="004573A3">
      <w:pPr>
        <w:pStyle w:val="FootnoteText"/>
        <w:rPr>
          <w:sz w:val="16"/>
          <w:szCs w:val="16"/>
        </w:rPr>
      </w:pPr>
      <w:r w:rsidRPr="00947513">
        <w:rPr>
          <w:rStyle w:val="FootnoteReference"/>
          <w:sz w:val="16"/>
          <w:szCs w:val="16"/>
        </w:rPr>
        <w:footnoteRef/>
      </w:r>
      <w:r w:rsidRPr="00947513">
        <w:rPr>
          <w:sz w:val="16"/>
          <w:szCs w:val="16"/>
        </w:rPr>
        <w:t xml:space="preserve"> 2,6 meter kortare bromssträcka (9 % bättre prestanda) på våta vägar och 1,3 meter kortare bromssträcka (4 % bättre prestanda) på torra vägar jämfört med genomsnittliga prestanda för de tre senaste konstruktionerna från huvudkonkurrenterna i UHP-segmentet (Michelin Pilot Sport 3, Bridgestone Potenza S001, Continental Sport Contact 5). Testat av TÜV SÜD Product Service GmbH i september–oktober 2015 på begäran av Goodyear Dunlop. Nya UHP, däckstorlek: 225/45 R17 91Y; testbil: VW Golf; testplatser: Mireval (F), Papenburg (D), TÜV SÜD PS Garching (D); rapport nr 713066268.</w:t>
      </w:r>
    </w:p>
  </w:footnote>
  <w:footnote w:id="2">
    <w:p w14:paraId="0DCA707D" w14:textId="49AE8793" w:rsidR="00F4224C" w:rsidRPr="00947513" w:rsidRDefault="00F4224C" w:rsidP="00230347">
      <w:pPr>
        <w:pStyle w:val="FootnoteText"/>
        <w:rPr>
          <w:sz w:val="16"/>
          <w:szCs w:val="16"/>
        </w:rPr>
      </w:pPr>
      <w:r w:rsidRPr="00947513">
        <w:rPr>
          <w:rStyle w:val="FootnoteReference"/>
          <w:sz w:val="16"/>
          <w:szCs w:val="16"/>
        </w:rPr>
        <w:footnoteRef/>
      </w:r>
      <w:r w:rsidRPr="00947513">
        <w:rPr>
          <w:sz w:val="16"/>
          <w:szCs w:val="16"/>
        </w:rPr>
        <w:t xml:space="preserve"> Källa: Intern prognos från Goodyear Dunlop</w:t>
      </w:r>
      <w:r>
        <w:rPr>
          <w:sz w:val="16"/>
          <w:szCs w:val="16"/>
        </w:rPr>
        <w:t>.</w:t>
      </w:r>
    </w:p>
  </w:footnote>
  <w:footnote w:id="3">
    <w:p w14:paraId="39F9731D" w14:textId="344A2D46" w:rsidR="00F4224C" w:rsidRPr="00947513" w:rsidRDefault="00F4224C" w:rsidP="00230347">
      <w:pPr>
        <w:pStyle w:val="FootnoteText"/>
        <w:rPr>
          <w:sz w:val="16"/>
          <w:szCs w:val="16"/>
        </w:rPr>
      </w:pPr>
      <w:r w:rsidRPr="00947513">
        <w:rPr>
          <w:rStyle w:val="FootnoteReference"/>
          <w:sz w:val="16"/>
          <w:szCs w:val="16"/>
        </w:rPr>
        <w:footnoteRef/>
      </w:r>
      <w:r w:rsidRPr="00947513">
        <w:rPr>
          <w:sz w:val="16"/>
          <w:szCs w:val="16"/>
        </w:rPr>
        <w:t xml:space="preserve"> Källa: Global Insights/IHS mars 2015</w:t>
      </w:r>
      <w:r>
        <w:rPr>
          <w:sz w:val="16"/>
          <w:szCs w:val="16"/>
        </w:rPr>
        <w:t>.</w:t>
      </w:r>
    </w:p>
  </w:footnote>
  <w:footnote w:id="4">
    <w:p w14:paraId="457BA367" w14:textId="77777777" w:rsidR="00F4224C" w:rsidRPr="00947513" w:rsidRDefault="00F4224C" w:rsidP="00580AAC">
      <w:pPr>
        <w:pStyle w:val="FootnoteText"/>
        <w:rPr>
          <w:sz w:val="16"/>
          <w:szCs w:val="16"/>
        </w:rPr>
      </w:pPr>
      <w:r w:rsidRPr="00947513">
        <w:rPr>
          <w:rStyle w:val="FootnoteReference"/>
          <w:sz w:val="16"/>
          <w:szCs w:val="16"/>
        </w:rPr>
        <w:footnoteRef/>
      </w:r>
      <w:r w:rsidRPr="00947513">
        <w:rPr>
          <w:sz w:val="16"/>
          <w:szCs w:val="16"/>
        </w:rPr>
        <w:t xml:space="preserve"> Testat av TÜV SÜD Product Service GmbH i september–oktober 2015 på begäran av Goodyear Dunlop. Testat i jämförelse med tre konkurrenter: Bridgestone Potzena S001, Michelin Pilot Sport 3 och Continental SportContact 5. Nya UHP, däckstorlek: 225/45 R17 91Y; testbil: VW Golf; testplatser: Mireval (F), Papenburg (D), TÜV SÜD PS Garching (D); rapport nr 713066268.</w:t>
      </w:r>
    </w:p>
  </w:footnote>
  <w:footnote w:id="5">
    <w:p w14:paraId="4B36AF78" w14:textId="012D75F2" w:rsidR="00F4224C" w:rsidRPr="00947513" w:rsidRDefault="00F4224C">
      <w:pPr>
        <w:pStyle w:val="FootnoteText"/>
        <w:rPr>
          <w:sz w:val="16"/>
          <w:szCs w:val="16"/>
        </w:rPr>
      </w:pPr>
      <w:r w:rsidRPr="00947513">
        <w:rPr>
          <w:rStyle w:val="FootnoteReference"/>
          <w:sz w:val="16"/>
          <w:szCs w:val="16"/>
        </w:rPr>
        <w:footnoteRef/>
      </w:r>
      <w:r w:rsidRPr="00947513">
        <w:rPr>
          <w:sz w:val="16"/>
          <w:szCs w:val="16"/>
        </w:rPr>
        <w:t xml:space="preserve"> Klassificering för rullmotstånd: Continental Sport Contact 5 – 101,6; Goodyear Eagle F1 Asymmetric 3 – 100; genomsnitt för ledande konkurrenter – 89,1. Delar av testet specificerat ovan med rapport nr 713066268.</w:t>
      </w:r>
    </w:p>
  </w:footnote>
  <w:footnote w:id="6">
    <w:p w14:paraId="66B9FE92" w14:textId="33E8C049" w:rsidR="008921AF" w:rsidRPr="001F6613" w:rsidRDefault="008921AF" w:rsidP="008921AF">
      <w:pPr>
        <w:pStyle w:val="FootnoteText"/>
        <w:rPr>
          <w:sz w:val="16"/>
          <w:szCs w:val="16"/>
        </w:rPr>
      </w:pPr>
      <w:r w:rsidRPr="001F6613">
        <w:rPr>
          <w:rStyle w:val="FootnoteReference"/>
          <w:sz w:val="16"/>
          <w:szCs w:val="16"/>
        </w:rPr>
        <w:footnoteRef/>
      </w:r>
      <w:r w:rsidRPr="001F6613">
        <w:rPr>
          <w:sz w:val="16"/>
          <w:szCs w:val="16"/>
        </w:rPr>
        <w:t xml:space="preserve"> </w:t>
      </w:r>
      <w:r w:rsidR="00412F2A" w:rsidRPr="001F6613">
        <w:rPr>
          <w:sz w:val="16"/>
          <w:szCs w:val="16"/>
        </w:rPr>
        <w:t xml:space="preserve">Jämfört </w:t>
      </w:r>
      <w:r w:rsidR="00412F2A">
        <w:rPr>
          <w:sz w:val="16"/>
          <w:szCs w:val="16"/>
        </w:rPr>
        <w:t>mot</w:t>
      </w:r>
      <w:r w:rsidR="00412F2A" w:rsidRPr="001F6613">
        <w:rPr>
          <w:sz w:val="16"/>
          <w:szCs w:val="16"/>
        </w:rPr>
        <w:t xml:space="preserve"> genomsnittet av 3 senaste </w:t>
      </w:r>
      <w:r w:rsidR="00412F2A">
        <w:rPr>
          <w:sz w:val="16"/>
          <w:szCs w:val="16"/>
        </w:rPr>
        <w:t>designs</w:t>
      </w:r>
      <w:r w:rsidR="00412F2A" w:rsidRPr="001F6613">
        <w:rPr>
          <w:sz w:val="16"/>
          <w:szCs w:val="16"/>
        </w:rPr>
        <w:t xml:space="preserve"> från huvudkonkurrenter i UHP segment </w:t>
      </w:r>
      <w:r w:rsidRPr="001F6613">
        <w:rPr>
          <w:sz w:val="16"/>
          <w:szCs w:val="16"/>
        </w:rPr>
        <w:t>(Michelin Pilot Sport 3, Bridgestone Potenza</w:t>
      </w:r>
    </w:p>
    <w:p w14:paraId="7EEA6386" w14:textId="44590EAE" w:rsidR="008921AF" w:rsidRPr="001F6613" w:rsidRDefault="008921AF" w:rsidP="008921AF">
      <w:pPr>
        <w:pStyle w:val="FootnoteText"/>
        <w:rPr>
          <w:sz w:val="16"/>
          <w:szCs w:val="16"/>
        </w:rPr>
      </w:pPr>
      <w:r w:rsidRPr="001F6613">
        <w:rPr>
          <w:sz w:val="16"/>
          <w:szCs w:val="16"/>
        </w:rPr>
        <w:t xml:space="preserve">S001, Continental Sport Contact 5). </w:t>
      </w:r>
      <w:r w:rsidR="00412F2A" w:rsidRPr="001F6613">
        <w:rPr>
          <w:sz w:val="16"/>
          <w:szCs w:val="16"/>
        </w:rPr>
        <w:t>Testat av</w:t>
      </w:r>
      <w:r w:rsidRPr="001F6613">
        <w:rPr>
          <w:sz w:val="16"/>
          <w:szCs w:val="16"/>
        </w:rPr>
        <w:t xml:space="preserve"> DEKRA </w:t>
      </w:r>
      <w:r w:rsidR="00412F2A" w:rsidRPr="001F6613">
        <w:rPr>
          <w:sz w:val="16"/>
          <w:szCs w:val="16"/>
        </w:rPr>
        <w:t>, oberoende organisation, i Sept – Oct 2015, beställt av</w:t>
      </w:r>
      <w:r w:rsidRPr="001F6613">
        <w:rPr>
          <w:sz w:val="16"/>
          <w:szCs w:val="16"/>
        </w:rPr>
        <w:t xml:space="preserve">Goodyear Dunlop. </w:t>
      </w:r>
      <w:r w:rsidR="00412F2A" w:rsidRPr="001F6613">
        <w:rPr>
          <w:sz w:val="16"/>
          <w:szCs w:val="16"/>
        </w:rPr>
        <w:t>Däckstorlek: 225/45 R17 91Y; testbil: VW GOLF VII - 150 CV.</w:t>
      </w:r>
    </w:p>
  </w:footnote>
  <w:footnote w:id="7">
    <w:p w14:paraId="01DFD28E" w14:textId="5DA84F61" w:rsidR="00F4224C" w:rsidRPr="00947513" w:rsidRDefault="00F4224C">
      <w:pPr>
        <w:pStyle w:val="FootnoteText"/>
        <w:rPr>
          <w:sz w:val="16"/>
          <w:szCs w:val="16"/>
        </w:rPr>
      </w:pPr>
      <w:r w:rsidRPr="00947513">
        <w:rPr>
          <w:rStyle w:val="FootnoteReference"/>
          <w:sz w:val="16"/>
          <w:szCs w:val="16"/>
        </w:rPr>
        <w:footnoteRef/>
      </w:r>
      <w:r w:rsidRPr="00947513">
        <w:rPr>
          <w:sz w:val="16"/>
          <w:szCs w:val="16"/>
        </w:rPr>
        <w:t xml:space="preserve"> Testat av TÜV SÜD Product Service GmbH i september–oktober 2015 på begäran av Goodyear Dunlop. Testat i jämförelse med tre konkurrenter: Bridgestone Potzena S001, Michelin Pilot Sport 3 och Continental SportContact 5. Nya UHP, däckstorlek: 225/45 R17 91Y; testbil: VW Golf; testplatser: Mireval (F), Papenburg (D), TÜV SÜD PS Garching (D); rapport nr 713066268.</w:t>
      </w:r>
    </w:p>
  </w:footnote>
  <w:footnote w:id="8">
    <w:p w14:paraId="2A7E31A6" w14:textId="30B1E926" w:rsidR="00F4224C" w:rsidRPr="00947513" w:rsidRDefault="00F4224C" w:rsidP="00767036">
      <w:pPr>
        <w:pStyle w:val="FootnoteText"/>
        <w:rPr>
          <w:sz w:val="16"/>
          <w:szCs w:val="16"/>
        </w:rPr>
      </w:pPr>
      <w:r w:rsidRPr="00947513">
        <w:rPr>
          <w:rStyle w:val="FootnoteReference"/>
          <w:sz w:val="16"/>
          <w:szCs w:val="16"/>
        </w:rPr>
        <w:footnoteRef/>
      </w:r>
      <w:r w:rsidRPr="00947513">
        <w:rPr>
          <w:sz w:val="16"/>
          <w:szCs w:val="16"/>
        </w:rPr>
        <w:t xml:space="preserve"> TNS UK – Konsumentundersökningar, genomfördes från den 17 december 2014 till den 19 januari 2015. 750 intervjuer genomfördes i Storbritannien, Frankrike, Tyskland, Italien, Polen, Ryssland, Sverige, Sydafrika, Spanien och Turkiet och 500 intervjuer i Saudiarabien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629B" w14:textId="3F470D9B" w:rsidR="00F4224C" w:rsidRDefault="00F4224C" w:rsidP="000D3889">
    <w:pPr>
      <w:pStyle w:val="Header"/>
      <w:tabs>
        <w:tab w:val="clear" w:pos="9360"/>
      </w:tabs>
      <w:ind w:right="66" w:hanging="1417"/>
    </w:pPr>
    <w:r>
      <w:rPr>
        <w:rFonts w:ascii="Arial" w:hAnsi="Arial" w:cs="Arial"/>
        <w:noProof/>
        <w:color w:val="5F5F5F"/>
        <w:sz w:val="32"/>
        <w:szCs w:val="32"/>
        <w:lang w:val="en-US" w:eastAsia="en-US" w:bidi="ar-SA"/>
      </w:rPr>
      <w:drawing>
        <wp:anchor distT="0" distB="0" distL="114300" distR="114300" simplePos="0" relativeHeight="251659776" behindDoc="1" locked="0" layoutInCell="1" allowOverlap="1" wp14:anchorId="23E1CB93" wp14:editId="45C32836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633852" cy="2137144"/>
          <wp:effectExtent l="19050" t="0" r="5198" b="0"/>
          <wp:wrapNone/>
          <wp:docPr id="3" name="Grafik 2" descr="pr-3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3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852" cy="2137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9192A6" w14:textId="77777777" w:rsidR="00F4224C" w:rsidRDefault="00F4224C" w:rsidP="008B5EE9">
    <w:pPr>
      <w:pStyle w:val="Header"/>
      <w:ind w:firstLine="2832"/>
      <w:jc w:val="right"/>
    </w:pPr>
  </w:p>
  <w:p w14:paraId="56B3D471" w14:textId="77777777" w:rsidR="00F4224C" w:rsidRDefault="00F4224C"/>
  <w:p w14:paraId="4BE9C506" w14:textId="77777777" w:rsidR="00F4224C" w:rsidRDefault="00F4224C"/>
  <w:p w14:paraId="62384614" w14:textId="77777777" w:rsidR="00F4224C" w:rsidRDefault="00F4224C"/>
  <w:p w14:paraId="23E5515F" w14:textId="77777777" w:rsidR="00F4224C" w:rsidRDefault="00F4224C"/>
  <w:p w14:paraId="2F6F76C4" w14:textId="77777777" w:rsidR="00F4224C" w:rsidRDefault="00F4224C"/>
  <w:p w14:paraId="622BFB18" w14:textId="77777777" w:rsidR="00F4224C" w:rsidRDefault="00F4224C"/>
  <w:p w14:paraId="4C4CA2E8" w14:textId="77777777" w:rsidR="00F4224C" w:rsidRDefault="00F4224C"/>
  <w:p w14:paraId="33127A4B" w14:textId="77777777" w:rsidR="00F4224C" w:rsidRDefault="00F4224C"/>
  <w:p w14:paraId="66EA6B2E" w14:textId="77777777" w:rsidR="00F4224C" w:rsidRDefault="00F4224C"/>
  <w:p w14:paraId="4A1EBF0B" w14:textId="77777777" w:rsidR="00F4224C" w:rsidRDefault="00F4224C"/>
  <w:p w14:paraId="1893E217" w14:textId="77777777" w:rsidR="00F4224C" w:rsidRDefault="00F422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29FE"/>
    <w:multiLevelType w:val="hybridMultilevel"/>
    <w:tmpl w:val="68563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F310B"/>
    <w:multiLevelType w:val="hybridMultilevel"/>
    <w:tmpl w:val="826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130C2"/>
    <w:rsid w:val="0002030E"/>
    <w:rsid w:val="00023D32"/>
    <w:rsid w:val="0002498B"/>
    <w:rsid w:val="00025B7B"/>
    <w:rsid w:val="00040202"/>
    <w:rsid w:val="00050EFB"/>
    <w:rsid w:val="00052BBB"/>
    <w:rsid w:val="00053E35"/>
    <w:rsid w:val="0006060E"/>
    <w:rsid w:val="0006334A"/>
    <w:rsid w:val="00063B95"/>
    <w:rsid w:val="00067C6B"/>
    <w:rsid w:val="00070847"/>
    <w:rsid w:val="00082FC8"/>
    <w:rsid w:val="000975D2"/>
    <w:rsid w:val="000C009D"/>
    <w:rsid w:val="000D06DD"/>
    <w:rsid w:val="000D3889"/>
    <w:rsid w:val="000D5098"/>
    <w:rsid w:val="000E5F3D"/>
    <w:rsid w:val="000E6F08"/>
    <w:rsid w:val="000F066D"/>
    <w:rsid w:val="000F4A00"/>
    <w:rsid w:val="000F76B2"/>
    <w:rsid w:val="00107D46"/>
    <w:rsid w:val="00122299"/>
    <w:rsid w:val="00125051"/>
    <w:rsid w:val="00136E18"/>
    <w:rsid w:val="001472D3"/>
    <w:rsid w:val="0014761C"/>
    <w:rsid w:val="001507BF"/>
    <w:rsid w:val="00154902"/>
    <w:rsid w:val="001617BA"/>
    <w:rsid w:val="00161BA2"/>
    <w:rsid w:val="00163745"/>
    <w:rsid w:val="001742AA"/>
    <w:rsid w:val="00180819"/>
    <w:rsid w:val="00182866"/>
    <w:rsid w:val="00191086"/>
    <w:rsid w:val="001A1B6F"/>
    <w:rsid w:val="001B4A24"/>
    <w:rsid w:val="001B5D7B"/>
    <w:rsid w:val="001C7B28"/>
    <w:rsid w:val="001D60C9"/>
    <w:rsid w:val="001E4C71"/>
    <w:rsid w:val="001F0B73"/>
    <w:rsid w:val="001F6613"/>
    <w:rsid w:val="00203C95"/>
    <w:rsid w:val="002103EC"/>
    <w:rsid w:val="00210B19"/>
    <w:rsid w:val="00213BB5"/>
    <w:rsid w:val="00221558"/>
    <w:rsid w:val="00221DD3"/>
    <w:rsid w:val="00230347"/>
    <w:rsid w:val="00244A0D"/>
    <w:rsid w:val="0024544A"/>
    <w:rsid w:val="00254BC9"/>
    <w:rsid w:val="00260F7E"/>
    <w:rsid w:val="00263717"/>
    <w:rsid w:val="00263D98"/>
    <w:rsid w:val="00275B11"/>
    <w:rsid w:val="0027752E"/>
    <w:rsid w:val="00281EBE"/>
    <w:rsid w:val="002835BD"/>
    <w:rsid w:val="0028741E"/>
    <w:rsid w:val="002918FF"/>
    <w:rsid w:val="00293332"/>
    <w:rsid w:val="00294B1F"/>
    <w:rsid w:val="002A591E"/>
    <w:rsid w:val="002C6E31"/>
    <w:rsid w:val="002D3D1A"/>
    <w:rsid w:val="002D47C7"/>
    <w:rsid w:val="002D60CB"/>
    <w:rsid w:val="002E1B8B"/>
    <w:rsid w:val="002E45F5"/>
    <w:rsid w:val="002F385E"/>
    <w:rsid w:val="002F7C58"/>
    <w:rsid w:val="003019B7"/>
    <w:rsid w:val="00306C63"/>
    <w:rsid w:val="00311BD3"/>
    <w:rsid w:val="00333301"/>
    <w:rsid w:val="00337007"/>
    <w:rsid w:val="003377D0"/>
    <w:rsid w:val="00337A6B"/>
    <w:rsid w:val="00341528"/>
    <w:rsid w:val="00353364"/>
    <w:rsid w:val="00357798"/>
    <w:rsid w:val="00376AB4"/>
    <w:rsid w:val="0038331F"/>
    <w:rsid w:val="003847B1"/>
    <w:rsid w:val="003878D9"/>
    <w:rsid w:val="003A080A"/>
    <w:rsid w:val="003A2677"/>
    <w:rsid w:val="003A7D54"/>
    <w:rsid w:val="003B574D"/>
    <w:rsid w:val="003C4FE7"/>
    <w:rsid w:val="003C6ECB"/>
    <w:rsid w:val="003D13E4"/>
    <w:rsid w:val="003D3826"/>
    <w:rsid w:val="003D39D4"/>
    <w:rsid w:val="003E03C6"/>
    <w:rsid w:val="003E07E4"/>
    <w:rsid w:val="003E18E1"/>
    <w:rsid w:val="003E18F6"/>
    <w:rsid w:val="003E25C7"/>
    <w:rsid w:val="003F05F3"/>
    <w:rsid w:val="003F6528"/>
    <w:rsid w:val="003F7DE8"/>
    <w:rsid w:val="003F7F75"/>
    <w:rsid w:val="00400915"/>
    <w:rsid w:val="004120C3"/>
    <w:rsid w:val="00412F2A"/>
    <w:rsid w:val="00413D81"/>
    <w:rsid w:val="00414B7E"/>
    <w:rsid w:val="00430B08"/>
    <w:rsid w:val="00434E25"/>
    <w:rsid w:val="004474FD"/>
    <w:rsid w:val="00456164"/>
    <w:rsid w:val="004573A3"/>
    <w:rsid w:val="00457707"/>
    <w:rsid w:val="00465A29"/>
    <w:rsid w:val="00487B65"/>
    <w:rsid w:val="0049025D"/>
    <w:rsid w:val="00491772"/>
    <w:rsid w:val="00495D5C"/>
    <w:rsid w:val="004A4F07"/>
    <w:rsid w:val="004A67E6"/>
    <w:rsid w:val="004B5C61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2FAA"/>
    <w:rsid w:val="004E69A0"/>
    <w:rsid w:val="004F7D53"/>
    <w:rsid w:val="00506BBE"/>
    <w:rsid w:val="00513AB7"/>
    <w:rsid w:val="00514BB5"/>
    <w:rsid w:val="005308A0"/>
    <w:rsid w:val="00534308"/>
    <w:rsid w:val="005419BB"/>
    <w:rsid w:val="00553E55"/>
    <w:rsid w:val="0056526A"/>
    <w:rsid w:val="00571C4C"/>
    <w:rsid w:val="005753F9"/>
    <w:rsid w:val="00580AAC"/>
    <w:rsid w:val="005B4386"/>
    <w:rsid w:val="005C2932"/>
    <w:rsid w:val="005D6902"/>
    <w:rsid w:val="005F44D7"/>
    <w:rsid w:val="0060264B"/>
    <w:rsid w:val="00604A88"/>
    <w:rsid w:val="00605263"/>
    <w:rsid w:val="00606407"/>
    <w:rsid w:val="006077C3"/>
    <w:rsid w:val="00612310"/>
    <w:rsid w:val="00637458"/>
    <w:rsid w:val="0064022D"/>
    <w:rsid w:val="00640EA4"/>
    <w:rsid w:val="00643B96"/>
    <w:rsid w:val="00643F48"/>
    <w:rsid w:val="00655442"/>
    <w:rsid w:val="00657C0E"/>
    <w:rsid w:val="006618F0"/>
    <w:rsid w:val="00663594"/>
    <w:rsid w:val="00667016"/>
    <w:rsid w:val="00682A4F"/>
    <w:rsid w:val="0068646D"/>
    <w:rsid w:val="006929AD"/>
    <w:rsid w:val="006A2B24"/>
    <w:rsid w:val="006B2CC8"/>
    <w:rsid w:val="006B52D9"/>
    <w:rsid w:val="006B5CC0"/>
    <w:rsid w:val="006E443F"/>
    <w:rsid w:val="006F0815"/>
    <w:rsid w:val="006F2A9A"/>
    <w:rsid w:val="006F587D"/>
    <w:rsid w:val="006F7521"/>
    <w:rsid w:val="00722E77"/>
    <w:rsid w:val="00724140"/>
    <w:rsid w:val="00724CA6"/>
    <w:rsid w:val="00730D36"/>
    <w:rsid w:val="00731531"/>
    <w:rsid w:val="007346FC"/>
    <w:rsid w:val="00735BA1"/>
    <w:rsid w:val="00743202"/>
    <w:rsid w:val="00746A02"/>
    <w:rsid w:val="00750C90"/>
    <w:rsid w:val="00752D09"/>
    <w:rsid w:val="0076368D"/>
    <w:rsid w:val="00766E35"/>
    <w:rsid w:val="00767036"/>
    <w:rsid w:val="0076757C"/>
    <w:rsid w:val="00791F47"/>
    <w:rsid w:val="00797C78"/>
    <w:rsid w:val="007B36C2"/>
    <w:rsid w:val="007B4252"/>
    <w:rsid w:val="007B575D"/>
    <w:rsid w:val="007C202B"/>
    <w:rsid w:val="007C3D0F"/>
    <w:rsid w:val="007E0E61"/>
    <w:rsid w:val="007E120A"/>
    <w:rsid w:val="007E6D25"/>
    <w:rsid w:val="007E74AD"/>
    <w:rsid w:val="007E7CBA"/>
    <w:rsid w:val="007F0C18"/>
    <w:rsid w:val="007F184E"/>
    <w:rsid w:val="007F5CFD"/>
    <w:rsid w:val="007F77B6"/>
    <w:rsid w:val="0080175B"/>
    <w:rsid w:val="0080496A"/>
    <w:rsid w:val="008148F7"/>
    <w:rsid w:val="008170EC"/>
    <w:rsid w:val="008360DB"/>
    <w:rsid w:val="00846B7D"/>
    <w:rsid w:val="00852A67"/>
    <w:rsid w:val="00862D29"/>
    <w:rsid w:val="0086632D"/>
    <w:rsid w:val="00876CDB"/>
    <w:rsid w:val="008921AF"/>
    <w:rsid w:val="008953FA"/>
    <w:rsid w:val="008A10F1"/>
    <w:rsid w:val="008B5A90"/>
    <w:rsid w:val="008B5EE9"/>
    <w:rsid w:val="008C3EA2"/>
    <w:rsid w:val="008C659D"/>
    <w:rsid w:val="008C7B1A"/>
    <w:rsid w:val="008D10CE"/>
    <w:rsid w:val="008D325A"/>
    <w:rsid w:val="008D7891"/>
    <w:rsid w:val="008E1502"/>
    <w:rsid w:val="008E286F"/>
    <w:rsid w:val="008F1382"/>
    <w:rsid w:val="008F182B"/>
    <w:rsid w:val="008F60C1"/>
    <w:rsid w:val="00904E85"/>
    <w:rsid w:val="0090546B"/>
    <w:rsid w:val="00907092"/>
    <w:rsid w:val="0091362E"/>
    <w:rsid w:val="00913F3E"/>
    <w:rsid w:val="00914CF1"/>
    <w:rsid w:val="00914F7D"/>
    <w:rsid w:val="0091749A"/>
    <w:rsid w:val="00917A57"/>
    <w:rsid w:val="009229B2"/>
    <w:rsid w:val="0092429A"/>
    <w:rsid w:val="00947513"/>
    <w:rsid w:val="0096660C"/>
    <w:rsid w:val="0098622D"/>
    <w:rsid w:val="009917B4"/>
    <w:rsid w:val="0099319A"/>
    <w:rsid w:val="009B4B3C"/>
    <w:rsid w:val="009B7DC3"/>
    <w:rsid w:val="009C395F"/>
    <w:rsid w:val="009D55DA"/>
    <w:rsid w:val="009E2BAD"/>
    <w:rsid w:val="009E5950"/>
    <w:rsid w:val="009F5892"/>
    <w:rsid w:val="009F6D0F"/>
    <w:rsid w:val="00A034B4"/>
    <w:rsid w:val="00A05872"/>
    <w:rsid w:val="00A10B29"/>
    <w:rsid w:val="00A1787E"/>
    <w:rsid w:val="00A20173"/>
    <w:rsid w:val="00A35CEC"/>
    <w:rsid w:val="00A4216F"/>
    <w:rsid w:val="00A441E1"/>
    <w:rsid w:val="00A50B0B"/>
    <w:rsid w:val="00A5491A"/>
    <w:rsid w:val="00A713CD"/>
    <w:rsid w:val="00A72989"/>
    <w:rsid w:val="00A73CA7"/>
    <w:rsid w:val="00A81E2A"/>
    <w:rsid w:val="00A832D7"/>
    <w:rsid w:val="00A8713D"/>
    <w:rsid w:val="00A87886"/>
    <w:rsid w:val="00A95513"/>
    <w:rsid w:val="00AB10EA"/>
    <w:rsid w:val="00AB2AEF"/>
    <w:rsid w:val="00AD285B"/>
    <w:rsid w:val="00AF420F"/>
    <w:rsid w:val="00AF5FF9"/>
    <w:rsid w:val="00B02BE7"/>
    <w:rsid w:val="00B1775A"/>
    <w:rsid w:val="00B2485F"/>
    <w:rsid w:val="00B50D22"/>
    <w:rsid w:val="00B5521D"/>
    <w:rsid w:val="00B55778"/>
    <w:rsid w:val="00B662C3"/>
    <w:rsid w:val="00B7074D"/>
    <w:rsid w:val="00B723FD"/>
    <w:rsid w:val="00B75198"/>
    <w:rsid w:val="00B7560B"/>
    <w:rsid w:val="00B82F35"/>
    <w:rsid w:val="00B95821"/>
    <w:rsid w:val="00BA3057"/>
    <w:rsid w:val="00BA525D"/>
    <w:rsid w:val="00BB2876"/>
    <w:rsid w:val="00BB49C9"/>
    <w:rsid w:val="00BB5F46"/>
    <w:rsid w:val="00BB6E17"/>
    <w:rsid w:val="00BC04A2"/>
    <w:rsid w:val="00BC27A3"/>
    <w:rsid w:val="00BC346A"/>
    <w:rsid w:val="00BD0E2B"/>
    <w:rsid w:val="00BD5972"/>
    <w:rsid w:val="00BE4192"/>
    <w:rsid w:val="00BE602A"/>
    <w:rsid w:val="00BE7BFB"/>
    <w:rsid w:val="00C00A58"/>
    <w:rsid w:val="00C02E4F"/>
    <w:rsid w:val="00C05E3B"/>
    <w:rsid w:val="00C11FCC"/>
    <w:rsid w:val="00C1378C"/>
    <w:rsid w:val="00C14616"/>
    <w:rsid w:val="00C21A93"/>
    <w:rsid w:val="00C30729"/>
    <w:rsid w:val="00C334B4"/>
    <w:rsid w:val="00C34DA0"/>
    <w:rsid w:val="00C35269"/>
    <w:rsid w:val="00C3583A"/>
    <w:rsid w:val="00C37C79"/>
    <w:rsid w:val="00C37FB8"/>
    <w:rsid w:val="00C542B6"/>
    <w:rsid w:val="00C66227"/>
    <w:rsid w:val="00C6639E"/>
    <w:rsid w:val="00C66503"/>
    <w:rsid w:val="00C802D2"/>
    <w:rsid w:val="00C8142F"/>
    <w:rsid w:val="00C858ED"/>
    <w:rsid w:val="00C917DF"/>
    <w:rsid w:val="00CC4071"/>
    <w:rsid w:val="00CC48EE"/>
    <w:rsid w:val="00CD659F"/>
    <w:rsid w:val="00CD7CF0"/>
    <w:rsid w:val="00CE3DF9"/>
    <w:rsid w:val="00CE56B5"/>
    <w:rsid w:val="00CF39CD"/>
    <w:rsid w:val="00D032CE"/>
    <w:rsid w:val="00D04D1F"/>
    <w:rsid w:val="00D04DED"/>
    <w:rsid w:val="00D0785F"/>
    <w:rsid w:val="00D12F1D"/>
    <w:rsid w:val="00D301A9"/>
    <w:rsid w:val="00D3124B"/>
    <w:rsid w:val="00D33F28"/>
    <w:rsid w:val="00D41365"/>
    <w:rsid w:val="00D70527"/>
    <w:rsid w:val="00D7695E"/>
    <w:rsid w:val="00D76CC9"/>
    <w:rsid w:val="00D770A1"/>
    <w:rsid w:val="00D82DF1"/>
    <w:rsid w:val="00D83017"/>
    <w:rsid w:val="00DA627F"/>
    <w:rsid w:val="00DA7EF5"/>
    <w:rsid w:val="00DB04BF"/>
    <w:rsid w:val="00DC041E"/>
    <w:rsid w:val="00DC391E"/>
    <w:rsid w:val="00DC6BD8"/>
    <w:rsid w:val="00DD2AD7"/>
    <w:rsid w:val="00DD3F88"/>
    <w:rsid w:val="00DD6C59"/>
    <w:rsid w:val="00DE09D3"/>
    <w:rsid w:val="00DE5982"/>
    <w:rsid w:val="00DE6343"/>
    <w:rsid w:val="00DE67BB"/>
    <w:rsid w:val="00DF62BF"/>
    <w:rsid w:val="00E000E9"/>
    <w:rsid w:val="00E042A0"/>
    <w:rsid w:val="00E065AD"/>
    <w:rsid w:val="00E11161"/>
    <w:rsid w:val="00E12EDA"/>
    <w:rsid w:val="00E13288"/>
    <w:rsid w:val="00E1502C"/>
    <w:rsid w:val="00E3033C"/>
    <w:rsid w:val="00E30CE0"/>
    <w:rsid w:val="00E35992"/>
    <w:rsid w:val="00E35EC0"/>
    <w:rsid w:val="00E42257"/>
    <w:rsid w:val="00E44259"/>
    <w:rsid w:val="00E57B05"/>
    <w:rsid w:val="00E67452"/>
    <w:rsid w:val="00E722D7"/>
    <w:rsid w:val="00E834B3"/>
    <w:rsid w:val="00EA4326"/>
    <w:rsid w:val="00EB4E57"/>
    <w:rsid w:val="00EC053D"/>
    <w:rsid w:val="00EC169B"/>
    <w:rsid w:val="00ED40EF"/>
    <w:rsid w:val="00ED67B6"/>
    <w:rsid w:val="00EE37FD"/>
    <w:rsid w:val="00EF03FD"/>
    <w:rsid w:val="00EF7885"/>
    <w:rsid w:val="00F0592C"/>
    <w:rsid w:val="00F05D09"/>
    <w:rsid w:val="00F15D55"/>
    <w:rsid w:val="00F22104"/>
    <w:rsid w:val="00F258D6"/>
    <w:rsid w:val="00F41DD7"/>
    <w:rsid w:val="00F41E0E"/>
    <w:rsid w:val="00F4224C"/>
    <w:rsid w:val="00F44B6F"/>
    <w:rsid w:val="00F52F37"/>
    <w:rsid w:val="00F56A9C"/>
    <w:rsid w:val="00F619AA"/>
    <w:rsid w:val="00F712E1"/>
    <w:rsid w:val="00F71C50"/>
    <w:rsid w:val="00F74CEC"/>
    <w:rsid w:val="00F77BAD"/>
    <w:rsid w:val="00F81DEF"/>
    <w:rsid w:val="00F83CB1"/>
    <w:rsid w:val="00F86216"/>
    <w:rsid w:val="00F951F6"/>
    <w:rsid w:val="00F95ACE"/>
    <w:rsid w:val="00FA1B7C"/>
    <w:rsid w:val="00FA1BCF"/>
    <w:rsid w:val="00FA2198"/>
    <w:rsid w:val="00FB1666"/>
    <w:rsid w:val="00FB60CB"/>
    <w:rsid w:val="00FC0A62"/>
    <w:rsid w:val="00FC0F63"/>
    <w:rsid w:val="00FC2508"/>
    <w:rsid w:val="00FE4210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4DC9C0"/>
  <w14:defaultImageDpi w14:val="0"/>
  <w15:docId w15:val="{C982549C-0F48-4976-8510-C1CB871F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sv-SE" w:eastAsia="sv-SE" w:bidi="sv-S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sv-SE" w:eastAsia="sv-S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65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918F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8921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21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892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81AC-B6DE-453E-8746-6832A76B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Re:Sources Germany GmbH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Tritt</dc:creator>
  <cp:keywords/>
  <dc:description/>
  <cp:lastModifiedBy>Karin Senning</cp:lastModifiedBy>
  <cp:revision>4</cp:revision>
  <cp:lastPrinted>2016-01-12T08:55:00Z</cp:lastPrinted>
  <dcterms:created xsi:type="dcterms:W3CDTF">2016-01-14T15:35:00Z</dcterms:created>
  <dcterms:modified xsi:type="dcterms:W3CDTF">2016-02-18T08:51:00Z</dcterms:modified>
</cp:coreProperties>
</file>