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5520" w14:textId="77777777" w:rsidR="00261FAB" w:rsidRPr="008F2CDE" w:rsidRDefault="00261FAB" w:rsidP="00261FAB">
      <w:pPr>
        <w:spacing w:line="360" w:lineRule="auto"/>
        <w:jc w:val="center"/>
        <w:rPr>
          <w:rFonts w:cstheme="minorHAnsi"/>
          <w:b/>
          <w:sz w:val="28"/>
          <w:szCs w:val="28"/>
          <w:lang w:val="da-DK"/>
        </w:rPr>
      </w:pPr>
      <w:r w:rsidRPr="008F2CDE">
        <w:rPr>
          <w:rFonts w:cstheme="minorHAnsi"/>
          <w:b/>
          <w:sz w:val="28"/>
          <w:szCs w:val="28"/>
          <w:lang w:val="da-DK"/>
        </w:rPr>
        <w:t>Alfa Romeo Tonale Plug-in Hybrid Q4 står klar hos forhandlerne</w:t>
      </w:r>
    </w:p>
    <w:p w14:paraId="0E6C92A8" w14:textId="77777777" w:rsidR="00071BDF" w:rsidRPr="00261FAB" w:rsidRDefault="00071BDF" w:rsidP="009A1596">
      <w:pPr>
        <w:jc w:val="center"/>
        <w:rPr>
          <w:rFonts w:cstheme="minorHAnsi"/>
          <w:b/>
          <w:bCs/>
          <w:lang w:val="en-US"/>
        </w:rPr>
      </w:pPr>
    </w:p>
    <w:p w14:paraId="57E743EA" w14:textId="77777777" w:rsidR="00261FAB" w:rsidRPr="00261FAB" w:rsidRDefault="00261FAB" w:rsidP="00261FAB">
      <w:pPr>
        <w:spacing w:line="360" w:lineRule="auto"/>
        <w:jc w:val="both"/>
        <w:rPr>
          <w:rFonts w:eastAsia="Times New Roman" w:cstheme="minorHAnsi"/>
          <w:color w:val="000000"/>
          <w:sz w:val="22"/>
          <w:szCs w:val="22"/>
          <w:lang w:val="da-DK" w:eastAsia="it-IT"/>
        </w:rPr>
      </w:pPr>
      <w:r w:rsidRPr="00261FAB">
        <w:rPr>
          <w:rFonts w:eastAsia="Times New Roman" w:cstheme="minorHAnsi"/>
          <w:color w:val="000000"/>
          <w:sz w:val="22"/>
          <w:szCs w:val="22"/>
          <w:lang w:val="da-DK" w:eastAsia="it-IT"/>
        </w:rPr>
        <w:t>Den helt nye Alfa Romeo Tonale er lige landet hos de danske forhandlere. Det hæderkronede italienske mærke, kendt for sine smukke, velkørende og sportslige biler, er nu klar til at introducere danskerne til den helt nye SUV – og den lever op til mærkets ry. Tonale er en smuk 280 hestes firehjulstrukket plug-in hybrid med hang til kurvede landeveje og lange motorvejsstræk. Alt efter præferencer kan Tonale både købes eller privatleases.</w:t>
      </w:r>
    </w:p>
    <w:p w14:paraId="5E2544D8" w14:textId="77777777" w:rsidR="00261FAB" w:rsidRPr="00261FAB" w:rsidRDefault="00261FAB" w:rsidP="00261FAB">
      <w:pPr>
        <w:spacing w:line="360" w:lineRule="auto"/>
        <w:jc w:val="both"/>
        <w:rPr>
          <w:rFonts w:eastAsia="Times New Roman" w:cstheme="minorHAnsi"/>
          <w:color w:val="000000"/>
          <w:sz w:val="22"/>
          <w:szCs w:val="22"/>
          <w:lang w:val="da-DK" w:eastAsia="it-IT"/>
        </w:rPr>
      </w:pPr>
    </w:p>
    <w:p w14:paraId="56CEEE54" w14:textId="77777777" w:rsidR="00261FAB" w:rsidRPr="00261FAB" w:rsidRDefault="00261FAB" w:rsidP="00261FAB">
      <w:pPr>
        <w:spacing w:line="360" w:lineRule="auto"/>
        <w:jc w:val="both"/>
        <w:rPr>
          <w:rFonts w:cstheme="minorHAnsi"/>
          <w:b/>
          <w:sz w:val="22"/>
          <w:szCs w:val="22"/>
          <w:lang w:val="da-DK"/>
        </w:rPr>
      </w:pPr>
      <w:r w:rsidRPr="00261FAB">
        <w:rPr>
          <w:rFonts w:cstheme="minorHAnsi"/>
          <w:b/>
          <w:sz w:val="22"/>
          <w:szCs w:val="22"/>
          <w:lang w:val="da-DK"/>
        </w:rPr>
        <w:t>EN KØREMASKINE</w:t>
      </w:r>
    </w:p>
    <w:p w14:paraId="5B9A00E1" w14:textId="77777777" w:rsidR="00261FAB" w:rsidRPr="00261FAB" w:rsidRDefault="00261FAB" w:rsidP="00261FAB">
      <w:pPr>
        <w:spacing w:line="360" w:lineRule="auto"/>
        <w:jc w:val="both"/>
        <w:rPr>
          <w:rFonts w:eastAsia="Calibri" w:cstheme="minorHAnsi"/>
          <w:sz w:val="22"/>
          <w:szCs w:val="22"/>
          <w:lang w:val="da-DK" w:eastAsia="it-IT"/>
        </w:rPr>
      </w:pPr>
      <w:r w:rsidRPr="00261FAB">
        <w:rPr>
          <w:rFonts w:eastAsia="Calibri" w:cstheme="minorHAnsi"/>
          <w:sz w:val="22"/>
          <w:szCs w:val="22"/>
          <w:lang w:val="da-DK" w:eastAsia="it-IT"/>
        </w:rPr>
        <w:t xml:space="preserve">Tonale Plug-in Hybrid Q4 </w:t>
      </w:r>
      <w:r w:rsidRPr="00261FAB">
        <w:rPr>
          <w:rFonts w:cstheme="minorHAnsi"/>
          <w:sz w:val="22"/>
          <w:szCs w:val="22"/>
          <w:lang w:val="da-DK"/>
        </w:rPr>
        <w:t xml:space="preserve">er topmodellen. Den kommer i to varianter med et omfattende udstyrs-arsenal. Ti er den elegante og stilede version, og </w:t>
      </w:r>
      <w:proofErr w:type="spellStart"/>
      <w:r w:rsidRPr="00261FAB">
        <w:rPr>
          <w:rFonts w:cstheme="minorHAnsi"/>
          <w:sz w:val="22"/>
          <w:szCs w:val="22"/>
          <w:lang w:val="da-DK"/>
        </w:rPr>
        <w:t>Veloce</w:t>
      </w:r>
      <w:proofErr w:type="spellEnd"/>
      <w:r w:rsidRPr="00261FAB">
        <w:rPr>
          <w:rFonts w:cstheme="minorHAnsi"/>
          <w:sz w:val="22"/>
          <w:szCs w:val="22"/>
          <w:lang w:val="da-DK"/>
        </w:rPr>
        <w:t xml:space="preserve"> den optimerede og sportslige udgave – og den smukke </w:t>
      </w:r>
      <w:proofErr w:type="gramStart"/>
      <w:r w:rsidRPr="00261FAB">
        <w:rPr>
          <w:rFonts w:cstheme="minorHAnsi"/>
          <w:sz w:val="22"/>
          <w:szCs w:val="22"/>
          <w:lang w:val="da-DK"/>
        </w:rPr>
        <w:t>plug-in hybrid</w:t>
      </w:r>
      <w:proofErr w:type="gramEnd"/>
      <w:r w:rsidRPr="00261FAB">
        <w:rPr>
          <w:rFonts w:cstheme="minorHAnsi"/>
          <w:sz w:val="22"/>
          <w:szCs w:val="22"/>
          <w:lang w:val="da-DK"/>
        </w:rPr>
        <w:t xml:space="preserve"> er sat op til sjov i gaden. Et avanceret Q4 </w:t>
      </w:r>
      <w:r w:rsidRPr="00261FAB">
        <w:rPr>
          <w:rFonts w:eastAsia="Calibri" w:cstheme="minorHAnsi"/>
          <w:sz w:val="22"/>
          <w:szCs w:val="22"/>
          <w:lang w:val="da-DK" w:eastAsia="it-IT"/>
        </w:rPr>
        <w:t>firehjulstræk, med forbrændingsmotor på forakslen og elmotor på bagakslen, sikrer optimalt vejgreb, og at elmotoren qua sit konstante 100% drejningsmoment reagerer øjeblikkeligt på baghjulene, så snart der trædes på speederen. 0-100 km/t klares på 6,2 sekunder og tophastigheden i hybrid er 206 km/t og 135 km/t på ren el.</w:t>
      </w:r>
    </w:p>
    <w:p w14:paraId="3E2094F3" w14:textId="77777777" w:rsidR="00261FAB" w:rsidRPr="00261FAB" w:rsidRDefault="00261FAB" w:rsidP="00261FAB">
      <w:pPr>
        <w:spacing w:line="360" w:lineRule="auto"/>
        <w:jc w:val="both"/>
        <w:rPr>
          <w:rFonts w:eastAsia="Calibri" w:cstheme="minorHAnsi"/>
          <w:sz w:val="22"/>
          <w:szCs w:val="22"/>
          <w:lang w:val="da-DK" w:eastAsia="it-IT"/>
        </w:rPr>
      </w:pPr>
    </w:p>
    <w:p w14:paraId="02FF069F" w14:textId="77777777" w:rsidR="00261FAB" w:rsidRPr="00261FAB" w:rsidRDefault="00261FAB" w:rsidP="00261FAB">
      <w:pPr>
        <w:spacing w:line="360" w:lineRule="auto"/>
        <w:jc w:val="both"/>
        <w:rPr>
          <w:rFonts w:eastAsia="Calibri" w:cstheme="minorHAnsi"/>
          <w:sz w:val="22"/>
          <w:szCs w:val="22"/>
          <w:lang w:val="da-DK" w:eastAsia="it-IT"/>
        </w:rPr>
      </w:pPr>
      <w:r w:rsidRPr="00261FAB">
        <w:rPr>
          <w:rFonts w:cstheme="minorHAnsi"/>
          <w:sz w:val="22"/>
          <w:szCs w:val="22"/>
          <w:lang w:val="da-DK"/>
        </w:rPr>
        <w:t xml:space="preserve">Den </w:t>
      </w:r>
      <w:r w:rsidRPr="00261FAB">
        <w:rPr>
          <w:rFonts w:eastAsia="Calibri" w:cstheme="minorHAnsi"/>
          <w:sz w:val="22"/>
          <w:szCs w:val="22"/>
          <w:lang w:val="da-DK" w:eastAsia="it-IT"/>
        </w:rPr>
        <w:t xml:space="preserve">4-cylindret 1,3l Multiair turbo benzinmotor med 180 hk er forbundet til en 6-trins automatgearkasse, mens elmotoren på bagakslen har 122 hk og gør Tonale </w:t>
      </w:r>
      <w:proofErr w:type="spellStart"/>
      <w:r w:rsidRPr="00261FAB">
        <w:rPr>
          <w:rFonts w:eastAsia="Calibri" w:cstheme="minorHAnsi"/>
          <w:sz w:val="22"/>
          <w:szCs w:val="22"/>
          <w:lang w:val="da-DK" w:eastAsia="it-IT"/>
        </w:rPr>
        <w:t>baghjulstrukket</w:t>
      </w:r>
      <w:proofErr w:type="spellEnd"/>
      <w:r w:rsidRPr="00261FAB">
        <w:rPr>
          <w:rFonts w:eastAsia="Calibri" w:cstheme="minorHAnsi"/>
          <w:sz w:val="22"/>
          <w:szCs w:val="22"/>
          <w:lang w:val="da-DK" w:eastAsia="it-IT"/>
        </w:rPr>
        <w:t xml:space="preserve">, når den kører på el alene. Den samlede systemydelse lander på 280 hk, og bilen har et moment på 270 Nm. </w:t>
      </w:r>
    </w:p>
    <w:p w14:paraId="0CADBB29" w14:textId="77777777" w:rsidR="00261FAB" w:rsidRPr="00261FAB" w:rsidRDefault="00261FAB" w:rsidP="00261FAB">
      <w:pPr>
        <w:spacing w:line="360" w:lineRule="auto"/>
        <w:jc w:val="both"/>
        <w:rPr>
          <w:rFonts w:eastAsia="Calibri" w:cstheme="minorHAnsi"/>
          <w:sz w:val="22"/>
          <w:szCs w:val="22"/>
          <w:lang w:val="da-DK" w:eastAsia="it-IT"/>
        </w:rPr>
      </w:pPr>
    </w:p>
    <w:p w14:paraId="7FF1CC9D" w14:textId="77777777" w:rsidR="00261FAB" w:rsidRPr="00261FAB" w:rsidRDefault="00261FAB" w:rsidP="00261FAB">
      <w:pPr>
        <w:spacing w:line="360" w:lineRule="auto"/>
        <w:jc w:val="both"/>
        <w:rPr>
          <w:rFonts w:eastAsia="Times New Roman" w:cstheme="minorHAnsi"/>
          <w:color w:val="000000"/>
          <w:sz w:val="22"/>
          <w:szCs w:val="22"/>
          <w:lang w:val="da-DK" w:eastAsia="it-IT"/>
        </w:rPr>
      </w:pPr>
      <w:r w:rsidRPr="00261FAB">
        <w:rPr>
          <w:rFonts w:eastAsia="Calibri" w:cstheme="minorHAnsi"/>
          <w:sz w:val="22"/>
          <w:szCs w:val="22"/>
          <w:lang w:val="da-DK" w:eastAsia="it-IT"/>
        </w:rPr>
        <w:t xml:space="preserve">306-volts </w:t>
      </w:r>
      <w:proofErr w:type="spellStart"/>
      <w:r w:rsidRPr="00261FAB">
        <w:rPr>
          <w:rFonts w:eastAsia="Calibri" w:cstheme="minorHAnsi"/>
          <w:sz w:val="22"/>
          <w:szCs w:val="22"/>
          <w:lang w:val="da-DK" w:eastAsia="it-IT"/>
        </w:rPr>
        <w:t>lithium</w:t>
      </w:r>
      <w:proofErr w:type="spellEnd"/>
      <w:r w:rsidRPr="00261FAB">
        <w:rPr>
          <w:rFonts w:eastAsia="Calibri" w:cstheme="minorHAnsi"/>
          <w:sz w:val="22"/>
          <w:szCs w:val="22"/>
          <w:lang w:val="da-DK" w:eastAsia="it-IT"/>
        </w:rPr>
        <w:t>-ion batteriet er på 15,5 kWh. Den fuld-elektrisk rækkevidde er på op til 63 km (WLTP kombineret), og bilen kan samlet køre 600 kilometer på el og benzin. Den lader med op til 7,4 kW og i de danske hjem, vil bilen lade med 3,7 kW og være fuldt opladt på under 5 timer.</w:t>
      </w:r>
    </w:p>
    <w:p w14:paraId="7A43A71F" w14:textId="77777777" w:rsidR="00261FAB" w:rsidRPr="00261FAB" w:rsidRDefault="00261FAB" w:rsidP="00261FAB">
      <w:pPr>
        <w:spacing w:line="360" w:lineRule="auto"/>
        <w:jc w:val="both"/>
        <w:rPr>
          <w:rFonts w:eastAsia="Times New Roman" w:cstheme="minorHAnsi"/>
          <w:color w:val="000000"/>
          <w:sz w:val="22"/>
          <w:szCs w:val="22"/>
          <w:lang w:val="da-DK" w:eastAsia="it-IT"/>
        </w:rPr>
      </w:pPr>
    </w:p>
    <w:p w14:paraId="106F4A2C" w14:textId="77777777"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D.N.A. (</w:t>
      </w:r>
      <w:r w:rsidRPr="00261FAB">
        <w:rPr>
          <w:rFonts w:cstheme="minorHAnsi"/>
          <w:b/>
          <w:sz w:val="22"/>
          <w:szCs w:val="22"/>
          <w:lang w:val="da-DK"/>
        </w:rPr>
        <w:t>D</w:t>
      </w:r>
      <w:r w:rsidRPr="00261FAB">
        <w:rPr>
          <w:rFonts w:cstheme="minorHAnsi"/>
          <w:sz w:val="22"/>
          <w:szCs w:val="22"/>
          <w:lang w:val="da-DK"/>
        </w:rPr>
        <w:t xml:space="preserve">ynamic, </w:t>
      </w:r>
      <w:r w:rsidRPr="00261FAB">
        <w:rPr>
          <w:rFonts w:cstheme="minorHAnsi"/>
          <w:b/>
          <w:sz w:val="22"/>
          <w:szCs w:val="22"/>
          <w:lang w:val="da-DK"/>
        </w:rPr>
        <w:t>N</w:t>
      </w:r>
      <w:r w:rsidRPr="00261FAB">
        <w:rPr>
          <w:rFonts w:cstheme="minorHAnsi"/>
          <w:sz w:val="22"/>
          <w:szCs w:val="22"/>
          <w:lang w:val="da-DK"/>
        </w:rPr>
        <w:t xml:space="preserve">atural, </w:t>
      </w:r>
      <w:proofErr w:type="spellStart"/>
      <w:r w:rsidRPr="00261FAB">
        <w:rPr>
          <w:rFonts w:cstheme="minorHAnsi"/>
          <w:b/>
          <w:sz w:val="22"/>
          <w:szCs w:val="22"/>
          <w:lang w:val="da-DK"/>
        </w:rPr>
        <w:t>A</w:t>
      </w:r>
      <w:r w:rsidRPr="00261FAB">
        <w:rPr>
          <w:rFonts w:cstheme="minorHAnsi"/>
          <w:sz w:val="22"/>
          <w:szCs w:val="22"/>
          <w:lang w:val="da-DK"/>
        </w:rPr>
        <w:t>dvance</w:t>
      </w:r>
      <w:proofErr w:type="spellEnd"/>
      <w:r w:rsidRPr="00261FAB">
        <w:rPr>
          <w:rFonts w:cstheme="minorHAnsi"/>
          <w:sz w:val="22"/>
          <w:szCs w:val="22"/>
          <w:lang w:val="da-DK"/>
        </w:rPr>
        <w:t xml:space="preserve"> </w:t>
      </w:r>
      <w:proofErr w:type="spellStart"/>
      <w:r w:rsidRPr="00261FAB">
        <w:rPr>
          <w:rFonts w:cstheme="minorHAnsi"/>
          <w:sz w:val="22"/>
          <w:szCs w:val="22"/>
          <w:lang w:val="da-DK"/>
        </w:rPr>
        <w:t>Efficiency</w:t>
      </w:r>
      <w:proofErr w:type="spellEnd"/>
      <w:r w:rsidRPr="00261FAB">
        <w:rPr>
          <w:rFonts w:cstheme="minorHAnsi"/>
          <w:sz w:val="22"/>
          <w:szCs w:val="22"/>
          <w:lang w:val="da-DK"/>
        </w:rPr>
        <w:t xml:space="preserve">) køreprogramvælgeren er et velkendt Alfa-værktøj til at stramme køreoplevelsen og de sportslige egenskaber op. I Tonale Plug-in Hybrid Q4 er denne funktion blevet re-designet til plug-in drivlinjen, så den, alene ved hjælp af D.N.A vælgeren, både kan fintune bilens dynamiske egenskaber og drivlinjens effektivitet. </w:t>
      </w:r>
    </w:p>
    <w:p w14:paraId="187D41D8" w14:textId="77777777" w:rsidR="00261FAB" w:rsidRPr="00261FAB" w:rsidRDefault="00261FAB" w:rsidP="00261FAB">
      <w:pPr>
        <w:spacing w:line="360" w:lineRule="auto"/>
        <w:jc w:val="both"/>
        <w:rPr>
          <w:rFonts w:cstheme="minorHAnsi"/>
          <w:sz w:val="22"/>
          <w:szCs w:val="22"/>
          <w:lang w:val="da-DK"/>
        </w:rPr>
      </w:pPr>
    </w:p>
    <w:p w14:paraId="1853B65D" w14:textId="77777777" w:rsidR="00261FAB" w:rsidRPr="00261FAB" w:rsidRDefault="00261FAB" w:rsidP="00261FAB">
      <w:pPr>
        <w:spacing w:line="360" w:lineRule="auto"/>
        <w:jc w:val="both"/>
        <w:rPr>
          <w:rFonts w:cstheme="minorHAnsi"/>
          <w:b/>
          <w:sz w:val="22"/>
          <w:szCs w:val="22"/>
          <w:lang w:val="da-DK"/>
        </w:rPr>
      </w:pPr>
      <w:r w:rsidRPr="00261FAB">
        <w:rPr>
          <w:rFonts w:cstheme="minorHAnsi"/>
          <w:b/>
          <w:sz w:val="22"/>
          <w:szCs w:val="22"/>
          <w:lang w:val="da-DK"/>
        </w:rPr>
        <w:t xml:space="preserve">TONALE SKAL PRØVES OG SES </w:t>
      </w:r>
    </w:p>
    <w:p w14:paraId="5E87DEC8" w14:textId="77777777"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 xml:space="preserve">Tonale er en bil, der skal ses og køres. Derfor står den lokale Alfa Romeo-forhandler klar til at vise den nye Tonale frem allerede nu. Startprisen for en Alfa Romeo Tonale Plug-in Hybrid Q4 Ti er 525.000 kroner, og den topudstyrede </w:t>
      </w:r>
      <w:proofErr w:type="spellStart"/>
      <w:r w:rsidRPr="00261FAB">
        <w:rPr>
          <w:rFonts w:cstheme="minorHAnsi"/>
          <w:sz w:val="22"/>
          <w:szCs w:val="22"/>
          <w:lang w:val="da-DK"/>
        </w:rPr>
        <w:t>Veloce</w:t>
      </w:r>
      <w:proofErr w:type="spellEnd"/>
      <w:r w:rsidRPr="00261FAB">
        <w:rPr>
          <w:rFonts w:cstheme="minorHAnsi"/>
          <w:sz w:val="22"/>
          <w:szCs w:val="22"/>
          <w:lang w:val="da-DK"/>
        </w:rPr>
        <w:t xml:space="preserve">-model kan leases fra 5.995 kroner. </w:t>
      </w:r>
    </w:p>
    <w:p w14:paraId="33201236" w14:textId="77777777" w:rsidR="00261FAB" w:rsidRDefault="00261FAB" w:rsidP="00261FAB">
      <w:pPr>
        <w:spacing w:line="360" w:lineRule="auto"/>
        <w:jc w:val="both"/>
        <w:rPr>
          <w:rFonts w:cstheme="minorHAnsi"/>
          <w:sz w:val="22"/>
          <w:szCs w:val="22"/>
          <w:lang w:val="da-DK"/>
        </w:rPr>
      </w:pPr>
    </w:p>
    <w:p w14:paraId="0075BA68" w14:textId="3CB97DE8" w:rsidR="00261FAB" w:rsidRPr="00261FAB" w:rsidRDefault="00261FAB" w:rsidP="00261FAB">
      <w:pPr>
        <w:spacing w:line="360" w:lineRule="auto"/>
        <w:jc w:val="both"/>
        <w:rPr>
          <w:rFonts w:cstheme="minorHAnsi"/>
          <w:sz w:val="22"/>
          <w:szCs w:val="22"/>
          <w:lang w:val="da-DK"/>
        </w:rPr>
      </w:pPr>
      <w:r w:rsidRPr="00261FAB">
        <w:rPr>
          <w:rFonts w:cstheme="minorHAnsi"/>
          <w:sz w:val="22"/>
          <w:szCs w:val="22"/>
          <w:lang w:val="da-DK"/>
        </w:rPr>
        <w:t xml:space="preserve">Du kan se den nærmeste </w:t>
      </w:r>
      <w:hyperlink r:id="rId7" w:history="1">
        <w:r w:rsidRPr="00261FAB">
          <w:rPr>
            <w:rStyle w:val="Hyperlink"/>
            <w:rFonts w:cstheme="minorHAnsi"/>
            <w:sz w:val="22"/>
            <w:szCs w:val="22"/>
            <w:lang w:val="da-DK"/>
          </w:rPr>
          <w:t>Alfa Romeo forhandler her</w:t>
        </w:r>
      </w:hyperlink>
      <w:r w:rsidRPr="00261FAB">
        <w:rPr>
          <w:rFonts w:cstheme="minorHAnsi"/>
          <w:sz w:val="22"/>
          <w:szCs w:val="22"/>
          <w:lang w:val="da-DK"/>
        </w:rPr>
        <w:t>.</w:t>
      </w:r>
    </w:p>
    <w:sectPr w:rsidR="00261FAB" w:rsidRPr="00261FAB" w:rsidSect="00261FAB">
      <w:headerReference w:type="even" r:id="rId8"/>
      <w:headerReference w:type="default" r:id="rId9"/>
      <w:footerReference w:type="even" r:id="rId10"/>
      <w:footerReference w:type="default" r:id="rId11"/>
      <w:headerReference w:type="first" r:id="rId12"/>
      <w:footerReference w:type="first" r:id="rId13"/>
      <w:pgSz w:w="11900" w:h="16840"/>
      <w:pgMar w:top="426" w:right="1134" w:bottom="142" w:left="1134"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6ECC" w14:textId="77777777" w:rsidR="00B56505" w:rsidRDefault="00B56505" w:rsidP="00A56C1A">
      <w:r>
        <w:separator/>
      </w:r>
    </w:p>
  </w:endnote>
  <w:endnote w:type="continuationSeparator" w:id="0">
    <w:p w14:paraId="2E253079" w14:textId="77777777" w:rsidR="00B56505" w:rsidRDefault="00B56505" w:rsidP="00A5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C801" w14:textId="77777777" w:rsidR="00810117" w:rsidRDefault="0081011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FEA2" w14:textId="77777777" w:rsidR="00810117" w:rsidRDefault="00810117" w:rsidP="006116DB">
    <w:pPr>
      <w:pStyle w:val="Sidefod"/>
      <w:ind w:left="-851"/>
    </w:pPr>
    <w:r>
      <w:rPr>
        <w:noProof/>
      </w:rPr>
      <w:drawing>
        <wp:inline distT="0" distB="0" distL="0" distR="0" wp14:anchorId="240EC026" wp14:editId="64EE3BFB">
          <wp:extent cx="364067" cy="364067"/>
          <wp:effectExtent l="0" t="0" r="4445" b="4445"/>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379770" cy="3797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267" w14:textId="77777777" w:rsidR="00810117" w:rsidRDefault="0081011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47C2" w14:textId="77777777" w:rsidR="00B56505" w:rsidRDefault="00B56505" w:rsidP="00A56C1A">
      <w:r>
        <w:separator/>
      </w:r>
    </w:p>
  </w:footnote>
  <w:footnote w:type="continuationSeparator" w:id="0">
    <w:p w14:paraId="5175F4B2" w14:textId="77777777" w:rsidR="00B56505" w:rsidRDefault="00B56505" w:rsidP="00A5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3011" w14:textId="77777777" w:rsidR="00810117" w:rsidRDefault="00261FAB">
    <w:pPr>
      <w:pStyle w:val="Sidehoved"/>
    </w:pPr>
    <w:r>
      <w:rPr>
        <w:noProof/>
      </w:rPr>
      <w:pict w14:anchorId="7075D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8" o:spid="_x0000_s1027" type="#_x0000_t75" alt="mark_WORD_2" style="position:absolute;margin-left:0;margin-top:0;width:481.45pt;height:462.4pt;z-index:-251653120;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E8D0" w14:textId="77777777" w:rsidR="00810117" w:rsidRDefault="00261FAB" w:rsidP="007E39AE">
    <w:pPr>
      <w:pStyle w:val="Sidehoved"/>
      <w:tabs>
        <w:tab w:val="clear" w:pos="9638"/>
      </w:tabs>
      <w:ind w:left="-1134" w:right="-1134"/>
    </w:pPr>
    <w:r>
      <w:rPr>
        <w:noProof/>
      </w:rPr>
      <w:pict w14:anchorId="32249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9" o:spid="_x0000_s1026" type="#_x0000_t75" alt="mark_WORD_2" style="position:absolute;left:0;text-align:left;margin-left:0;margin-top:0;width:481.45pt;height:462.4pt;z-index:-251650048;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r w:rsidR="00810117">
      <w:rPr>
        <w:noProof/>
      </w:rPr>
      <w:drawing>
        <wp:inline distT="0" distB="0" distL="0" distR="0" wp14:anchorId="77B8FC35" wp14:editId="0EB07F42">
          <wp:extent cx="7574752" cy="1295226"/>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7574752" cy="1295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F1E0" w14:textId="77777777" w:rsidR="00810117" w:rsidRDefault="00261FAB">
    <w:pPr>
      <w:pStyle w:val="Sidehoved"/>
    </w:pPr>
    <w:r>
      <w:rPr>
        <w:noProof/>
      </w:rPr>
      <w:pict w14:anchorId="7C70E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557" o:spid="_x0000_s1025" type="#_x0000_t75" alt="mark_WORD_2" style="position:absolute;margin-left:0;margin-top:0;width:481.45pt;height:462.4pt;z-index:-251656192;mso-wrap-edited:f;mso-width-percent:0;mso-height-percent:0;mso-position-horizontal:center;mso-position-horizontal-relative:margin;mso-position-vertical:center;mso-position-vertical-relative:margin;mso-width-percent:0;mso-height-percent:0" o:allowincell="f">
          <v:imagedata r:id="rId1" o:title="mark_WORD_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180pt;visibility:visible;mso-wrap-style:square" o:bullet="t">
        <v:imagedata r:id="rId1" o:title=""/>
      </v:shape>
    </w:pict>
  </w:numPicBullet>
  <w:abstractNum w:abstractNumId="0" w15:restartNumberingAfterBreak="0">
    <w:nsid w:val="08320FEC"/>
    <w:multiLevelType w:val="hybridMultilevel"/>
    <w:tmpl w:val="0C5EEF6A"/>
    <w:lvl w:ilvl="0" w:tplc="70C0042E">
      <w:start w:val="1"/>
      <w:numFmt w:val="bullet"/>
      <w:lvlText w:val=""/>
      <w:lvlPicBulletId w:val="0"/>
      <w:lvlJc w:val="left"/>
      <w:pPr>
        <w:tabs>
          <w:tab w:val="num" w:pos="720"/>
        </w:tabs>
        <w:ind w:left="720" w:hanging="360"/>
      </w:pPr>
      <w:rPr>
        <w:rFonts w:ascii="Symbol" w:hAnsi="Symbol" w:hint="default"/>
      </w:rPr>
    </w:lvl>
    <w:lvl w:ilvl="1" w:tplc="D8C214AE" w:tentative="1">
      <w:start w:val="1"/>
      <w:numFmt w:val="bullet"/>
      <w:lvlText w:val=""/>
      <w:lvlJc w:val="left"/>
      <w:pPr>
        <w:tabs>
          <w:tab w:val="num" w:pos="1440"/>
        </w:tabs>
        <w:ind w:left="1440" w:hanging="360"/>
      </w:pPr>
      <w:rPr>
        <w:rFonts w:ascii="Symbol" w:hAnsi="Symbol" w:hint="default"/>
      </w:rPr>
    </w:lvl>
    <w:lvl w:ilvl="2" w:tplc="DDE08772" w:tentative="1">
      <w:start w:val="1"/>
      <w:numFmt w:val="bullet"/>
      <w:lvlText w:val=""/>
      <w:lvlJc w:val="left"/>
      <w:pPr>
        <w:tabs>
          <w:tab w:val="num" w:pos="2160"/>
        </w:tabs>
        <w:ind w:left="2160" w:hanging="360"/>
      </w:pPr>
      <w:rPr>
        <w:rFonts w:ascii="Symbol" w:hAnsi="Symbol" w:hint="default"/>
      </w:rPr>
    </w:lvl>
    <w:lvl w:ilvl="3" w:tplc="8DF8D550" w:tentative="1">
      <w:start w:val="1"/>
      <w:numFmt w:val="bullet"/>
      <w:lvlText w:val=""/>
      <w:lvlJc w:val="left"/>
      <w:pPr>
        <w:tabs>
          <w:tab w:val="num" w:pos="2880"/>
        </w:tabs>
        <w:ind w:left="2880" w:hanging="360"/>
      </w:pPr>
      <w:rPr>
        <w:rFonts w:ascii="Symbol" w:hAnsi="Symbol" w:hint="default"/>
      </w:rPr>
    </w:lvl>
    <w:lvl w:ilvl="4" w:tplc="EC0C42F0" w:tentative="1">
      <w:start w:val="1"/>
      <w:numFmt w:val="bullet"/>
      <w:lvlText w:val=""/>
      <w:lvlJc w:val="left"/>
      <w:pPr>
        <w:tabs>
          <w:tab w:val="num" w:pos="3600"/>
        </w:tabs>
        <w:ind w:left="3600" w:hanging="360"/>
      </w:pPr>
      <w:rPr>
        <w:rFonts w:ascii="Symbol" w:hAnsi="Symbol" w:hint="default"/>
      </w:rPr>
    </w:lvl>
    <w:lvl w:ilvl="5" w:tplc="5A06260A" w:tentative="1">
      <w:start w:val="1"/>
      <w:numFmt w:val="bullet"/>
      <w:lvlText w:val=""/>
      <w:lvlJc w:val="left"/>
      <w:pPr>
        <w:tabs>
          <w:tab w:val="num" w:pos="4320"/>
        </w:tabs>
        <w:ind w:left="4320" w:hanging="360"/>
      </w:pPr>
      <w:rPr>
        <w:rFonts w:ascii="Symbol" w:hAnsi="Symbol" w:hint="default"/>
      </w:rPr>
    </w:lvl>
    <w:lvl w:ilvl="6" w:tplc="AC048344" w:tentative="1">
      <w:start w:val="1"/>
      <w:numFmt w:val="bullet"/>
      <w:lvlText w:val=""/>
      <w:lvlJc w:val="left"/>
      <w:pPr>
        <w:tabs>
          <w:tab w:val="num" w:pos="5040"/>
        </w:tabs>
        <w:ind w:left="5040" w:hanging="360"/>
      </w:pPr>
      <w:rPr>
        <w:rFonts w:ascii="Symbol" w:hAnsi="Symbol" w:hint="default"/>
      </w:rPr>
    </w:lvl>
    <w:lvl w:ilvl="7" w:tplc="677ED27A" w:tentative="1">
      <w:start w:val="1"/>
      <w:numFmt w:val="bullet"/>
      <w:lvlText w:val=""/>
      <w:lvlJc w:val="left"/>
      <w:pPr>
        <w:tabs>
          <w:tab w:val="num" w:pos="5760"/>
        </w:tabs>
        <w:ind w:left="5760" w:hanging="360"/>
      </w:pPr>
      <w:rPr>
        <w:rFonts w:ascii="Symbol" w:hAnsi="Symbol" w:hint="default"/>
      </w:rPr>
    </w:lvl>
    <w:lvl w:ilvl="8" w:tplc="3FE8FAD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EE46BB"/>
    <w:multiLevelType w:val="multilevel"/>
    <w:tmpl w:val="75E0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F5391"/>
    <w:multiLevelType w:val="hybridMultilevel"/>
    <w:tmpl w:val="B08462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27FAC"/>
    <w:multiLevelType w:val="multilevel"/>
    <w:tmpl w:val="678CD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D1EC1"/>
    <w:multiLevelType w:val="multilevel"/>
    <w:tmpl w:val="102000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843DDC"/>
    <w:multiLevelType w:val="multilevel"/>
    <w:tmpl w:val="B6C4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00306"/>
    <w:multiLevelType w:val="multilevel"/>
    <w:tmpl w:val="4F0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B3F43"/>
    <w:multiLevelType w:val="multilevel"/>
    <w:tmpl w:val="5AA62B0A"/>
    <w:lvl w:ilvl="0">
      <w:start w:val="1"/>
      <w:numFmt w:val="decimal"/>
      <w:lvlText w:val="%1."/>
      <w:lvlJc w:val="left"/>
      <w:pPr>
        <w:ind w:left="1080" w:hanging="360"/>
      </w:pPr>
      <w:rPr>
        <w:b/>
        <w:color w:val="FF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color w:val="FF000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350B35"/>
    <w:multiLevelType w:val="multilevel"/>
    <w:tmpl w:val="606C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07172"/>
    <w:multiLevelType w:val="hybridMultilevel"/>
    <w:tmpl w:val="03004FD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98455A"/>
    <w:multiLevelType w:val="multilevel"/>
    <w:tmpl w:val="A0F21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2E5966"/>
    <w:multiLevelType w:val="multilevel"/>
    <w:tmpl w:val="AB1C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201B3"/>
    <w:multiLevelType w:val="multilevel"/>
    <w:tmpl w:val="9E36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315AAE"/>
    <w:multiLevelType w:val="multilevel"/>
    <w:tmpl w:val="3EE4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6A353D"/>
    <w:multiLevelType w:val="hybridMultilevel"/>
    <w:tmpl w:val="521EC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6704DA"/>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3E651F"/>
    <w:multiLevelType w:val="hybridMultilevel"/>
    <w:tmpl w:val="30161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0747F7"/>
    <w:multiLevelType w:val="multilevel"/>
    <w:tmpl w:val="0D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A045DE"/>
    <w:multiLevelType w:val="hybridMultilevel"/>
    <w:tmpl w:val="4828A4A6"/>
    <w:lvl w:ilvl="0" w:tplc="7ECE0AB6">
      <w:start w:val="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294AAD"/>
    <w:multiLevelType w:val="hybridMultilevel"/>
    <w:tmpl w:val="102E33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751F96"/>
    <w:multiLevelType w:val="multilevel"/>
    <w:tmpl w:val="C7A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53796"/>
    <w:multiLevelType w:val="multilevel"/>
    <w:tmpl w:val="759A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996AB6"/>
    <w:multiLevelType w:val="multilevel"/>
    <w:tmpl w:val="3274EC70"/>
    <w:lvl w:ilvl="0">
      <w:start w:val="1"/>
      <w:numFmt w:val="bullet"/>
      <w:pStyle w:val="Rientr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802F23"/>
    <w:multiLevelType w:val="hybridMultilevel"/>
    <w:tmpl w:val="1AE4D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2C4E3B"/>
    <w:multiLevelType w:val="hybridMultilevel"/>
    <w:tmpl w:val="FC18B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90EFE"/>
    <w:multiLevelType w:val="hybridMultilevel"/>
    <w:tmpl w:val="A79482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63680554">
    <w:abstractNumId w:val="23"/>
  </w:num>
  <w:num w:numId="2" w16cid:durableId="1210872817">
    <w:abstractNumId w:val="22"/>
  </w:num>
  <w:num w:numId="3" w16cid:durableId="1529681700">
    <w:abstractNumId w:val="7"/>
  </w:num>
  <w:num w:numId="4" w16cid:durableId="1210385104">
    <w:abstractNumId w:val="2"/>
  </w:num>
  <w:num w:numId="5" w16cid:durableId="491876278">
    <w:abstractNumId w:val="19"/>
  </w:num>
  <w:num w:numId="6" w16cid:durableId="1664042430">
    <w:abstractNumId w:val="16"/>
  </w:num>
  <w:num w:numId="7" w16cid:durableId="1364087156">
    <w:abstractNumId w:val="3"/>
  </w:num>
  <w:num w:numId="8" w16cid:durableId="228926470">
    <w:abstractNumId w:val="9"/>
  </w:num>
  <w:num w:numId="9" w16cid:durableId="1014186337">
    <w:abstractNumId w:val="17"/>
  </w:num>
  <w:num w:numId="10" w16cid:durableId="13845829">
    <w:abstractNumId w:val="15"/>
  </w:num>
  <w:num w:numId="11" w16cid:durableId="950631569">
    <w:abstractNumId w:val="25"/>
  </w:num>
  <w:num w:numId="12" w16cid:durableId="2142725602">
    <w:abstractNumId w:val="6"/>
  </w:num>
  <w:num w:numId="13" w16cid:durableId="1749036941">
    <w:abstractNumId w:val="14"/>
  </w:num>
  <w:num w:numId="14" w16cid:durableId="1149175364">
    <w:abstractNumId w:val="12"/>
  </w:num>
  <w:num w:numId="15" w16cid:durableId="751128315">
    <w:abstractNumId w:val="21"/>
  </w:num>
  <w:num w:numId="16" w16cid:durableId="823164519">
    <w:abstractNumId w:val="11"/>
  </w:num>
  <w:num w:numId="17" w16cid:durableId="412436613">
    <w:abstractNumId w:val="5"/>
  </w:num>
  <w:num w:numId="18" w16cid:durableId="1650861792">
    <w:abstractNumId w:val="8"/>
  </w:num>
  <w:num w:numId="19" w16cid:durableId="192498554">
    <w:abstractNumId w:val="20"/>
  </w:num>
  <w:num w:numId="20" w16cid:durableId="1625037205">
    <w:abstractNumId w:val="1"/>
  </w:num>
  <w:num w:numId="21" w16cid:durableId="132915176">
    <w:abstractNumId w:val="10"/>
  </w:num>
  <w:num w:numId="22" w16cid:durableId="1908031256">
    <w:abstractNumId w:val="13"/>
  </w:num>
  <w:num w:numId="23" w16cid:durableId="991568296">
    <w:abstractNumId w:val="0"/>
  </w:num>
  <w:num w:numId="24" w16cid:durableId="20159847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351096">
    <w:abstractNumId w:val="18"/>
  </w:num>
  <w:num w:numId="26" w16cid:durableId="1110202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CE"/>
    <w:rsid w:val="00005B56"/>
    <w:rsid w:val="00006DA6"/>
    <w:rsid w:val="0001108A"/>
    <w:rsid w:val="000130AB"/>
    <w:rsid w:val="00015394"/>
    <w:rsid w:val="00017489"/>
    <w:rsid w:val="00031BDC"/>
    <w:rsid w:val="000320D0"/>
    <w:rsid w:val="00033707"/>
    <w:rsid w:val="00041F95"/>
    <w:rsid w:val="00043946"/>
    <w:rsid w:val="00044DF0"/>
    <w:rsid w:val="00050147"/>
    <w:rsid w:val="00057BF0"/>
    <w:rsid w:val="00060D19"/>
    <w:rsid w:val="000710B4"/>
    <w:rsid w:val="00071BDF"/>
    <w:rsid w:val="0008067F"/>
    <w:rsid w:val="000806A5"/>
    <w:rsid w:val="00082D86"/>
    <w:rsid w:val="000866D5"/>
    <w:rsid w:val="00090730"/>
    <w:rsid w:val="0009691A"/>
    <w:rsid w:val="000A1270"/>
    <w:rsid w:val="000A4440"/>
    <w:rsid w:val="000A51C6"/>
    <w:rsid w:val="000B2385"/>
    <w:rsid w:val="000C5873"/>
    <w:rsid w:val="000D448C"/>
    <w:rsid w:val="000D69DD"/>
    <w:rsid w:val="000E250D"/>
    <w:rsid w:val="000E5538"/>
    <w:rsid w:val="000E645F"/>
    <w:rsid w:val="000F33FF"/>
    <w:rsid w:val="000F4074"/>
    <w:rsid w:val="001236AD"/>
    <w:rsid w:val="0013308D"/>
    <w:rsid w:val="00137C2E"/>
    <w:rsid w:val="00142FF6"/>
    <w:rsid w:val="00147DD3"/>
    <w:rsid w:val="00147DF5"/>
    <w:rsid w:val="00156EE4"/>
    <w:rsid w:val="00163DFC"/>
    <w:rsid w:val="00167FBF"/>
    <w:rsid w:val="00171A02"/>
    <w:rsid w:val="00180211"/>
    <w:rsid w:val="00187FDE"/>
    <w:rsid w:val="00190BA2"/>
    <w:rsid w:val="00195E6D"/>
    <w:rsid w:val="001B4B2D"/>
    <w:rsid w:val="001C6779"/>
    <w:rsid w:val="001C775D"/>
    <w:rsid w:val="001D4C5D"/>
    <w:rsid w:val="001E1408"/>
    <w:rsid w:val="001E19D1"/>
    <w:rsid w:val="001F4FA6"/>
    <w:rsid w:val="002046A6"/>
    <w:rsid w:val="00206A98"/>
    <w:rsid w:val="002116B9"/>
    <w:rsid w:val="0021329C"/>
    <w:rsid w:val="0021553E"/>
    <w:rsid w:val="00216B0F"/>
    <w:rsid w:val="00237C88"/>
    <w:rsid w:val="0024209F"/>
    <w:rsid w:val="00243861"/>
    <w:rsid w:val="00244A29"/>
    <w:rsid w:val="00246617"/>
    <w:rsid w:val="00250A49"/>
    <w:rsid w:val="002519DD"/>
    <w:rsid w:val="0025324A"/>
    <w:rsid w:val="00261FAB"/>
    <w:rsid w:val="00262BCC"/>
    <w:rsid w:val="00265FDD"/>
    <w:rsid w:val="00275ADB"/>
    <w:rsid w:val="00281363"/>
    <w:rsid w:val="00292E7E"/>
    <w:rsid w:val="002A0CF7"/>
    <w:rsid w:val="002A186F"/>
    <w:rsid w:val="002A4A09"/>
    <w:rsid w:val="002D2790"/>
    <w:rsid w:val="002F38F7"/>
    <w:rsid w:val="002F6111"/>
    <w:rsid w:val="003047FB"/>
    <w:rsid w:val="003139F6"/>
    <w:rsid w:val="00330CA3"/>
    <w:rsid w:val="00330EEA"/>
    <w:rsid w:val="00331F17"/>
    <w:rsid w:val="00336405"/>
    <w:rsid w:val="00347505"/>
    <w:rsid w:val="00347872"/>
    <w:rsid w:val="003623AA"/>
    <w:rsid w:val="00362B93"/>
    <w:rsid w:val="0036722A"/>
    <w:rsid w:val="003737A2"/>
    <w:rsid w:val="003948C9"/>
    <w:rsid w:val="00394CB0"/>
    <w:rsid w:val="003B7AF5"/>
    <w:rsid w:val="003C1286"/>
    <w:rsid w:val="003C7766"/>
    <w:rsid w:val="003E34A3"/>
    <w:rsid w:val="003E3E0D"/>
    <w:rsid w:val="003F55E5"/>
    <w:rsid w:val="003F5B2D"/>
    <w:rsid w:val="0040581B"/>
    <w:rsid w:val="0043337D"/>
    <w:rsid w:val="0044136E"/>
    <w:rsid w:val="00454EFD"/>
    <w:rsid w:val="00465C2D"/>
    <w:rsid w:val="004667E2"/>
    <w:rsid w:val="0047187A"/>
    <w:rsid w:val="004719B2"/>
    <w:rsid w:val="00474536"/>
    <w:rsid w:val="00481E8D"/>
    <w:rsid w:val="00483288"/>
    <w:rsid w:val="00490790"/>
    <w:rsid w:val="00491F43"/>
    <w:rsid w:val="004A36F7"/>
    <w:rsid w:val="004B2205"/>
    <w:rsid w:val="004C5116"/>
    <w:rsid w:val="004D3287"/>
    <w:rsid w:val="004D3D44"/>
    <w:rsid w:val="004D4A04"/>
    <w:rsid w:val="004D78FE"/>
    <w:rsid w:val="004F3AAB"/>
    <w:rsid w:val="00513FB3"/>
    <w:rsid w:val="0051672C"/>
    <w:rsid w:val="005175FF"/>
    <w:rsid w:val="00521E65"/>
    <w:rsid w:val="00544116"/>
    <w:rsid w:val="005516BB"/>
    <w:rsid w:val="0055502E"/>
    <w:rsid w:val="00557D7E"/>
    <w:rsid w:val="00557E0C"/>
    <w:rsid w:val="005621C2"/>
    <w:rsid w:val="0057270E"/>
    <w:rsid w:val="00572BC1"/>
    <w:rsid w:val="005733E2"/>
    <w:rsid w:val="00580A1F"/>
    <w:rsid w:val="00581BCD"/>
    <w:rsid w:val="00582B2A"/>
    <w:rsid w:val="00590D51"/>
    <w:rsid w:val="005A0DFE"/>
    <w:rsid w:val="005A2DCB"/>
    <w:rsid w:val="005B6CFC"/>
    <w:rsid w:val="005B7FF7"/>
    <w:rsid w:val="005C2FE9"/>
    <w:rsid w:val="005D01E9"/>
    <w:rsid w:val="005E5F3A"/>
    <w:rsid w:val="005F1DC0"/>
    <w:rsid w:val="006116DB"/>
    <w:rsid w:val="00637B47"/>
    <w:rsid w:val="00641E32"/>
    <w:rsid w:val="00646642"/>
    <w:rsid w:val="006551BB"/>
    <w:rsid w:val="006563DE"/>
    <w:rsid w:val="00661CF1"/>
    <w:rsid w:val="00683BC2"/>
    <w:rsid w:val="00691555"/>
    <w:rsid w:val="00692F75"/>
    <w:rsid w:val="006C3B85"/>
    <w:rsid w:val="006E334D"/>
    <w:rsid w:val="006E3563"/>
    <w:rsid w:val="006F2367"/>
    <w:rsid w:val="00704192"/>
    <w:rsid w:val="007115B4"/>
    <w:rsid w:val="00714FDB"/>
    <w:rsid w:val="00715E91"/>
    <w:rsid w:val="00726E70"/>
    <w:rsid w:val="00732339"/>
    <w:rsid w:val="007364EF"/>
    <w:rsid w:val="00745F65"/>
    <w:rsid w:val="00753004"/>
    <w:rsid w:val="00762EF3"/>
    <w:rsid w:val="00766746"/>
    <w:rsid w:val="00780D95"/>
    <w:rsid w:val="00792C66"/>
    <w:rsid w:val="007B2541"/>
    <w:rsid w:val="007E39AE"/>
    <w:rsid w:val="007E7B10"/>
    <w:rsid w:val="007F283C"/>
    <w:rsid w:val="007F645C"/>
    <w:rsid w:val="00800604"/>
    <w:rsid w:val="00800E5B"/>
    <w:rsid w:val="00806BAB"/>
    <w:rsid w:val="00810117"/>
    <w:rsid w:val="00813676"/>
    <w:rsid w:val="00813F1F"/>
    <w:rsid w:val="008317B2"/>
    <w:rsid w:val="008469C8"/>
    <w:rsid w:val="00852179"/>
    <w:rsid w:val="008526BD"/>
    <w:rsid w:val="0086150C"/>
    <w:rsid w:val="0086227D"/>
    <w:rsid w:val="008723BA"/>
    <w:rsid w:val="008853D8"/>
    <w:rsid w:val="008931EF"/>
    <w:rsid w:val="00894431"/>
    <w:rsid w:val="008A2474"/>
    <w:rsid w:val="008A35E7"/>
    <w:rsid w:val="008D1F57"/>
    <w:rsid w:val="008D500F"/>
    <w:rsid w:val="008D510E"/>
    <w:rsid w:val="008F4461"/>
    <w:rsid w:val="0091433E"/>
    <w:rsid w:val="00932A0A"/>
    <w:rsid w:val="009355FC"/>
    <w:rsid w:val="00963640"/>
    <w:rsid w:val="009643EC"/>
    <w:rsid w:val="00984147"/>
    <w:rsid w:val="009852E2"/>
    <w:rsid w:val="00986E8B"/>
    <w:rsid w:val="00996519"/>
    <w:rsid w:val="00996C4A"/>
    <w:rsid w:val="009A0489"/>
    <w:rsid w:val="009A1596"/>
    <w:rsid w:val="009A1E87"/>
    <w:rsid w:val="009B566B"/>
    <w:rsid w:val="009C1599"/>
    <w:rsid w:val="009C6685"/>
    <w:rsid w:val="009D2922"/>
    <w:rsid w:val="009D3FCE"/>
    <w:rsid w:val="009E5A25"/>
    <w:rsid w:val="009E5F17"/>
    <w:rsid w:val="009E68D3"/>
    <w:rsid w:val="009F4BD7"/>
    <w:rsid w:val="00A03098"/>
    <w:rsid w:val="00A11C9E"/>
    <w:rsid w:val="00A47A29"/>
    <w:rsid w:val="00A56C1A"/>
    <w:rsid w:val="00A6205F"/>
    <w:rsid w:val="00A72731"/>
    <w:rsid w:val="00A7516B"/>
    <w:rsid w:val="00A8050B"/>
    <w:rsid w:val="00A859B1"/>
    <w:rsid w:val="00A942CE"/>
    <w:rsid w:val="00A949D9"/>
    <w:rsid w:val="00A954D3"/>
    <w:rsid w:val="00AA0EE3"/>
    <w:rsid w:val="00AA6804"/>
    <w:rsid w:val="00AB6062"/>
    <w:rsid w:val="00AB67A5"/>
    <w:rsid w:val="00AC590F"/>
    <w:rsid w:val="00AD2DC7"/>
    <w:rsid w:val="00AE01F6"/>
    <w:rsid w:val="00AE4895"/>
    <w:rsid w:val="00B03D77"/>
    <w:rsid w:val="00B0669B"/>
    <w:rsid w:val="00B07748"/>
    <w:rsid w:val="00B332FD"/>
    <w:rsid w:val="00B404A7"/>
    <w:rsid w:val="00B40FCD"/>
    <w:rsid w:val="00B42B16"/>
    <w:rsid w:val="00B56505"/>
    <w:rsid w:val="00B65458"/>
    <w:rsid w:val="00B74744"/>
    <w:rsid w:val="00BA461F"/>
    <w:rsid w:val="00BA4A10"/>
    <w:rsid w:val="00BA532A"/>
    <w:rsid w:val="00BB0E0B"/>
    <w:rsid w:val="00BC396D"/>
    <w:rsid w:val="00BC4F56"/>
    <w:rsid w:val="00BC742F"/>
    <w:rsid w:val="00BD5116"/>
    <w:rsid w:val="00BD5FFE"/>
    <w:rsid w:val="00BE2BD6"/>
    <w:rsid w:val="00BE4138"/>
    <w:rsid w:val="00BF25AF"/>
    <w:rsid w:val="00C0072D"/>
    <w:rsid w:val="00C050A6"/>
    <w:rsid w:val="00C07B68"/>
    <w:rsid w:val="00C10FB2"/>
    <w:rsid w:val="00C152A8"/>
    <w:rsid w:val="00C164D2"/>
    <w:rsid w:val="00C1663B"/>
    <w:rsid w:val="00C22D00"/>
    <w:rsid w:val="00C2557F"/>
    <w:rsid w:val="00C2660E"/>
    <w:rsid w:val="00C32C89"/>
    <w:rsid w:val="00C34B2E"/>
    <w:rsid w:val="00C479A8"/>
    <w:rsid w:val="00C50669"/>
    <w:rsid w:val="00C556BF"/>
    <w:rsid w:val="00C60B4B"/>
    <w:rsid w:val="00C675B3"/>
    <w:rsid w:val="00C72A03"/>
    <w:rsid w:val="00C933C6"/>
    <w:rsid w:val="00C95100"/>
    <w:rsid w:val="00CA18CA"/>
    <w:rsid w:val="00CA37EE"/>
    <w:rsid w:val="00CD68E0"/>
    <w:rsid w:val="00CD7B9C"/>
    <w:rsid w:val="00CD7DC4"/>
    <w:rsid w:val="00CE08E3"/>
    <w:rsid w:val="00CE1DF7"/>
    <w:rsid w:val="00CF6FA2"/>
    <w:rsid w:val="00CF70E4"/>
    <w:rsid w:val="00D15C70"/>
    <w:rsid w:val="00D20B69"/>
    <w:rsid w:val="00D246A3"/>
    <w:rsid w:val="00D269AE"/>
    <w:rsid w:val="00D27EEB"/>
    <w:rsid w:val="00D312C4"/>
    <w:rsid w:val="00D365E5"/>
    <w:rsid w:val="00D41BFF"/>
    <w:rsid w:val="00D44A45"/>
    <w:rsid w:val="00D501D7"/>
    <w:rsid w:val="00D602F3"/>
    <w:rsid w:val="00D622E2"/>
    <w:rsid w:val="00D650BB"/>
    <w:rsid w:val="00D65773"/>
    <w:rsid w:val="00D8001C"/>
    <w:rsid w:val="00D90B17"/>
    <w:rsid w:val="00D936B9"/>
    <w:rsid w:val="00D9673E"/>
    <w:rsid w:val="00D96E71"/>
    <w:rsid w:val="00DC4836"/>
    <w:rsid w:val="00DE445D"/>
    <w:rsid w:val="00DE7146"/>
    <w:rsid w:val="00DF4B81"/>
    <w:rsid w:val="00DF5FBC"/>
    <w:rsid w:val="00E2231A"/>
    <w:rsid w:val="00E26BF0"/>
    <w:rsid w:val="00E30917"/>
    <w:rsid w:val="00E37EE4"/>
    <w:rsid w:val="00E45956"/>
    <w:rsid w:val="00E56959"/>
    <w:rsid w:val="00E6652A"/>
    <w:rsid w:val="00E74D07"/>
    <w:rsid w:val="00E75CB5"/>
    <w:rsid w:val="00E952C1"/>
    <w:rsid w:val="00EA2539"/>
    <w:rsid w:val="00EA65FB"/>
    <w:rsid w:val="00EA6EF5"/>
    <w:rsid w:val="00EA7A63"/>
    <w:rsid w:val="00EC47C4"/>
    <w:rsid w:val="00EC6E6B"/>
    <w:rsid w:val="00ED5D78"/>
    <w:rsid w:val="00ED73E8"/>
    <w:rsid w:val="00EF1EB9"/>
    <w:rsid w:val="00F014B7"/>
    <w:rsid w:val="00F176F9"/>
    <w:rsid w:val="00F30777"/>
    <w:rsid w:val="00F36577"/>
    <w:rsid w:val="00F516CA"/>
    <w:rsid w:val="00F5170E"/>
    <w:rsid w:val="00F574D0"/>
    <w:rsid w:val="00F66AC2"/>
    <w:rsid w:val="00F72380"/>
    <w:rsid w:val="00F74FF4"/>
    <w:rsid w:val="00F76403"/>
    <w:rsid w:val="00F85897"/>
    <w:rsid w:val="00F9701B"/>
    <w:rsid w:val="00FA347F"/>
    <w:rsid w:val="00FB1A3D"/>
    <w:rsid w:val="00FC04AF"/>
    <w:rsid w:val="00FC2FA9"/>
    <w:rsid w:val="00FC4B23"/>
    <w:rsid w:val="00FC4EF3"/>
    <w:rsid w:val="00FD4E14"/>
    <w:rsid w:val="00FD7A42"/>
    <w:rsid w:val="00FE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9F2371"/>
  <w15:chartTrackingRefBased/>
  <w15:docId w15:val="{06BDC13A-7D9A-427F-A848-FE30646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AF"/>
  </w:style>
  <w:style w:type="paragraph" w:styleId="Overskrift2">
    <w:name w:val="heading 2"/>
    <w:basedOn w:val="Normal"/>
    <w:link w:val="Overskrift2Tegn"/>
    <w:uiPriority w:val="9"/>
    <w:qFormat/>
    <w:rsid w:val="00A942CE"/>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Overskrift3">
    <w:name w:val="heading 3"/>
    <w:basedOn w:val="Normal"/>
    <w:next w:val="Normal"/>
    <w:link w:val="Overskrift3Tegn"/>
    <w:uiPriority w:val="9"/>
    <w:unhideWhenUsed/>
    <w:qFormat/>
    <w:rsid w:val="00167FB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56C1A"/>
    <w:pPr>
      <w:tabs>
        <w:tab w:val="center" w:pos="4819"/>
        <w:tab w:val="right" w:pos="9638"/>
      </w:tabs>
    </w:pPr>
  </w:style>
  <w:style w:type="character" w:customStyle="1" w:styleId="SidehovedTegn">
    <w:name w:val="Sidehoved Tegn"/>
    <w:basedOn w:val="Standardskrifttypeiafsnit"/>
    <w:link w:val="Sidehoved"/>
    <w:uiPriority w:val="99"/>
    <w:rsid w:val="00A56C1A"/>
  </w:style>
  <w:style w:type="paragraph" w:styleId="Sidefod">
    <w:name w:val="footer"/>
    <w:basedOn w:val="Normal"/>
    <w:link w:val="SidefodTegn"/>
    <w:uiPriority w:val="99"/>
    <w:unhideWhenUsed/>
    <w:rsid w:val="00A56C1A"/>
    <w:pPr>
      <w:tabs>
        <w:tab w:val="center" w:pos="4819"/>
        <w:tab w:val="right" w:pos="9638"/>
      </w:tabs>
    </w:pPr>
  </w:style>
  <w:style w:type="character" w:customStyle="1" w:styleId="SidefodTegn">
    <w:name w:val="Sidefod Tegn"/>
    <w:basedOn w:val="Standardskrifttypeiafsnit"/>
    <w:link w:val="Sidefod"/>
    <w:uiPriority w:val="99"/>
    <w:rsid w:val="00A56C1A"/>
  </w:style>
  <w:style w:type="character" w:customStyle="1" w:styleId="Overskrift2Tegn">
    <w:name w:val="Overskrift 2 Tegn"/>
    <w:basedOn w:val="Standardskrifttypeiafsnit"/>
    <w:link w:val="Overskrift2"/>
    <w:uiPriority w:val="9"/>
    <w:rsid w:val="00A942CE"/>
    <w:rPr>
      <w:rFonts w:ascii="Times New Roman" w:eastAsia="Times New Roman" w:hAnsi="Times New Roman" w:cs="Times New Roman"/>
      <w:b/>
      <w:bCs/>
      <w:sz w:val="36"/>
      <w:szCs w:val="36"/>
      <w:lang w:eastAsia="it-IT"/>
    </w:rPr>
  </w:style>
  <w:style w:type="paragraph" w:styleId="Listeafsnit">
    <w:name w:val="List Paragraph"/>
    <w:basedOn w:val="Normal"/>
    <w:link w:val="ListeafsnitTegn"/>
    <w:uiPriority w:val="34"/>
    <w:qFormat/>
    <w:rsid w:val="00A7516B"/>
    <w:pPr>
      <w:ind w:left="720"/>
      <w:contextualSpacing/>
    </w:pPr>
  </w:style>
  <w:style w:type="character" w:customStyle="1" w:styleId="Overskrift3Tegn">
    <w:name w:val="Overskrift 3 Tegn"/>
    <w:basedOn w:val="Standardskrifttypeiafsnit"/>
    <w:link w:val="Overskrift3"/>
    <w:uiPriority w:val="9"/>
    <w:rsid w:val="00167FBF"/>
    <w:rPr>
      <w:rFonts w:asciiTheme="majorHAnsi" w:eastAsiaTheme="majorEastAsia" w:hAnsiTheme="majorHAnsi" w:cstheme="majorBidi"/>
      <w:color w:val="1F3763" w:themeColor="accent1" w:themeShade="7F"/>
    </w:rPr>
  </w:style>
  <w:style w:type="paragraph" w:customStyle="1" w:styleId="Rientro">
    <w:name w:val="Rientro"/>
    <w:basedOn w:val="Normal"/>
    <w:qFormat/>
    <w:rsid w:val="009A1E87"/>
    <w:pPr>
      <w:numPr>
        <w:numId w:val="2"/>
      </w:numPr>
      <w:spacing w:after="120"/>
    </w:pPr>
    <w:rPr>
      <w:rFonts w:ascii="Cambria" w:eastAsia="Calibri" w:hAnsi="Cambria" w:cs="Calibri"/>
      <w:color w:val="000000"/>
      <w:sz w:val="22"/>
      <w:szCs w:val="22"/>
      <w:lang w:val="en-US" w:eastAsia="it-IT"/>
    </w:rPr>
  </w:style>
  <w:style w:type="character" w:styleId="Hyperlink">
    <w:name w:val="Hyperlink"/>
    <w:basedOn w:val="Standardskrifttypeiafsnit"/>
    <w:uiPriority w:val="99"/>
    <w:unhideWhenUsed/>
    <w:rsid w:val="009A1E87"/>
    <w:rPr>
      <w:color w:val="0000FF"/>
      <w:u w:val="single"/>
    </w:rPr>
  </w:style>
  <w:style w:type="paragraph" w:styleId="Indholdsfortegnelse3">
    <w:name w:val="toc 3"/>
    <w:basedOn w:val="Normal"/>
    <w:next w:val="Normal"/>
    <w:autoRedefine/>
    <w:uiPriority w:val="39"/>
    <w:unhideWhenUsed/>
    <w:rsid w:val="009A1E87"/>
    <w:pPr>
      <w:spacing w:after="100"/>
      <w:ind w:left="440"/>
    </w:pPr>
    <w:rPr>
      <w:rFonts w:ascii="Calibri" w:eastAsia="Calibri" w:hAnsi="Calibri" w:cs="Calibri"/>
      <w:sz w:val="22"/>
      <w:szCs w:val="22"/>
      <w:lang w:val="en-US" w:eastAsia="it-IT"/>
    </w:rPr>
  </w:style>
  <w:style w:type="character" w:customStyle="1" w:styleId="ListeafsnitTegn">
    <w:name w:val="Listeafsnit Tegn"/>
    <w:basedOn w:val="Standardskrifttypeiafsnit"/>
    <w:link w:val="Listeafsnit"/>
    <w:uiPriority w:val="34"/>
    <w:rsid w:val="009A1E87"/>
  </w:style>
  <w:style w:type="paragraph" w:customStyle="1" w:styleId="xmsonormal">
    <w:name w:val="x_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customStyle="1" w:styleId="xmsolistparagraph">
    <w:name w:val="x_msolistparagraph"/>
    <w:basedOn w:val="Normal"/>
    <w:rsid w:val="009A1E87"/>
    <w:pPr>
      <w:spacing w:before="100" w:beforeAutospacing="1" w:after="100" w:afterAutospacing="1"/>
    </w:pPr>
    <w:rPr>
      <w:rFonts w:ascii="Times New Roman" w:eastAsia="Times New Roman" w:hAnsi="Times New Roman" w:cs="Times New Roman"/>
      <w:lang w:eastAsia="it-IT"/>
    </w:rPr>
  </w:style>
  <w:style w:type="character" w:customStyle="1" w:styleId="mark3o60pg969">
    <w:name w:val="mark3o60pg969"/>
    <w:basedOn w:val="Standardskrifttypeiafsnit"/>
    <w:rsid w:val="009A1E87"/>
  </w:style>
  <w:style w:type="paragraph" w:customStyle="1" w:styleId="xxmsonormal">
    <w:name w:val="x_xmsonormal"/>
    <w:basedOn w:val="Normal"/>
    <w:rsid w:val="009A1E87"/>
    <w:pPr>
      <w:spacing w:before="100" w:beforeAutospacing="1" w:after="100" w:afterAutospacing="1"/>
    </w:pPr>
    <w:rPr>
      <w:rFonts w:ascii="Times New Roman" w:eastAsia="Times New Roman" w:hAnsi="Times New Roman" w:cs="Times New Roman"/>
      <w:lang w:eastAsia="it-IT"/>
    </w:rPr>
  </w:style>
  <w:style w:type="paragraph" w:styleId="Korrektur">
    <w:name w:val="Revision"/>
    <w:hidden/>
    <w:uiPriority w:val="99"/>
    <w:semiHidden/>
    <w:rsid w:val="00C34B2E"/>
  </w:style>
  <w:style w:type="character" w:styleId="Ulstomtale">
    <w:name w:val="Unresolved Mention"/>
    <w:basedOn w:val="Standardskrifttypeiafsnit"/>
    <w:uiPriority w:val="99"/>
    <w:semiHidden/>
    <w:unhideWhenUsed/>
    <w:rsid w:val="009E5F17"/>
    <w:rPr>
      <w:color w:val="605E5C"/>
      <w:shd w:val="clear" w:color="auto" w:fill="E1DFDD"/>
    </w:rPr>
  </w:style>
  <w:style w:type="character" w:styleId="Kommentarhenvisning">
    <w:name w:val="annotation reference"/>
    <w:basedOn w:val="Standardskrifttypeiafsnit"/>
    <w:uiPriority w:val="99"/>
    <w:semiHidden/>
    <w:unhideWhenUsed/>
    <w:rsid w:val="000866D5"/>
    <w:rPr>
      <w:sz w:val="16"/>
      <w:szCs w:val="16"/>
    </w:rPr>
  </w:style>
  <w:style w:type="paragraph" w:styleId="Kommentartekst">
    <w:name w:val="annotation text"/>
    <w:basedOn w:val="Normal"/>
    <w:link w:val="KommentartekstTegn"/>
    <w:uiPriority w:val="99"/>
    <w:semiHidden/>
    <w:unhideWhenUsed/>
    <w:rsid w:val="000866D5"/>
    <w:rPr>
      <w:sz w:val="20"/>
      <w:szCs w:val="20"/>
    </w:rPr>
  </w:style>
  <w:style w:type="character" w:customStyle="1" w:styleId="KommentartekstTegn">
    <w:name w:val="Kommentartekst Tegn"/>
    <w:basedOn w:val="Standardskrifttypeiafsnit"/>
    <w:link w:val="Kommentartekst"/>
    <w:uiPriority w:val="99"/>
    <w:semiHidden/>
    <w:rsid w:val="000866D5"/>
    <w:rPr>
      <w:sz w:val="20"/>
      <w:szCs w:val="20"/>
    </w:rPr>
  </w:style>
  <w:style w:type="paragraph" w:styleId="Kommentaremne">
    <w:name w:val="annotation subject"/>
    <w:basedOn w:val="Kommentartekst"/>
    <w:next w:val="Kommentartekst"/>
    <w:link w:val="KommentaremneTegn"/>
    <w:uiPriority w:val="99"/>
    <w:semiHidden/>
    <w:unhideWhenUsed/>
    <w:rsid w:val="000866D5"/>
    <w:rPr>
      <w:b/>
      <w:bCs/>
    </w:rPr>
  </w:style>
  <w:style w:type="character" w:customStyle="1" w:styleId="KommentaremneTegn">
    <w:name w:val="Kommentaremne Tegn"/>
    <w:basedOn w:val="KommentartekstTegn"/>
    <w:link w:val="Kommentaremne"/>
    <w:uiPriority w:val="99"/>
    <w:semiHidden/>
    <w:rsid w:val="000866D5"/>
    <w:rPr>
      <w:b/>
      <w:bCs/>
      <w:sz w:val="20"/>
      <w:szCs w:val="20"/>
    </w:rPr>
  </w:style>
  <w:style w:type="character" w:styleId="Strk">
    <w:name w:val="Strong"/>
    <w:basedOn w:val="Standardskrifttypeiafsnit"/>
    <w:uiPriority w:val="22"/>
    <w:qFormat/>
    <w:rsid w:val="00FC4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7491">
      <w:bodyDiv w:val="1"/>
      <w:marLeft w:val="0"/>
      <w:marRight w:val="0"/>
      <w:marTop w:val="0"/>
      <w:marBottom w:val="0"/>
      <w:divBdr>
        <w:top w:val="none" w:sz="0" w:space="0" w:color="auto"/>
        <w:left w:val="none" w:sz="0" w:space="0" w:color="auto"/>
        <w:bottom w:val="none" w:sz="0" w:space="0" w:color="auto"/>
        <w:right w:val="none" w:sz="0" w:space="0" w:color="auto"/>
      </w:divBdr>
    </w:div>
    <w:div w:id="682710272">
      <w:bodyDiv w:val="1"/>
      <w:marLeft w:val="0"/>
      <w:marRight w:val="0"/>
      <w:marTop w:val="0"/>
      <w:marBottom w:val="0"/>
      <w:divBdr>
        <w:top w:val="none" w:sz="0" w:space="0" w:color="auto"/>
        <w:left w:val="none" w:sz="0" w:space="0" w:color="auto"/>
        <w:bottom w:val="none" w:sz="0" w:space="0" w:color="auto"/>
        <w:right w:val="none" w:sz="0" w:space="0" w:color="auto"/>
      </w:divBdr>
    </w:div>
    <w:div w:id="787353807">
      <w:bodyDiv w:val="1"/>
      <w:marLeft w:val="0"/>
      <w:marRight w:val="0"/>
      <w:marTop w:val="0"/>
      <w:marBottom w:val="0"/>
      <w:divBdr>
        <w:top w:val="none" w:sz="0" w:space="0" w:color="auto"/>
        <w:left w:val="none" w:sz="0" w:space="0" w:color="auto"/>
        <w:bottom w:val="none" w:sz="0" w:space="0" w:color="auto"/>
        <w:right w:val="none" w:sz="0" w:space="0" w:color="auto"/>
      </w:divBdr>
    </w:div>
    <w:div w:id="1471678768">
      <w:bodyDiv w:val="1"/>
      <w:marLeft w:val="0"/>
      <w:marRight w:val="0"/>
      <w:marTop w:val="0"/>
      <w:marBottom w:val="0"/>
      <w:divBdr>
        <w:top w:val="none" w:sz="0" w:space="0" w:color="auto"/>
        <w:left w:val="none" w:sz="0" w:space="0" w:color="auto"/>
        <w:bottom w:val="none" w:sz="0" w:space="0" w:color="auto"/>
        <w:right w:val="none" w:sz="0" w:space="0" w:color="auto"/>
      </w:divBdr>
      <w:divsChild>
        <w:div w:id="133523750">
          <w:marLeft w:val="0"/>
          <w:marRight w:val="0"/>
          <w:marTop w:val="100"/>
          <w:marBottom w:val="0"/>
          <w:divBdr>
            <w:top w:val="none" w:sz="0" w:space="0" w:color="auto"/>
            <w:left w:val="none" w:sz="0" w:space="0" w:color="auto"/>
            <w:bottom w:val="none" w:sz="0" w:space="0" w:color="auto"/>
            <w:right w:val="none" w:sz="0" w:space="0" w:color="auto"/>
          </w:divBdr>
        </w:div>
        <w:div w:id="1628661843">
          <w:marLeft w:val="0"/>
          <w:marRight w:val="0"/>
          <w:marTop w:val="0"/>
          <w:marBottom w:val="0"/>
          <w:divBdr>
            <w:top w:val="none" w:sz="0" w:space="0" w:color="auto"/>
            <w:left w:val="none" w:sz="0" w:space="0" w:color="auto"/>
            <w:bottom w:val="none" w:sz="0" w:space="0" w:color="auto"/>
            <w:right w:val="none" w:sz="0" w:space="0" w:color="auto"/>
          </w:divBdr>
          <w:divsChild>
            <w:div w:id="52312758">
              <w:marLeft w:val="0"/>
              <w:marRight w:val="0"/>
              <w:marTop w:val="0"/>
              <w:marBottom w:val="0"/>
              <w:divBdr>
                <w:top w:val="none" w:sz="0" w:space="0" w:color="auto"/>
                <w:left w:val="none" w:sz="0" w:space="0" w:color="auto"/>
                <w:bottom w:val="none" w:sz="0" w:space="0" w:color="auto"/>
                <w:right w:val="none" w:sz="0" w:space="0" w:color="auto"/>
              </w:divBdr>
              <w:divsChild>
                <w:div w:id="1258103403">
                  <w:marLeft w:val="0"/>
                  <w:marRight w:val="0"/>
                  <w:marTop w:val="0"/>
                  <w:marBottom w:val="0"/>
                  <w:divBdr>
                    <w:top w:val="none" w:sz="0" w:space="0" w:color="auto"/>
                    <w:left w:val="none" w:sz="0" w:space="0" w:color="auto"/>
                    <w:bottom w:val="none" w:sz="0" w:space="0" w:color="auto"/>
                    <w:right w:val="none" w:sz="0" w:space="0" w:color="auto"/>
                  </w:divBdr>
                  <w:divsChild>
                    <w:div w:id="1532959681">
                      <w:marLeft w:val="0"/>
                      <w:marRight w:val="0"/>
                      <w:marTop w:val="0"/>
                      <w:marBottom w:val="0"/>
                      <w:divBdr>
                        <w:top w:val="none" w:sz="0" w:space="0" w:color="auto"/>
                        <w:left w:val="none" w:sz="0" w:space="0" w:color="auto"/>
                        <w:bottom w:val="none" w:sz="0" w:space="0" w:color="auto"/>
                        <w:right w:val="none" w:sz="0" w:space="0" w:color="auto"/>
                      </w:divBdr>
                      <w:divsChild>
                        <w:div w:id="16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80138">
              <w:marLeft w:val="0"/>
              <w:marRight w:val="0"/>
              <w:marTop w:val="0"/>
              <w:marBottom w:val="0"/>
              <w:divBdr>
                <w:top w:val="none" w:sz="0" w:space="0" w:color="auto"/>
                <w:left w:val="none" w:sz="0" w:space="0" w:color="auto"/>
                <w:bottom w:val="none" w:sz="0" w:space="0" w:color="auto"/>
                <w:right w:val="none" w:sz="0" w:space="0" w:color="auto"/>
              </w:divBdr>
              <w:divsChild>
                <w:div w:id="1922136905">
                  <w:marLeft w:val="0"/>
                  <w:marRight w:val="0"/>
                  <w:marTop w:val="0"/>
                  <w:marBottom w:val="0"/>
                  <w:divBdr>
                    <w:top w:val="none" w:sz="0" w:space="0" w:color="auto"/>
                    <w:left w:val="none" w:sz="0" w:space="0" w:color="auto"/>
                    <w:bottom w:val="none" w:sz="0" w:space="0" w:color="auto"/>
                    <w:right w:val="none" w:sz="0" w:space="0" w:color="auto"/>
                  </w:divBdr>
                  <w:divsChild>
                    <w:div w:id="15942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lfaromeo.dk/tools/forhandleroversig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f42302b\Desktop\NUOVE%20GUIDELINES.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NUOVE GUIDELINES.dotx</Template>
  <TotalTime>0</TotalTime>
  <Pages>1</Pages>
  <Words>346</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Pontida</dc:creator>
  <cp:keywords/>
  <dc:description/>
  <cp:lastModifiedBy>Jesper Hermann</cp:lastModifiedBy>
  <cp:revision>2</cp:revision>
  <cp:lastPrinted>2022-07-01T13:11:00Z</cp:lastPrinted>
  <dcterms:created xsi:type="dcterms:W3CDTF">2023-06-01T11:09:00Z</dcterms:created>
  <dcterms:modified xsi:type="dcterms:W3CDTF">2023-06-01T11:09:00Z</dcterms:modified>
</cp:coreProperties>
</file>