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DBE945" w14:textId="7B52045A" w:rsidR="00E96F95" w:rsidRPr="004823F8" w:rsidRDefault="000D6A6A" w:rsidP="004823F8">
      <w:pPr>
        <w:jc w:val="center"/>
        <w:rPr>
          <w:b/>
          <w:sz w:val="28"/>
        </w:rPr>
      </w:pPr>
      <w:r w:rsidRPr="004823F8">
        <w:rPr>
          <w:b/>
          <w:sz w:val="28"/>
        </w:rPr>
        <w:t xml:space="preserve">NY UNDERSØGELSE: </w:t>
      </w:r>
      <w:r w:rsidR="00635183">
        <w:rPr>
          <w:b/>
          <w:sz w:val="28"/>
        </w:rPr>
        <w:t>Flyrejsetendenser</w:t>
      </w:r>
      <w:r w:rsidRPr="004823F8">
        <w:rPr>
          <w:b/>
          <w:sz w:val="28"/>
        </w:rPr>
        <w:t xml:space="preserve"> i 2015</w:t>
      </w:r>
    </w:p>
    <w:p w14:paraId="5D90CD5D" w14:textId="77777777" w:rsidR="000D6A6A" w:rsidRDefault="000D6A6A"/>
    <w:p w14:paraId="172345B3" w14:textId="384006EA" w:rsidR="000D6A6A" w:rsidRPr="004823F8" w:rsidRDefault="000D6A6A" w:rsidP="004823F8">
      <w:pPr>
        <w:jc w:val="center"/>
        <w:rPr>
          <w:b/>
          <w:i/>
        </w:rPr>
      </w:pPr>
      <w:r w:rsidRPr="004823F8">
        <w:rPr>
          <w:b/>
          <w:i/>
        </w:rPr>
        <w:t>En halvårsanalyse af</w:t>
      </w:r>
      <w:r w:rsidR="001B6A9F">
        <w:rPr>
          <w:b/>
          <w:i/>
        </w:rPr>
        <w:t xml:space="preserve"> global</w:t>
      </w:r>
      <w:r w:rsidRPr="004823F8">
        <w:rPr>
          <w:b/>
          <w:i/>
        </w:rPr>
        <w:t xml:space="preserve"> flyrejsedata og et kig på, hvad det sidste halve år ha</w:t>
      </w:r>
      <w:r w:rsidR="00114A5F">
        <w:rPr>
          <w:b/>
          <w:i/>
        </w:rPr>
        <w:t>r budt på</w:t>
      </w:r>
      <w:r w:rsidRPr="004823F8">
        <w:rPr>
          <w:b/>
          <w:i/>
        </w:rPr>
        <w:t xml:space="preserve"> </w:t>
      </w:r>
    </w:p>
    <w:p w14:paraId="3F35A07F" w14:textId="77777777" w:rsidR="000D6A6A" w:rsidRDefault="000D6A6A"/>
    <w:p w14:paraId="075AF205" w14:textId="77777777" w:rsidR="000D6A6A" w:rsidRDefault="000D6A6A">
      <w:pPr>
        <w:rPr>
          <w:u w:val="single"/>
        </w:rPr>
      </w:pPr>
      <w:r>
        <w:rPr>
          <w:u w:val="single"/>
        </w:rPr>
        <w:t>Introduktion</w:t>
      </w:r>
    </w:p>
    <w:p w14:paraId="4703610A" w14:textId="2ACA5CCB" w:rsidR="000D6A6A" w:rsidRDefault="000D6A6A">
      <w:r>
        <w:t>Rejsebranchen producerer enorme mængder data. Alene hos Expedia Inc. behandler vi over 1400 terabytes hvert år. Det svarer til svimlende 6,7 milliarder bøger på 200 sider. Derudo</w:t>
      </w:r>
      <w:r w:rsidR="00AF2814">
        <w:t>ver har vores partnere hos Airlines Reporting Corporation (ARC)</w:t>
      </w:r>
      <w:r>
        <w:t xml:space="preserve"> information om mere end 9 milliarder passagerfly, hvilket giver et detaljeret overblik over flyrejseindustrien.</w:t>
      </w:r>
    </w:p>
    <w:p w14:paraId="67AE9173" w14:textId="77777777" w:rsidR="000D6A6A" w:rsidRDefault="000D6A6A"/>
    <w:p w14:paraId="2F0EDA4C" w14:textId="061339C2" w:rsidR="000D6A6A" w:rsidRDefault="000D6A6A">
      <w:r>
        <w:t xml:space="preserve">Det kan være noget af en udfordring at skabe </w:t>
      </w:r>
      <w:r w:rsidR="00EE6CB0">
        <w:t>et overblik</w:t>
      </w:r>
      <w:r>
        <w:t xml:space="preserve"> ud </w:t>
      </w:r>
      <w:r w:rsidR="00AA696D">
        <w:t>fra</w:t>
      </w:r>
      <w:r>
        <w:t xml:space="preserve"> alle disse data, men ved hjælp af en videnskabelig tilgang og vores viden om rejser, arbejder vi konstant på at analysere d</w:t>
      </w:r>
      <w:bookmarkStart w:id="0" w:name="_GoBack"/>
      <w:bookmarkEnd w:id="0"/>
      <w:r>
        <w:t xml:space="preserve">atamængderne og </w:t>
      </w:r>
      <w:r w:rsidR="00153D04">
        <w:t xml:space="preserve">gøre dem mere tilgængelige og brugbare for rejsende, så de føler sig </w:t>
      </w:r>
      <w:r w:rsidR="003A6414">
        <w:t>klædt på</w:t>
      </w:r>
      <w:r w:rsidR="00153D04">
        <w:t xml:space="preserve"> til at </w:t>
      </w:r>
      <w:r w:rsidR="00AF2814">
        <w:t>gå på nettet</w:t>
      </w:r>
      <w:r w:rsidR="00153D04">
        <w:t>, booke og rejse ud i verden. Vores mål i sidste ende er at hjælpe rejsende, så de føler, at de har de oplysninger, de skal bruge, for at beslutte, hvor de skal rejse hen, og hvor de kan bestille turen.</w:t>
      </w:r>
    </w:p>
    <w:p w14:paraId="67D95034" w14:textId="77777777" w:rsidR="00153D04" w:rsidRDefault="00153D04"/>
    <w:p w14:paraId="16E6B662" w14:textId="48637881" w:rsidR="00153D04" w:rsidRDefault="00153D04">
      <w:r>
        <w:t xml:space="preserve">I slutningen af sidste år offentliggjorde vi en større rapport ved navn </w:t>
      </w:r>
      <w:r w:rsidRPr="00F94D52">
        <w:rPr>
          <w:i/>
        </w:rPr>
        <w:t>Preparing for Takeoff: Air Travel Trends 2015</w:t>
      </w:r>
      <w:r>
        <w:t xml:space="preserve">. Sidste måned </w:t>
      </w:r>
      <w:r w:rsidR="00BB22F8">
        <w:t>fore</w:t>
      </w:r>
      <w:r>
        <w:t xml:space="preserve">tog vi endnu en undersøgelse af industriens data og tendenser i Nordamerika, Europa og Asien, der dækkede over det første halvår af 2015. I </w:t>
      </w:r>
      <w:r w:rsidR="002121BE">
        <w:t>vores nye</w:t>
      </w:r>
      <w:r>
        <w:t xml:space="preserve"> undersøgelse har vi set på, hvordan den globale flytrafik har set ud indtil videre i år. Vi har også opdateret nog</w:t>
      </w:r>
      <w:r w:rsidR="002121BE">
        <w:t xml:space="preserve">le af vores tidligere analyser baseret på de nyeste data for den resterende del af året. </w:t>
      </w:r>
      <w:r w:rsidR="00E27E38">
        <w:t>Nogle af disse data vedrører rejser, som er blevet bestilt og foretaget allerede, andre data vedrører ture booket i juni, juli og august</w:t>
      </w:r>
      <w:r w:rsidR="002141C7">
        <w:rPr>
          <w:rStyle w:val="Fodnotehenvisning"/>
        </w:rPr>
        <w:footnoteReference w:id="1"/>
      </w:r>
      <w:r w:rsidR="00E27E38">
        <w:t xml:space="preserve">. </w:t>
      </w:r>
    </w:p>
    <w:p w14:paraId="2BEF78C3" w14:textId="77777777" w:rsidR="00E27E38" w:rsidRDefault="00E27E38"/>
    <w:p w14:paraId="1CF89C4C" w14:textId="77777777" w:rsidR="00E27E38" w:rsidRDefault="00E27E38">
      <w:r>
        <w:t>Overordnet set viser rapporten flere vigtige tendenser:</w:t>
      </w:r>
    </w:p>
    <w:p w14:paraId="0890BFB8" w14:textId="77777777" w:rsidR="00E27E38" w:rsidRDefault="00E27E38"/>
    <w:p w14:paraId="34179A7C" w14:textId="77777777" w:rsidR="00E27E38" w:rsidRDefault="00E27E38" w:rsidP="00FD08AA">
      <w:pPr>
        <w:pStyle w:val="Listeafsnit"/>
        <w:numPr>
          <w:ilvl w:val="0"/>
          <w:numId w:val="2"/>
        </w:numPr>
      </w:pPr>
      <w:r>
        <w:t>Vi forudser, at flypriser vil fortsætte med at falde i 2015, og at de gennemsnitlige priser for de foretrukne destinationer i Asien</w:t>
      </w:r>
      <w:r w:rsidRPr="00E27E38">
        <w:t>, Europa, Latinamerika og Nordamerika vil falde med 4-6 procent i forhold til året før.</w:t>
      </w:r>
    </w:p>
    <w:p w14:paraId="088E5A12" w14:textId="77777777" w:rsidR="00FD08AA" w:rsidRDefault="00FD08AA" w:rsidP="00FD08AA">
      <w:pPr>
        <w:pStyle w:val="Listeafsnit"/>
        <w:numPr>
          <w:ilvl w:val="0"/>
          <w:numId w:val="2"/>
        </w:numPr>
      </w:pPr>
      <w:r w:rsidRPr="00FD08AA">
        <w:t>Billetpriser for første halvår af 2015</w:t>
      </w:r>
      <w:r>
        <w:t xml:space="preserve"> er</w:t>
      </w:r>
      <w:r w:rsidRPr="00FD08AA">
        <w:t xml:space="preserve"> faldet med omkring to procent i gennemsnit for Europa og Nordamerika, mens rejsende i Asien</w:t>
      </w:r>
      <w:r>
        <w:t>-</w:t>
      </w:r>
      <w:r w:rsidRPr="00FD08AA">
        <w:t xml:space="preserve">regionen har </w:t>
      </w:r>
      <w:r>
        <w:t xml:space="preserve">oplevet et prisfald på </w:t>
      </w:r>
      <w:r w:rsidRPr="00FD08AA">
        <w:t xml:space="preserve">syv procent </w:t>
      </w:r>
      <w:r>
        <w:t>på</w:t>
      </w:r>
      <w:r w:rsidRPr="00FD08AA">
        <w:t xml:space="preserve"> deres flyrejser.</w:t>
      </w:r>
    </w:p>
    <w:p w14:paraId="582221E7" w14:textId="0D22DDC1" w:rsidR="00FD08AA" w:rsidRDefault="00FD08AA" w:rsidP="00FD08AA">
      <w:pPr>
        <w:pStyle w:val="Listeafsnit"/>
        <w:numPr>
          <w:ilvl w:val="0"/>
          <w:numId w:val="2"/>
        </w:numPr>
      </w:pPr>
      <w:r w:rsidRPr="00FD08AA">
        <w:t>Besparelser</w:t>
      </w:r>
      <w:r>
        <w:t>ne på pakkerejser</w:t>
      </w:r>
      <w:r w:rsidRPr="00FD08AA">
        <w:t xml:space="preserve"> i </w:t>
      </w:r>
      <w:r>
        <w:t>første halvdel af</w:t>
      </w:r>
      <w:r w:rsidRPr="00FD08AA">
        <w:t xml:space="preserve"> 2015 er </w:t>
      </w:r>
      <w:r>
        <w:t>større, end</w:t>
      </w:r>
      <w:r w:rsidRPr="00FD08AA">
        <w:t xml:space="preserve"> da vi offentliggjorde vores undersøgelse i december 2014. </w:t>
      </w:r>
      <w:r>
        <w:t xml:space="preserve">Ved at booke en flybillet samtidig med, at man booker hotel eller en bil, kan </w:t>
      </w:r>
      <w:r w:rsidR="00620D42">
        <w:t xml:space="preserve">man </w:t>
      </w:r>
      <w:r>
        <w:t>spare op til 648 USD.</w:t>
      </w:r>
    </w:p>
    <w:p w14:paraId="307B920E" w14:textId="77777777" w:rsidR="00FD08AA" w:rsidRDefault="00FD08AA" w:rsidP="00FD08AA">
      <w:pPr>
        <w:pStyle w:val="Listeafsnit"/>
        <w:numPr>
          <w:ilvl w:val="0"/>
          <w:numId w:val="2"/>
        </w:numPr>
      </w:pPr>
      <w:r>
        <w:t>Baseret på data på, hvor lang tid rejsende vælger at blive i destinationer i Asien, Europa og Nordamerika, kan vi se, at rejsende i stigende grad vælger at bruge længere tid væk hjemmefra.</w:t>
      </w:r>
    </w:p>
    <w:p w14:paraId="0F9EF596" w14:textId="77777777" w:rsidR="00FD08AA" w:rsidRDefault="00FD08AA" w:rsidP="00FD08AA"/>
    <w:p w14:paraId="60402E71" w14:textId="43BC71DA" w:rsidR="00FD08AA" w:rsidRDefault="00FD08AA" w:rsidP="00FD08AA">
      <w:r w:rsidRPr="00FD08AA">
        <w:t>Denne rapport præsenterer Expedia</w:t>
      </w:r>
      <w:r>
        <w:t>s analyse af data fra ARC</w:t>
      </w:r>
      <w:r w:rsidRPr="00FD08AA">
        <w:t xml:space="preserve"> med hjælp fra andre kilder i industrien, såsom IATA (International Air Transport Association), Diio Mi og ATPCO (Airline Tariff Publishing Company). Vi er glade for</w:t>
      </w:r>
      <w:r>
        <w:t xml:space="preserve"> vores fortsat gode samarbejde</w:t>
      </w:r>
      <w:r w:rsidRPr="00FD08AA">
        <w:t xml:space="preserve"> med disse partnere</w:t>
      </w:r>
      <w:r>
        <w:t>, og v</w:t>
      </w:r>
      <w:r w:rsidRPr="00FD08AA">
        <w:t>i er endnu gladere for at være i st</w:t>
      </w:r>
      <w:r w:rsidR="008B165B">
        <w:t>and til at dele tal og analyser med offentligheden.</w:t>
      </w:r>
    </w:p>
    <w:p w14:paraId="194292AC" w14:textId="77777777" w:rsidR="00FD08AA" w:rsidRDefault="00FD08AA" w:rsidP="00FD08AA"/>
    <w:p w14:paraId="2A01A05C" w14:textId="77777777" w:rsidR="00FD08AA" w:rsidRDefault="00430B69" w:rsidP="00FD08AA">
      <w:pPr>
        <w:rPr>
          <w:u w:val="single"/>
        </w:rPr>
      </w:pPr>
      <w:r>
        <w:rPr>
          <w:u w:val="single"/>
        </w:rPr>
        <w:t>Prisen passer</w:t>
      </w:r>
    </w:p>
    <w:p w14:paraId="1B71B507" w14:textId="75EC9A03" w:rsidR="00430B69" w:rsidRDefault="00430B69" w:rsidP="00430B69">
      <w:r>
        <w:t xml:space="preserve">Hvis vi har lært én ting om vores kunder i årenes løb, er det, at de fleste rejsende lægger stor vægt på </w:t>
      </w:r>
      <w:r w:rsidR="003E2925">
        <w:t>billet</w:t>
      </w:r>
      <w:r w:rsidR="002C69E2">
        <w:t>priser</w:t>
      </w:r>
      <w:r>
        <w:t xml:space="preserve">, når de </w:t>
      </w:r>
      <w:r w:rsidR="002C69E2">
        <w:t>planlægger en rejse.</w:t>
      </w:r>
      <w:r>
        <w:t xml:space="preserve"> I vores tidligere rapport </w:t>
      </w:r>
      <w:r w:rsidR="00F66E66">
        <w:t>tog vi højde for</w:t>
      </w:r>
      <w:r>
        <w:t xml:space="preserve"> eksterne faktorer som økonomisk vækst og</w:t>
      </w:r>
      <w:r w:rsidR="002C69E2">
        <w:t xml:space="preserve"> stigende priser på</w:t>
      </w:r>
      <w:r>
        <w:t xml:space="preserve"> brændstof. Vi vurderede, </w:t>
      </w:r>
      <w:r w:rsidR="002C69E2">
        <w:t xml:space="preserve">at </w:t>
      </w:r>
      <w:r>
        <w:t xml:space="preserve">prisen på de fleste flybilletter til nogle af de mest populære destinationer rundt om i verden ville falde en smule i første halvår af 2015. Dette gælder både Europa og Nordamerika. Vi forudsagde også stagnerende eller let forhøjede priser på flybilletter </w:t>
      </w:r>
      <w:r w:rsidR="0081294D">
        <w:t>til Asien.</w:t>
      </w:r>
    </w:p>
    <w:p w14:paraId="743A8B95" w14:textId="77777777" w:rsidR="00430B69" w:rsidRDefault="00430B69" w:rsidP="00430B69">
      <w:r>
        <w:t> </w:t>
      </w:r>
    </w:p>
    <w:p w14:paraId="0509BC42" w14:textId="77BA426C" w:rsidR="00430B69" w:rsidRDefault="008D56C7" w:rsidP="00430B69">
      <w:r>
        <w:t>Overordnet set holdt vores prognoser vand</w:t>
      </w:r>
      <w:r w:rsidR="00430B69">
        <w:t>. Med prisjusteringer for</w:t>
      </w:r>
      <w:r>
        <w:t xml:space="preserve"> valutakurser faldt priserne på</w:t>
      </w:r>
      <w:r w:rsidR="00430B69">
        <w:t xml:space="preserve"> flybilletter med omkring to procent i gennemsnit i Nordamerika og Europa. Nogle byer har vist sig at </w:t>
      </w:r>
      <w:r>
        <w:t>afvige fra vores forud</w:t>
      </w:r>
      <w:r w:rsidR="00A73416">
        <w:t>sigelser. Se et overblik over udviklingen i gennemsnitlig billetpris (ATP, average ticket price) her:</w:t>
      </w:r>
    </w:p>
    <w:p w14:paraId="37291043" w14:textId="77777777" w:rsidR="008D56C7" w:rsidRDefault="008D56C7" w:rsidP="00430B69"/>
    <w:tbl>
      <w:tblPr>
        <w:tblW w:w="964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2"/>
        <w:gridCol w:w="3686"/>
        <w:gridCol w:w="4819"/>
      </w:tblGrid>
      <w:tr w:rsidR="008D56C7" w:rsidRPr="008D56C7" w14:paraId="2945AF5B" w14:textId="77777777" w:rsidTr="008D56C7">
        <w:tc>
          <w:tcPr>
            <w:tcW w:w="1142" w:type="dxa"/>
            <w:tcBorders>
              <w:top w:val="single" w:sz="6" w:space="0" w:color="auto"/>
              <w:left w:val="single" w:sz="6" w:space="0" w:color="auto"/>
              <w:bottom w:val="single" w:sz="6" w:space="0" w:color="auto"/>
              <w:right w:val="single" w:sz="6" w:space="0" w:color="auto"/>
            </w:tcBorders>
            <w:shd w:val="clear" w:color="auto" w:fill="FFC000"/>
            <w:hideMark/>
          </w:tcPr>
          <w:p w14:paraId="17E82CB5" w14:textId="77777777" w:rsidR="008D56C7" w:rsidRPr="008D56C7" w:rsidRDefault="008D56C7" w:rsidP="008D56C7">
            <w:pPr>
              <w:spacing w:beforeAutospacing="1" w:afterAutospacing="1"/>
              <w:textAlignment w:val="baseline"/>
              <w:rPr>
                <w:rFonts w:ascii="Segoe UI" w:hAnsi="Segoe UI" w:cs="Segoe UI"/>
                <w:sz w:val="12"/>
                <w:szCs w:val="12"/>
              </w:rPr>
            </w:pPr>
            <w:r w:rsidRPr="008D56C7">
              <w:rPr>
                <w:rFonts w:ascii="Calibri" w:hAnsi="Calibri" w:cs="Segoe UI"/>
                <w:sz w:val="22"/>
                <w:szCs w:val="22"/>
              </w:rPr>
              <w:t> </w:t>
            </w:r>
          </w:p>
        </w:tc>
        <w:tc>
          <w:tcPr>
            <w:tcW w:w="3686" w:type="dxa"/>
            <w:tcBorders>
              <w:top w:val="single" w:sz="6" w:space="0" w:color="auto"/>
              <w:left w:val="outset" w:sz="6" w:space="0" w:color="auto"/>
              <w:bottom w:val="single" w:sz="6" w:space="0" w:color="auto"/>
              <w:right w:val="single" w:sz="6" w:space="0" w:color="auto"/>
            </w:tcBorders>
            <w:shd w:val="clear" w:color="auto" w:fill="FFC000"/>
            <w:hideMark/>
          </w:tcPr>
          <w:p w14:paraId="4107ED47"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b/>
                <w:bCs/>
                <w:sz w:val="22"/>
                <w:szCs w:val="22"/>
              </w:rPr>
              <w:t>2015</w:t>
            </w:r>
            <w:r w:rsidRPr="008D56C7">
              <w:rPr>
                <w:rFonts w:ascii="Calibri" w:hAnsi="Calibri" w:cs="Segoe UI"/>
                <w:sz w:val="22"/>
                <w:szCs w:val="22"/>
              </w:rPr>
              <w:t> </w:t>
            </w:r>
          </w:p>
        </w:tc>
        <w:tc>
          <w:tcPr>
            <w:tcW w:w="4819" w:type="dxa"/>
            <w:tcBorders>
              <w:top w:val="single" w:sz="6" w:space="0" w:color="auto"/>
              <w:left w:val="outset" w:sz="6" w:space="0" w:color="auto"/>
              <w:bottom w:val="single" w:sz="6" w:space="0" w:color="auto"/>
              <w:right w:val="single" w:sz="6" w:space="0" w:color="auto"/>
            </w:tcBorders>
            <w:shd w:val="clear" w:color="auto" w:fill="FFC000"/>
            <w:hideMark/>
          </w:tcPr>
          <w:p w14:paraId="6826883E"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b/>
                <w:bCs/>
                <w:sz w:val="22"/>
                <w:szCs w:val="22"/>
              </w:rPr>
              <w:t>2015</w:t>
            </w:r>
            <w:r w:rsidRPr="008D56C7">
              <w:rPr>
                <w:rFonts w:ascii="Calibri" w:hAnsi="Calibri" w:cs="Segoe UI"/>
                <w:sz w:val="22"/>
                <w:szCs w:val="22"/>
              </w:rPr>
              <w:t> </w:t>
            </w:r>
          </w:p>
        </w:tc>
      </w:tr>
      <w:tr w:rsidR="008D56C7" w:rsidRPr="008D56C7" w14:paraId="571E32F2" w14:textId="77777777" w:rsidTr="008D56C7">
        <w:tc>
          <w:tcPr>
            <w:tcW w:w="1142" w:type="dxa"/>
            <w:tcBorders>
              <w:top w:val="outset" w:sz="6" w:space="0" w:color="auto"/>
              <w:left w:val="single" w:sz="6" w:space="0" w:color="auto"/>
              <w:bottom w:val="single" w:sz="6" w:space="0" w:color="auto"/>
              <w:right w:val="single" w:sz="6" w:space="0" w:color="auto"/>
            </w:tcBorders>
            <w:shd w:val="clear" w:color="auto" w:fill="FFC000"/>
            <w:hideMark/>
          </w:tcPr>
          <w:p w14:paraId="7165010F" w14:textId="77777777" w:rsidR="008D56C7" w:rsidRPr="008D56C7" w:rsidRDefault="008D56C7" w:rsidP="008D56C7">
            <w:pPr>
              <w:spacing w:beforeAutospacing="1" w:afterAutospacing="1"/>
              <w:textAlignment w:val="baseline"/>
              <w:rPr>
                <w:rFonts w:ascii="Segoe UI" w:hAnsi="Segoe UI" w:cs="Segoe UI"/>
                <w:sz w:val="12"/>
                <w:szCs w:val="12"/>
              </w:rPr>
            </w:pPr>
            <w:r w:rsidRPr="008D56C7">
              <w:rPr>
                <w:rFonts w:ascii="Calibri" w:hAnsi="Calibri" w:cs="Segoe UI"/>
                <w:b/>
                <w:bCs/>
                <w:sz w:val="22"/>
                <w:szCs w:val="22"/>
              </w:rPr>
              <w:t>Destination</w:t>
            </w:r>
            <w:r w:rsidRPr="008D56C7">
              <w:rPr>
                <w:rFonts w:ascii="Calibri" w:hAnsi="Calibri" w:cs="Segoe UI"/>
                <w:sz w:val="22"/>
                <w:szCs w:val="22"/>
              </w:rPr>
              <w:t> </w:t>
            </w:r>
          </w:p>
        </w:tc>
        <w:tc>
          <w:tcPr>
            <w:tcW w:w="3686" w:type="dxa"/>
            <w:tcBorders>
              <w:top w:val="outset" w:sz="6" w:space="0" w:color="auto"/>
              <w:left w:val="outset" w:sz="6" w:space="0" w:color="auto"/>
              <w:bottom w:val="single" w:sz="6" w:space="0" w:color="auto"/>
              <w:right w:val="single" w:sz="6" w:space="0" w:color="auto"/>
            </w:tcBorders>
            <w:shd w:val="clear" w:color="auto" w:fill="FFC000"/>
            <w:hideMark/>
          </w:tcPr>
          <w:p w14:paraId="4AE695D5" w14:textId="0A0A9432" w:rsidR="008D56C7" w:rsidRPr="008D56C7" w:rsidRDefault="006D6DCC" w:rsidP="008D56C7">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Faktisk ATP-ændring i forhold til sidste år</w:t>
            </w:r>
          </w:p>
        </w:tc>
        <w:tc>
          <w:tcPr>
            <w:tcW w:w="4819" w:type="dxa"/>
            <w:tcBorders>
              <w:top w:val="outset" w:sz="6" w:space="0" w:color="auto"/>
              <w:left w:val="outset" w:sz="6" w:space="0" w:color="auto"/>
              <w:bottom w:val="single" w:sz="6" w:space="0" w:color="auto"/>
              <w:right w:val="single" w:sz="6" w:space="0" w:color="auto"/>
            </w:tcBorders>
            <w:shd w:val="clear" w:color="auto" w:fill="FFC000"/>
            <w:hideMark/>
          </w:tcPr>
          <w:p w14:paraId="0B0EF01D" w14:textId="1B39E35E" w:rsidR="006D6DCC" w:rsidRDefault="006D6DCC" w:rsidP="008D56C7">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Tidligere ATP-prognose i forhold til sidste år</w:t>
            </w:r>
          </w:p>
          <w:p w14:paraId="5D3D1CC9" w14:textId="77777777" w:rsidR="008D56C7" w:rsidRPr="006D6DCC" w:rsidRDefault="008D56C7" w:rsidP="006D6DCC">
            <w:pPr>
              <w:rPr>
                <w:rFonts w:ascii="Segoe UI" w:hAnsi="Segoe UI" w:cs="Segoe UI"/>
                <w:sz w:val="12"/>
                <w:szCs w:val="12"/>
              </w:rPr>
            </w:pPr>
          </w:p>
        </w:tc>
      </w:tr>
      <w:tr w:rsidR="008D56C7" w:rsidRPr="008D56C7" w14:paraId="1202B680" w14:textId="77777777" w:rsidTr="008D56C7">
        <w:tc>
          <w:tcPr>
            <w:tcW w:w="1142" w:type="dxa"/>
            <w:tcBorders>
              <w:top w:val="outset" w:sz="6" w:space="0" w:color="auto"/>
              <w:left w:val="single" w:sz="6" w:space="0" w:color="auto"/>
              <w:bottom w:val="single" w:sz="6" w:space="0" w:color="auto"/>
              <w:right w:val="single" w:sz="6" w:space="0" w:color="auto"/>
            </w:tcBorders>
            <w:shd w:val="clear" w:color="auto" w:fill="auto"/>
            <w:hideMark/>
          </w:tcPr>
          <w:p w14:paraId="3C954069" w14:textId="77777777" w:rsidR="008D56C7" w:rsidRPr="008D56C7" w:rsidRDefault="008D56C7" w:rsidP="008D56C7">
            <w:pPr>
              <w:spacing w:beforeAutospacing="1" w:afterAutospacing="1"/>
              <w:textAlignment w:val="baseline"/>
              <w:rPr>
                <w:rFonts w:ascii="Segoe UI" w:hAnsi="Segoe UI" w:cs="Segoe UI"/>
                <w:sz w:val="12"/>
                <w:szCs w:val="12"/>
              </w:rPr>
            </w:pPr>
            <w:r w:rsidRPr="008D56C7">
              <w:rPr>
                <w:rFonts w:ascii="Calibri" w:hAnsi="Calibri" w:cs="Segoe UI"/>
                <w:sz w:val="22"/>
                <w:szCs w:val="22"/>
              </w:rPr>
              <w:t>San Diego </w:t>
            </w:r>
          </w:p>
        </w:tc>
        <w:tc>
          <w:tcPr>
            <w:tcW w:w="3686" w:type="dxa"/>
            <w:tcBorders>
              <w:top w:val="outset" w:sz="6" w:space="0" w:color="auto"/>
              <w:left w:val="outset" w:sz="6" w:space="0" w:color="auto"/>
              <w:bottom w:val="single" w:sz="6" w:space="0" w:color="auto"/>
              <w:right w:val="single" w:sz="6" w:space="0" w:color="auto"/>
            </w:tcBorders>
            <w:shd w:val="clear" w:color="auto" w:fill="auto"/>
            <w:hideMark/>
          </w:tcPr>
          <w:p w14:paraId="44D4D576"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sz w:val="22"/>
                <w:szCs w:val="22"/>
              </w:rPr>
              <w:t>+1 % </w:t>
            </w:r>
          </w:p>
        </w:tc>
        <w:tc>
          <w:tcPr>
            <w:tcW w:w="4819" w:type="dxa"/>
            <w:tcBorders>
              <w:top w:val="outset" w:sz="6" w:space="0" w:color="auto"/>
              <w:left w:val="outset" w:sz="6" w:space="0" w:color="auto"/>
              <w:bottom w:val="single" w:sz="6" w:space="0" w:color="auto"/>
              <w:right w:val="single" w:sz="6" w:space="0" w:color="auto"/>
            </w:tcBorders>
            <w:shd w:val="clear" w:color="auto" w:fill="auto"/>
            <w:hideMark/>
          </w:tcPr>
          <w:p w14:paraId="340DD720"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sz w:val="22"/>
                <w:szCs w:val="22"/>
              </w:rPr>
              <w:t>-5 % </w:t>
            </w:r>
          </w:p>
        </w:tc>
      </w:tr>
      <w:tr w:rsidR="008D56C7" w:rsidRPr="008D56C7" w14:paraId="70D36CC5" w14:textId="77777777" w:rsidTr="008D56C7">
        <w:tc>
          <w:tcPr>
            <w:tcW w:w="1142" w:type="dxa"/>
            <w:tcBorders>
              <w:top w:val="outset" w:sz="6" w:space="0" w:color="auto"/>
              <w:left w:val="single" w:sz="6" w:space="0" w:color="auto"/>
              <w:bottom w:val="single" w:sz="6" w:space="0" w:color="auto"/>
              <w:right w:val="single" w:sz="6" w:space="0" w:color="auto"/>
            </w:tcBorders>
            <w:shd w:val="clear" w:color="auto" w:fill="auto"/>
            <w:hideMark/>
          </w:tcPr>
          <w:p w14:paraId="0D20181B" w14:textId="6F1A8BB4" w:rsidR="008D56C7" w:rsidRPr="008D56C7" w:rsidRDefault="008D56C7" w:rsidP="008D56C7">
            <w:pPr>
              <w:spacing w:beforeAutospacing="1" w:afterAutospacing="1"/>
              <w:textAlignment w:val="baseline"/>
              <w:rPr>
                <w:rFonts w:ascii="Segoe UI" w:hAnsi="Segoe UI" w:cs="Segoe UI"/>
                <w:sz w:val="12"/>
                <w:szCs w:val="12"/>
              </w:rPr>
            </w:pPr>
            <w:r>
              <w:rPr>
                <w:rFonts w:ascii="Calibri" w:hAnsi="Calibri" w:cs="Segoe UI"/>
                <w:sz w:val="22"/>
                <w:szCs w:val="22"/>
              </w:rPr>
              <w:t>København</w:t>
            </w:r>
            <w:r w:rsidRPr="008D56C7">
              <w:rPr>
                <w:rFonts w:ascii="Calibri" w:hAnsi="Calibri" w:cs="Segoe UI"/>
                <w:sz w:val="22"/>
                <w:szCs w:val="22"/>
              </w:rPr>
              <w:t> </w:t>
            </w:r>
          </w:p>
        </w:tc>
        <w:tc>
          <w:tcPr>
            <w:tcW w:w="3686" w:type="dxa"/>
            <w:tcBorders>
              <w:top w:val="outset" w:sz="6" w:space="0" w:color="auto"/>
              <w:left w:val="outset" w:sz="6" w:space="0" w:color="auto"/>
              <w:bottom w:val="single" w:sz="6" w:space="0" w:color="auto"/>
              <w:right w:val="single" w:sz="6" w:space="0" w:color="auto"/>
            </w:tcBorders>
            <w:shd w:val="clear" w:color="auto" w:fill="auto"/>
            <w:hideMark/>
          </w:tcPr>
          <w:p w14:paraId="234981DA"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sz w:val="22"/>
                <w:szCs w:val="22"/>
              </w:rPr>
              <w:t>+9 % </w:t>
            </w:r>
          </w:p>
        </w:tc>
        <w:tc>
          <w:tcPr>
            <w:tcW w:w="4819" w:type="dxa"/>
            <w:tcBorders>
              <w:top w:val="outset" w:sz="6" w:space="0" w:color="auto"/>
              <w:left w:val="outset" w:sz="6" w:space="0" w:color="auto"/>
              <w:bottom w:val="single" w:sz="6" w:space="0" w:color="auto"/>
              <w:right w:val="single" w:sz="6" w:space="0" w:color="auto"/>
            </w:tcBorders>
            <w:shd w:val="clear" w:color="auto" w:fill="auto"/>
            <w:hideMark/>
          </w:tcPr>
          <w:p w14:paraId="56074AF5"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sz w:val="22"/>
                <w:szCs w:val="22"/>
              </w:rPr>
              <w:t>-2 % </w:t>
            </w:r>
          </w:p>
        </w:tc>
      </w:tr>
      <w:tr w:rsidR="008D56C7" w:rsidRPr="008D56C7" w14:paraId="2C8F1DEA" w14:textId="77777777" w:rsidTr="008D56C7">
        <w:tc>
          <w:tcPr>
            <w:tcW w:w="1142" w:type="dxa"/>
            <w:tcBorders>
              <w:top w:val="outset" w:sz="6" w:space="0" w:color="auto"/>
              <w:left w:val="single" w:sz="6" w:space="0" w:color="auto"/>
              <w:bottom w:val="single" w:sz="6" w:space="0" w:color="auto"/>
              <w:right w:val="single" w:sz="6" w:space="0" w:color="auto"/>
            </w:tcBorders>
            <w:shd w:val="clear" w:color="auto" w:fill="auto"/>
            <w:hideMark/>
          </w:tcPr>
          <w:p w14:paraId="7A00C49D" w14:textId="77777777" w:rsidR="008D56C7" w:rsidRPr="008D56C7" w:rsidRDefault="008D56C7" w:rsidP="008D56C7">
            <w:pPr>
              <w:spacing w:beforeAutospacing="1" w:afterAutospacing="1"/>
              <w:textAlignment w:val="baseline"/>
              <w:rPr>
                <w:rFonts w:ascii="Segoe UI" w:hAnsi="Segoe UI" w:cs="Segoe UI"/>
                <w:sz w:val="12"/>
                <w:szCs w:val="12"/>
              </w:rPr>
            </w:pPr>
            <w:r w:rsidRPr="008D56C7">
              <w:rPr>
                <w:rFonts w:ascii="Calibri" w:hAnsi="Calibri" w:cs="Segoe UI"/>
                <w:sz w:val="22"/>
                <w:szCs w:val="22"/>
              </w:rPr>
              <w:t>Tokyo </w:t>
            </w:r>
          </w:p>
        </w:tc>
        <w:tc>
          <w:tcPr>
            <w:tcW w:w="3686" w:type="dxa"/>
            <w:tcBorders>
              <w:top w:val="outset" w:sz="6" w:space="0" w:color="auto"/>
              <w:left w:val="outset" w:sz="6" w:space="0" w:color="auto"/>
              <w:bottom w:val="single" w:sz="6" w:space="0" w:color="auto"/>
              <w:right w:val="single" w:sz="6" w:space="0" w:color="auto"/>
            </w:tcBorders>
            <w:shd w:val="clear" w:color="auto" w:fill="auto"/>
            <w:hideMark/>
          </w:tcPr>
          <w:p w14:paraId="0A83AF67"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sz w:val="22"/>
                <w:szCs w:val="22"/>
              </w:rPr>
              <w:t>-8 % </w:t>
            </w:r>
          </w:p>
        </w:tc>
        <w:tc>
          <w:tcPr>
            <w:tcW w:w="4819" w:type="dxa"/>
            <w:tcBorders>
              <w:top w:val="outset" w:sz="6" w:space="0" w:color="auto"/>
              <w:left w:val="outset" w:sz="6" w:space="0" w:color="auto"/>
              <w:bottom w:val="single" w:sz="6" w:space="0" w:color="auto"/>
              <w:right w:val="single" w:sz="6" w:space="0" w:color="auto"/>
            </w:tcBorders>
            <w:shd w:val="clear" w:color="auto" w:fill="auto"/>
            <w:hideMark/>
          </w:tcPr>
          <w:p w14:paraId="78ECB956" w14:textId="77777777" w:rsidR="008D56C7" w:rsidRPr="008D56C7" w:rsidRDefault="008D56C7" w:rsidP="008D56C7">
            <w:pPr>
              <w:spacing w:beforeAutospacing="1" w:afterAutospacing="1"/>
              <w:jc w:val="center"/>
              <w:textAlignment w:val="baseline"/>
              <w:rPr>
                <w:rFonts w:ascii="Segoe UI" w:hAnsi="Segoe UI" w:cs="Segoe UI"/>
                <w:sz w:val="12"/>
                <w:szCs w:val="12"/>
              </w:rPr>
            </w:pPr>
            <w:r w:rsidRPr="008D56C7">
              <w:rPr>
                <w:rFonts w:ascii="Calibri" w:hAnsi="Calibri" w:cs="Segoe UI"/>
                <w:sz w:val="22"/>
                <w:szCs w:val="22"/>
              </w:rPr>
              <w:t>+3 %</w:t>
            </w:r>
          </w:p>
        </w:tc>
      </w:tr>
    </w:tbl>
    <w:p w14:paraId="6655F0E2" w14:textId="77777777" w:rsidR="008D56C7" w:rsidRDefault="008D56C7" w:rsidP="00430B69"/>
    <w:p w14:paraId="16D43CCE" w14:textId="6195C26F" w:rsidR="006D6DCC" w:rsidRDefault="006D6DCC" w:rsidP="00430B69">
      <w:r>
        <w:t xml:space="preserve">For at finde specifikke priser for den resterende del af 2015, har vi </w:t>
      </w:r>
      <w:r w:rsidR="003300C3">
        <w:t>dykket ned i</w:t>
      </w:r>
      <w:r>
        <w:t xml:space="preserve"> vores data</w:t>
      </w:r>
      <w:r w:rsidR="002141C7">
        <w:rPr>
          <w:rStyle w:val="Fodnotehenvisning"/>
        </w:rPr>
        <w:footnoteReference w:id="2"/>
      </w:r>
      <w:r>
        <w:t xml:space="preserve"> for at finde nogle af de største forventede prisfald på flybilletter på tværs af en række af</w:t>
      </w:r>
      <w:r w:rsidR="001E5E48">
        <w:t xml:space="preserve"> vores foretrukne destinationer</w:t>
      </w:r>
      <w:r>
        <w:t>. Her e</w:t>
      </w:r>
      <w:r w:rsidR="002A1C0B">
        <w:t>r vores top 10 ”rejsemuligheder”</w:t>
      </w:r>
      <w:r>
        <w:t xml:space="preserve">, </w:t>
      </w:r>
      <w:r w:rsidR="003D4DE3">
        <w:t>som</w:t>
      </w:r>
      <w:r w:rsidR="002A1C0B">
        <w:t xml:space="preserve"> kan hjælpe rejselystne sjæle</w:t>
      </w:r>
      <w:r w:rsidR="003D4DE3">
        <w:t xml:space="preserve"> til at finde de bedste tilbud.</w:t>
      </w:r>
    </w:p>
    <w:p w14:paraId="44C7A464" w14:textId="77777777" w:rsidR="00C26256" w:rsidRDefault="00C26256" w:rsidP="00430B69"/>
    <w:tbl>
      <w:tblPr>
        <w:tblW w:w="964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7"/>
        <w:gridCol w:w="1843"/>
        <w:gridCol w:w="4536"/>
        <w:gridCol w:w="2551"/>
      </w:tblGrid>
      <w:tr w:rsidR="00C26256" w:rsidRPr="00C26256" w14:paraId="7D706BB9" w14:textId="77777777" w:rsidTr="00C26256">
        <w:tc>
          <w:tcPr>
            <w:tcW w:w="717" w:type="dxa"/>
            <w:tcBorders>
              <w:top w:val="single" w:sz="6" w:space="0" w:color="auto"/>
              <w:left w:val="single" w:sz="6" w:space="0" w:color="auto"/>
              <w:bottom w:val="single" w:sz="6" w:space="0" w:color="auto"/>
              <w:right w:val="single" w:sz="6" w:space="0" w:color="auto"/>
            </w:tcBorders>
            <w:shd w:val="clear" w:color="auto" w:fill="FFC000"/>
            <w:hideMark/>
          </w:tcPr>
          <w:p w14:paraId="3CC8DD0E" w14:textId="1A245CA4" w:rsidR="00C26256" w:rsidRDefault="00C26256" w:rsidP="00C26256">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Placering</w:t>
            </w:r>
          </w:p>
          <w:p w14:paraId="011CB8AF" w14:textId="77777777" w:rsidR="003D030F" w:rsidRPr="00C26256" w:rsidRDefault="003D030F" w:rsidP="00C26256">
            <w:pPr>
              <w:rPr>
                <w:rFonts w:ascii="Segoe UI" w:hAnsi="Segoe UI" w:cs="Segoe UI"/>
                <w:sz w:val="12"/>
                <w:szCs w:val="12"/>
              </w:rPr>
            </w:pPr>
          </w:p>
        </w:tc>
        <w:tc>
          <w:tcPr>
            <w:tcW w:w="1843" w:type="dxa"/>
            <w:tcBorders>
              <w:top w:val="single" w:sz="6" w:space="0" w:color="auto"/>
              <w:left w:val="outset" w:sz="6" w:space="0" w:color="auto"/>
              <w:bottom w:val="single" w:sz="6" w:space="0" w:color="auto"/>
              <w:right w:val="single" w:sz="6" w:space="0" w:color="auto"/>
            </w:tcBorders>
            <w:shd w:val="clear" w:color="auto" w:fill="FFC000"/>
            <w:hideMark/>
          </w:tcPr>
          <w:p w14:paraId="00D53662" w14:textId="04597DB7" w:rsidR="00C26256" w:rsidRPr="00C26256" w:rsidRDefault="00C26256" w:rsidP="00C26256">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Rejser fra</w:t>
            </w:r>
          </w:p>
        </w:tc>
        <w:tc>
          <w:tcPr>
            <w:tcW w:w="4536" w:type="dxa"/>
            <w:tcBorders>
              <w:top w:val="single" w:sz="6" w:space="0" w:color="auto"/>
              <w:left w:val="outset" w:sz="6" w:space="0" w:color="auto"/>
              <w:bottom w:val="single" w:sz="6" w:space="0" w:color="auto"/>
              <w:right w:val="single" w:sz="6" w:space="0" w:color="auto"/>
            </w:tcBorders>
            <w:shd w:val="clear" w:color="auto" w:fill="FFC000"/>
            <w:hideMark/>
          </w:tcPr>
          <w:p w14:paraId="0E940E58"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b/>
                <w:bCs/>
                <w:sz w:val="22"/>
                <w:szCs w:val="22"/>
              </w:rPr>
              <w:t>Destination</w:t>
            </w:r>
            <w:r w:rsidRPr="00C26256">
              <w:rPr>
                <w:rFonts w:ascii="Calibri" w:hAnsi="Calibri" w:cs="Segoe UI"/>
                <w:sz w:val="22"/>
                <w:szCs w:val="22"/>
              </w:rPr>
              <w:t> </w:t>
            </w:r>
          </w:p>
        </w:tc>
        <w:tc>
          <w:tcPr>
            <w:tcW w:w="2551" w:type="dxa"/>
            <w:tcBorders>
              <w:top w:val="single" w:sz="6" w:space="0" w:color="auto"/>
              <w:left w:val="outset" w:sz="6" w:space="0" w:color="auto"/>
              <w:bottom w:val="single" w:sz="6" w:space="0" w:color="auto"/>
              <w:right w:val="single" w:sz="6" w:space="0" w:color="auto"/>
            </w:tcBorders>
            <w:shd w:val="clear" w:color="auto" w:fill="FFC000"/>
            <w:hideMark/>
          </w:tcPr>
          <w:p w14:paraId="60F6F70C" w14:textId="62CF30A4" w:rsidR="00C26256" w:rsidRPr="00C26256" w:rsidRDefault="00C26256" w:rsidP="00C26256">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ATP-prognose for 2015 i forhold til sidste år</w:t>
            </w:r>
          </w:p>
        </w:tc>
      </w:tr>
      <w:tr w:rsidR="00C26256" w:rsidRPr="00C26256" w14:paraId="4240B1F7"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5CE190FD"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5484329E"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Malaysia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6E96C923"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Australien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29AF3994"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-22 % </w:t>
            </w:r>
          </w:p>
        </w:tc>
      </w:tr>
      <w:tr w:rsidR="00C26256" w:rsidRPr="00C26256" w14:paraId="216D47CA"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46F82A58"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2 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397D5519"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Italien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183685D6"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Portugal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7EB92FD7"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-22 % </w:t>
            </w:r>
          </w:p>
        </w:tc>
      </w:tr>
      <w:tr w:rsidR="00C26256" w:rsidRPr="00C26256" w14:paraId="63513C51"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7867CD72"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3 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4141900A"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Brasilien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0B3FB2C4"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USA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25B9C898"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-17 % </w:t>
            </w:r>
          </w:p>
        </w:tc>
      </w:tr>
      <w:tr w:rsidR="00C26256" w:rsidRPr="00C26256" w14:paraId="648D2DCC"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3E83EC1B"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4 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6605AB3D"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Spanien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02871E6D"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Thailand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14A6F838"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-17 % </w:t>
            </w:r>
          </w:p>
        </w:tc>
      </w:tr>
      <w:tr w:rsidR="00C26256" w:rsidRPr="00C26256" w14:paraId="4604AA3A"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1722D775"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5 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2EB07002"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Tyskland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41C5C1A9"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Portugal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5AA34E6E"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-16 % </w:t>
            </w:r>
          </w:p>
        </w:tc>
      </w:tr>
      <w:tr w:rsidR="00C26256" w:rsidRPr="00C26256" w14:paraId="7FCC10C0"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3C034BDC"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6 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65821A20"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Japan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4B312A58" w14:textId="657DEFD0" w:rsidR="00C26256" w:rsidRPr="00C26256" w:rsidRDefault="00C26256" w:rsidP="00C26256">
            <w:pPr>
              <w:spacing w:beforeAutospacing="1" w:afterAutospacing="1"/>
              <w:jc w:val="center"/>
              <w:textAlignment w:val="baseline"/>
              <w:rPr>
                <w:rFonts w:ascii="Segoe UI" w:hAnsi="Segoe UI" w:cs="Segoe UI"/>
                <w:sz w:val="12"/>
                <w:szCs w:val="12"/>
              </w:rPr>
            </w:pPr>
            <w:r>
              <w:rPr>
                <w:rFonts w:ascii="Calibri" w:hAnsi="Calibri" w:cs="Segoe UI"/>
                <w:sz w:val="22"/>
                <w:szCs w:val="22"/>
              </w:rPr>
              <w:t>Frankrig</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38326150"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-16 % </w:t>
            </w:r>
          </w:p>
        </w:tc>
      </w:tr>
      <w:tr w:rsidR="00C26256" w:rsidRPr="00C26256" w14:paraId="59230BDD"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52AB9C05"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7 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1C8D58D7"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USA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7595EE98"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Dubai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13EF29CB"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-15 % </w:t>
            </w:r>
          </w:p>
        </w:tc>
      </w:tr>
      <w:tr w:rsidR="00C26256" w:rsidRPr="00C26256" w14:paraId="4A5D623B"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308B0330"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8 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60062379" w14:textId="121B0FB8" w:rsidR="00C26256" w:rsidRPr="00C26256" w:rsidRDefault="00C26256" w:rsidP="00C26256">
            <w:pPr>
              <w:spacing w:beforeAutospacing="1" w:afterAutospacing="1"/>
              <w:jc w:val="center"/>
              <w:textAlignment w:val="baseline"/>
              <w:rPr>
                <w:rFonts w:ascii="Segoe UI" w:hAnsi="Segoe UI" w:cs="Segoe UI"/>
                <w:sz w:val="12"/>
                <w:szCs w:val="12"/>
              </w:rPr>
            </w:pPr>
            <w:r>
              <w:rPr>
                <w:rFonts w:ascii="Calibri" w:hAnsi="Calibri" w:cs="Segoe UI"/>
                <w:sz w:val="22"/>
                <w:szCs w:val="22"/>
              </w:rPr>
              <w:t>Mexico</w:t>
            </w:r>
            <w:r w:rsidRPr="00C26256">
              <w:rPr>
                <w:rFonts w:ascii="Calibri" w:hAnsi="Calibri" w:cs="Segoe UI"/>
                <w:sz w:val="22"/>
                <w:szCs w:val="22"/>
              </w:rPr>
              <w:t>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668BCD65" w14:textId="7D4877CB" w:rsidR="00C26256" w:rsidRPr="00C26256" w:rsidRDefault="00C26256" w:rsidP="00C26256">
            <w:pPr>
              <w:spacing w:beforeAutospacing="1" w:afterAutospacing="1"/>
              <w:jc w:val="center"/>
              <w:textAlignment w:val="baseline"/>
              <w:rPr>
                <w:rFonts w:ascii="Segoe UI" w:hAnsi="Segoe UI" w:cs="Segoe UI"/>
                <w:sz w:val="12"/>
                <w:szCs w:val="12"/>
              </w:rPr>
            </w:pPr>
            <w:r>
              <w:rPr>
                <w:rFonts w:ascii="Calibri" w:hAnsi="Calibri" w:cs="Segoe UI"/>
                <w:sz w:val="22"/>
                <w:szCs w:val="22"/>
              </w:rPr>
              <w:t>Frankrig</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1C537FDF"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-11 % </w:t>
            </w:r>
          </w:p>
        </w:tc>
      </w:tr>
      <w:tr w:rsidR="00C26256" w:rsidRPr="00C26256" w14:paraId="64DC6B9F"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7B8E5190"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9 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1DDC033E"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Malaysia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1C7513CE"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Thailand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528574BE"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-10 % </w:t>
            </w:r>
          </w:p>
        </w:tc>
      </w:tr>
      <w:tr w:rsidR="00C26256" w:rsidRPr="00C26256" w14:paraId="0E5181AE" w14:textId="77777777" w:rsidTr="00C26256">
        <w:tc>
          <w:tcPr>
            <w:tcW w:w="717" w:type="dxa"/>
            <w:tcBorders>
              <w:top w:val="outset" w:sz="6" w:space="0" w:color="auto"/>
              <w:left w:val="single" w:sz="6" w:space="0" w:color="auto"/>
              <w:bottom w:val="single" w:sz="6" w:space="0" w:color="auto"/>
              <w:right w:val="single" w:sz="6" w:space="0" w:color="auto"/>
            </w:tcBorders>
            <w:shd w:val="clear" w:color="auto" w:fill="auto"/>
            <w:hideMark/>
          </w:tcPr>
          <w:p w14:paraId="7719A15A"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10 </w:t>
            </w:r>
          </w:p>
        </w:tc>
        <w:tc>
          <w:tcPr>
            <w:tcW w:w="1843" w:type="dxa"/>
            <w:tcBorders>
              <w:top w:val="outset" w:sz="6" w:space="0" w:color="auto"/>
              <w:left w:val="outset" w:sz="6" w:space="0" w:color="auto"/>
              <w:bottom w:val="single" w:sz="6" w:space="0" w:color="auto"/>
              <w:right w:val="single" w:sz="6" w:space="0" w:color="auto"/>
            </w:tcBorders>
            <w:shd w:val="clear" w:color="auto" w:fill="auto"/>
            <w:hideMark/>
          </w:tcPr>
          <w:p w14:paraId="2D4FFDCC"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Sverige </w:t>
            </w:r>
          </w:p>
        </w:tc>
        <w:tc>
          <w:tcPr>
            <w:tcW w:w="4536" w:type="dxa"/>
            <w:tcBorders>
              <w:top w:val="outset" w:sz="6" w:space="0" w:color="auto"/>
              <w:left w:val="outset" w:sz="6" w:space="0" w:color="auto"/>
              <w:bottom w:val="single" w:sz="6" w:space="0" w:color="auto"/>
              <w:right w:val="single" w:sz="6" w:space="0" w:color="auto"/>
            </w:tcBorders>
            <w:shd w:val="clear" w:color="auto" w:fill="auto"/>
            <w:hideMark/>
          </w:tcPr>
          <w:p w14:paraId="70C83793"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Spanien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14:paraId="4C08F2A5" w14:textId="77777777" w:rsidR="00C26256" w:rsidRPr="00C26256" w:rsidRDefault="00C26256" w:rsidP="00C26256">
            <w:pPr>
              <w:spacing w:beforeAutospacing="1" w:afterAutospacing="1"/>
              <w:jc w:val="center"/>
              <w:textAlignment w:val="baseline"/>
              <w:rPr>
                <w:rFonts w:ascii="Segoe UI" w:hAnsi="Segoe UI" w:cs="Segoe UI"/>
                <w:sz w:val="12"/>
                <w:szCs w:val="12"/>
              </w:rPr>
            </w:pPr>
            <w:r w:rsidRPr="00C26256">
              <w:rPr>
                <w:rFonts w:ascii="Calibri" w:hAnsi="Calibri" w:cs="Segoe UI"/>
                <w:sz w:val="22"/>
                <w:szCs w:val="22"/>
              </w:rPr>
              <w:t>-7 %</w:t>
            </w:r>
          </w:p>
        </w:tc>
      </w:tr>
    </w:tbl>
    <w:p w14:paraId="39FA5EB4" w14:textId="77777777" w:rsidR="00C26256" w:rsidRDefault="00C26256" w:rsidP="00430B69"/>
    <w:p w14:paraId="3336B559" w14:textId="54D7F750" w:rsidR="00C26256" w:rsidRDefault="00C26256" w:rsidP="00430B69">
      <w:pPr>
        <w:rPr>
          <w:u w:val="single"/>
        </w:rPr>
      </w:pPr>
      <w:r>
        <w:rPr>
          <w:u w:val="single"/>
        </w:rPr>
        <w:t>Store summer at spare på pakkerejser</w:t>
      </w:r>
    </w:p>
    <w:p w14:paraId="22F19C4E" w14:textId="725705CA" w:rsidR="00C26256" w:rsidRPr="00C26256" w:rsidRDefault="00C26256" w:rsidP="00C26256">
      <w:r>
        <w:t>For os betyder</w:t>
      </w:r>
      <w:r w:rsidRPr="00C26256">
        <w:t xml:space="preserve"> "pakke</w:t>
      </w:r>
      <w:r>
        <w:t>rejser</w:t>
      </w:r>
      <w:r w:rsidRPr="00C26256">
        <w:t>"</w:t>
      </w:r>
      <w:r>
        <w:t xml:space="preserve">, at </w:t>
      </w:r>
      <w:r w:rsidRPr="00C26256">
        <w:t>flybillet</w:t>
      </w:r>
      <w:r>
        <w:t>ter kombineres med</w:t>
      </w:r>
      <w:r w:rsidRPr="00C26256">
        <w:t xml:space="preserve"> </w:t>
      </w:r>
      <w:r>
        <w:t>hotelværelser</w:t>
      </w:r>
      <w:r w:rsidRPr="00C26256">
        <w:t>, udlejningsbiler og andre rejsemuligheder. På s</w:t>
      </w:r>
      <w:r>
        <w:t xml:space="preserve">amme måde, som man kan kombinere </w:t>
      </w:r>
      <w:r w:rsidRPr="00C26256">
        <w:t>internet</w:t>
      </w:r>
      <w:r w:rsidR="00367DC7">
        <w:t>-</w:t>
      </w:r>
      <w:r w:rsidRPr="00C26256">
        <w:t xml:space="preserve"> og telefonabonnement eller </w:t>
      </w:r>
      <w:r>
        <w:t>indbo- og bil</w:t>
      </w:r>
      <w:r w:rsidRPr="00C26256">
        <w:t>forsikring</w:t>
      </w:r>
      <w:r>
        <w:t xml:space="preserve">er for at spare penge, </w:t>
      </w:r>
      <w:r w:rsidRPr="00C26256">
        <w:t>kan</w:t>
      </w:r>
      <w:r>
        <w:t xml:space="preserve"> man</w:t>
      </w:r>
      <w:r w:rsidRPr="00C26256">
        <w:t xml:space="preserve"> spare en masse </w:t>
      </w:r>
      <w:r>
        <w:t>ved at købe fly, hotel og eventuelt en udlejningsbil i et hug</w:t>
      </w:r>
      <w:r w:rsidRPr="00C26256">
        <w:t xml:space="preserve">. At </w:t>
      </w:r>
      <w:r w:rsidR="00A0669D">
        <w:t>booke flere elementer på én gang</w:t>
      </w:r>
      <w:r w:rsidRPr="00C26256">
        <w:t xml:space="preserve"> giver leverandørerne større fleksibilitet med hensyn til priser, og de</w:t>
      </w:r>
      <w:r w:rsidR="00507691">
        <w:t>t</w:t>
      </w:r>
      <w:r w:rsidRPr="00C26256">
        <w:t xml:space="preserve"> </w:t>
      </w:r>
      <w:r w:rsidR="00507691">
        <w:t>betyder</w:t>
      </w:r>
      <w:r w:rsidRPr="00C26256">
        <w:t xml:space="preserve"> </w:t>
      </w:r>
      <w:r>
        <w:t>massive besparelser</w:t>
      </w:r>
      <w:r w:rsidRPr="00C26256">
        <w:t xml:space="preserve"> til rejsende.</w:t>
      </w:r>
    </w:p>
    <w:p w14:paraId="2A061548" w14:textId="77777777" w:rsidR="00C26256" w:rsidRPr="00C26256" w:rsidRDefault="00C26256" w:rsidP="00C26256">
      <w:r w:rsidRPr="00C26256">
        <w:t> </w:t>
      </w:r>
    </w:p>
    <w:p w14:paraId="7C37AC0C" w14:textId="756FDCD5" w:rsidR="00C26256" w:rsidRDefault="00C26256" w:rsidP="00C26256">
      <w:r w:rsidRPr="00C26256">
        <w:t xml:space="preserve">Efter at have gennemgået data om pakker booket fra juni til september 2015 skønnede vi, at rejsende kan spare op til 648 USD for alle destinationer ved at </w:t>
      </w:r>
      <w:r>
        <w:t>kombinere købet af</w:t>
      </w:r>
      <w:r w:rsidRPr="00C26256">
        <w:t xml:space="preserve"> flybillet med bil eller hotel.</w:t>
      </w:r>
    </w:p>
    <w:p w14:paraId="1134DC4C" w14:textId="77777777" w:rsidR="00C26256" w:rsidRDefault="00C26256" w:rsidP="00C26256"/>
    <w:p w14:paraId="33F400EA" w14:textId="04223852" w:rsidR="00C26256" w:rsidRDefault="00C26256" w:rsidP="00C26256">
      <w:pPr>
        <w:rPr>
          <w:i/>
        </w:rPr>
      </w:pPr>
      <w:r>
        <w:rPr>
          <w:i/>
        </w:rPr>
        <w:t>Pakkebesparelser alt efter destinationen</w:t>
      </w:r>
    </w:p>
    <w:p w14:paraId="32D3D86A" w14:textId="4CF5C592" w:rsidR="00C26256" w:rsidRDefault="00C26256" w:rsidP="00C26256">
      <w:r w:rsidRPr="00C26256">
        <w:t>For n</w:t>
      </w:r>
      <w:r w:rsidR="001B5809">
        <w:t xml:space="preserve">ogle destinationer kan </w:t>
      </w:r>
      <w:r w:rsidRPr="00C26256">
        <w:t>besparelser</w:t>
      </w:r>
      <w:r w:rsidR="001B5809">
        <w:t xml:space="preserve"> på pakkerejser</w:t>
      </w:r>
      <w:r w:rsidRPr="00C26256">
        <w:t xml:space="preserve"> bliver endnu større i 2015. I vores </w:t>
      </w:r>
      <w:r w:rsidR="001B5809">
        <w:t>rapport fra d</w:t>
      </w:r>
      <w:r w:rsidRPr="00C26256">
        <w:t>ecember 2014</w:t>
      </w:r>
      <w:r w:rsidR="001B5809">
        <w:t xml:space="preserve"> har</w:t>
      </w:r>
      <w:r w:rsidRPr="00C26256">
        <w:t xml:space="preserve"> vi listet en række foretrukne byer </w:t>
      </w:r>
      <w:r w:rsidR="001B5809">
        <w:t>i verden, hvor rejsende kan gå</w:t>
      </w:r>
      <w:r w:rsidRPr="00C26256">
        <w:t xml:space="preserve"> store besparelser</w:t>
      </w:r>
      <w:r w:rsidR="001B5809">
        <w:t xml:space="preserve"> i møde. Når vi sammenligne</w:t>
      </w:r>
      <w:r w:rsidR="00C470B6">
        <w:t>r</w:t>
      </w:r>
      <w:r w:rsidRPr="00C26256">
        <w:t xml:space="preserve"> tallene</w:t>
      </w:r>
      <w:r w:rsidR="001B5809">
        <w:t xml:space="preserve"> igen</w:t>
      </w:r>
      <w:r w:rsidRPr="00C26256">
        <w:t xml:space="preserve"> i midten af 2015 blev vi glad</w:t>
      </w:r>
      <w:r w:rsidR="001B5809">
        <w:t>e</w:t>
      </w:r>
      <w:r w:rsidRPr="00C26256">
        <w:t xml:space="preserve"> for</w:t>
      </w:r>
      <w:r w:rsidR="001B5809">
        <w:t xml:space="preserve"> at se, at der stadig er et gode tilbud på</w:t>
      </w:r>
      <w:r w:rsidRPr="00C26256">
        <w:t xml:space="preserve"> disse byer:</w:t>
      </w:r>
    </w:p>
    <w:p w14:paraId="643EAA98" w14:textId="77777777" w:rsidR="001B5809" w:rsidRDefault="001B5809" w:rsidP="00C26256"/>
    <w:tbl>
      <w:tblPr>
        <w:tblW w:w="95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69"/>
        <w:gridCol w:w="3402"/>
        <w:gridCol w:w="2835"/>
      </w:tblGrid>
      <w:tr w:rsidR="001B5809" w:rsidRPr="001B5809" w14:paraId="1317884E" w14:textId="77777777" w:rsidTr="00EE5477">
        <w:tc>
          <w:tcPr>
            <w:tcW w:w="3269" w:type="dxa"/>
            <w:tcBorders>
              <w:top w:val="single" w:sz="6" w:space="0" w:color="auto"/>
              <w:left w:val="single" w:sz="6" w:space="0" w:color="auto"/>
              <w:bottom w:val="single" w:sz="6" w:space="0" w:color="auto"/>
              <w:right w:val="single" w:sz="6" w:space="0" w:color="auto"/>
            </w:tcBorders>
            <w:shd w:val="clear" w:color="auto" w:fill="FFC000"/>
            <w:hideMark/>
          </w:tcPr>
          <w:p w14:paraId="2ECB8C0F" w14:textId="4EDC1D96" w:rsidR="001B5809" w:rsidRPr="001B5809" w:rsidRDefault="001B5809" w:rsidP="001B5809">
            <w:pPr>
              <w:spacing w:beforeAutospacing="1" w:afterAutospacing="1"/>
              <w:textAlignment w:val="baseline"/>
              <w:rPr>
                <w:rFonts w:ascii="Segoe UI" w:hAnsi="Segoe UI" w:cs="Segoe UI"/>
                <w:sz w:val="12"/>
                <w:szCs w:val="12"/>
              </w:rPr>
            </w:pPr>
            <w:r>
              <w:rPr>
                <w:rFonts w:ascii="Calibri" w:hAnsi="Calibri" w:cs="Segoe UI"/>
                <w:b/>
                <w:bCs/>
                <w:sz w:val="22"/>
                <w:szCs w:val="22"/>
              </w:rPr>
              <w:t>Destination</w:t>
            </w:r>
          </w:p>
        </w:tc>
        <w:tc>
          <w:tcPr>
            <w:tcW w:w="3402" w:type="dxa"/>
            <w:tcBorders>
              <w:top w:val="single" w:sz="6" w:space="0" w:color="auto"/>
              <w:left w:val="outset" w:sz="6" w:space="0" w:color="auto"/>
              <w:bottom w:val="single" w:sz="6" w:space="0" w:color="auto"/>
              <w:right w:val="single" w:sz="6" w:space="0" w:color="auto"/>
            </w:tcBorders>
            <w:shd w:val="clear" w:color="auto" w:fill="FFC000"/>
            <w:hideMark/>
          </w:tcPr>
          <w:p w14:paraId="51C8F510" w14:textId="381AF9D4" w:rsidR="001B5809" w:rsidRPr="001B5809" w:rsidRDefault="001B5809" w:rsidP="001B5809">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Procentuel besparelse</w:t>
            </w:r>
          </w:p>
        </w:tc>
        <w:tc>
          <w:tcPr>
            <w:tcW w:w="2835" w:type="dxa"/>
            <w:tcBorders>
              <w:top w:val="single" w:sz="6" w:space="0" w:color="auto"/>
              <w:left w:val="outset" w:sz="6" w:space="0" w:color="auto"/>
              <w:bottom w:val="single" w:sz="6" w:space="0" w:color="auto"/>
              <w:right w:val="single" w:sz="6" w:space="0" w:color="auto"/>
            </w:tcBorders>
            <w:shd w:val="clear" w:color="auto" w:fill="FFC000"/>
            <w:hideMark/>
          </w:tcPr>
          <w:p w14:paraId="256E49F2" w14:textId="303A22EB" w:rsidR="001B5809" w:rsidRPr="001B5809" w:rsidRDefault="00EE5477" w:rsidP="001B5809">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Mulig besparelse</w:t>
            </w:r>
          </w:p>
        </w:tc>
      </w:tr>
      <w:tr w:rsidR="001B5809" w:rsidRPr="001B5809" w14:paraId="65F2DC02"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08D4E571"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London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A72D001"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30%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51A299CB"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$ 1424 </w:t>
            </w:r>
          </w:p>
        </w:tc>
      </w:tr>
      <w:tr w:rsidR="001B5809" w:rsidRPr="001B5809" w14:paraId="3D3B192C"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30EF1BB5"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Maui (Hawaii)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006C691"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22%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7EFCA461"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$ 1087 </w:t>
            </w:r>
          </w:p>
        </w:tc>
      </w:tr>
      <w:tr w:rsidR="001B5809" w:rsidRPr="001B5809" w14:paraId="71D87B52"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1F41713F"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Paris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2CA24392"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24 %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68070F07"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$ 1058 </w:t>
            </w:r>
          </w:p>
        </w:tc>
      </w:tr>
      <w:tr w:rsidR="001B5809" w:rsidRPr="001B5809" w14:paraId="540F39C0"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18FFFBB1" w14:textId="78D0A5FF"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Ri</w:t>
            </w:r>
            <w:r w:rsidR="00A73416">
              <w:rPr>
                <w:rFonts w:ascii="Calibri" w:hAnsi="Calibri" w:cs="Segoe UI"/>
                <w:sz w:val="22"/>
                <w:szCs w:val="22"/>
              </w:rPr>
              <w:t xml:space="preserve">viera Maya, Playa del Carmen og </w:t>
            </w:r>
            <w:r w:rsidRPr="001B5809">
              <w:rPr>
                <w:rFonts w:ascii="Calibri" w:hAnsi="Calibri" w:cs="Segoe UI"/>
                <w:sz w:val="22"/>
                <w:szCs w:val="22"/>
              </w:rPr>
              <w:t>Tulum</w:t>
            </w:r>
            <w:r w:rsidR="00EE5477">
              <w:rPr>
                <w:rFonts w:ascii="Calibri" w:hAnsi="Calibri" w:cs="Segoe UI"/>
                <w:sz w:val="22"/>
                <w:szCs w:val="22"/>
              </w:rPr>
              <w:t xml:space="preserve"> (Mexic</w:t>
            </w:r>
            <w:r w:rsidRPr="001B5809">
              <w:rPr>
                <w:rFonts w:ascii="Calibri" w:hAnsi="Calibri" w:cs="Segoe UI"/>
                <w:sz w:val="22"/>
                <w:szCs w:val="22"/>
              </w:rPr>
              <w:t>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2F67755E"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22%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2F0E563D"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$ 1013 </w:t>
            </w:r>
          </w:p>
        </w:tc>
      </w:tr>
      <w:tr w:rsidR="001B5809" w:rsidRPr="001B5809" w14:paraId="1B0F0DC8"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6727618D" w14:textId="7E3157BF"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PuntaCana</w:t>
            </w:r>
            <w:r w:rsidR="00EE5477">
              <w:rPr>
                <w:rFonts w:ascii="Calibri" w:hAnsi="Calibri" w:cs="Segoe UI"/>
                <w:sz w:val="22"/>
                <w:szCs w:val="22"/>
              </w:rPr>
              <w:t xml:space="preserve"> (Dominikanske Republik</w:t>
            </w:r>
            <w:r w:rsidRPr="001B5809">
              <w:rPr>
                <w:rFonts w:ascii="Calibri" w:hAnsi="Calibri" w:cs="Segoe UI"/>
                <w:sz w:val="22"/>
                <w:szCs w:val="22"/>
              </w:rPr>
              <w:t>)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CD64027"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23%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72680184"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$ 980 </w:t>
            </w:r>
          </w:p>
        </w:tc>
      </w:tr>
      <w:tr w:rsidR="001B5809" w:rsidRPr="001B5809" w14:paraId="37EA916E"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2B9069A1" w14:textId="6549A7CE" w:rsidR="001B5809" w:rsidRPr="001B5809" w:rsidRDefault="00A73416" w:rsidP="001B5809">
            <w:pPr>
              <w:spacing w:beforeAutospacing="1" w:afterAutospacing="1"/>
              <w:textAlignment w:val="baseline"/>
              <w:rPr>
                <w:rFonts w:ascii="Segoe UI" w:hAnsi="Segoe UI" w:cs="Segoe UI"/>
                <w:sz w:val="12"/>
                <w:szCs w:val="12"/>
              </w:rPr>
            </w:pPr>
            <w:r>
              <w:rPr>
                <w:rFonts w:ascii="Calibri" w:hAnsi="Calibri" w:cs="Segoe UI"/>
                <w:sz w:val="22"/>
                <w:szCs w:val="22"/>
              </w:rPr>
              <w:t xml:space="preserve">Cancun og </w:t>
            </w:r>
            <w:r w:rsidR="001B5809" w:rsidRPr="001B5809">
              <w:rPr>
                <w:rFonts w:ascii="Calibri" w:hAnsi="Calibri" w:cs="Segoe UI"/>
                <w:sz w:val="22"/>
                <w:szCs w:val="22"/>
              </w:rPr>
              <w:t>Isla</w:t>
            </w:r>
            <w:r>
              <w:rPr>
                <w:rFonts w:ascii="Calibri" w:hAnsi="Calibri" w:cs="Segoe UI"/>
                <w:sz w:val="22"/>
                <w:szCs w:val="22"/>
              </w:rPr>
              <w:t xml:space="preserve"> </w:t>
            </w:r>
            <w:r w:rsidR="001B5809" w:rsidRPr="001B5809">
              <w:rPr>
                <w:rFonts w:ascii="Calibri" w:hAnsi="Calibri" w:cs="Segoe UI"/>
                <w:sz w:val="22"/>
                <w:szCs w:val="22"/>
              </w:rPr>
              <w:t>Mujeres</w:t>
            </w:r>
            <w:r w:rsidR="00EE5477">
              <w:rPr>
                <w:rFonts w:ascii="Calibri" w:hAnsi="Calibri" w:cs="Segoe UI"/>
                <w:sz w:val="22"/>
                <w:szCs w:val="22"/>
              </w:rPr>
              <w:t xml:space="preserve"> (Mexic</w:t>
            </w:r>
            <w:r w:rsidR="001B5809" w:rsidRPr="001B5809">
              <w:rPr>
                <w:rFonts w:ascii="Calibri" w:hAnsi="Calibri" w:cs="Segoe UI"/>
                <w:sz w:val="22"/>
                <w:szCs w:val="22"/>
              </w:rPr>
              <w:t>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5E311343"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22%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1BBCE003"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$ 916 </w:t>
            </w:r>
          </w:p>
        </w:tc>
      </w:tr>
      <w:tr w:rsidR="001B5809" w:rsidRPr="001B5809" w14:paraId="16AA7E95"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3CDA0799" w14:textId="2413F8AE" w:rsidR="001B5809" w:rsidRPr="001B5809" w:rsidRDefault="00EE5477" w:rsidP="001B5809">
            <w:pPr>
              <w:spacing w:beforeAutospacing="1" w:afterAutospacing="1"/>
              <w:textAlignment w:val="baseline"/>
              <w:rPr>
                <w:rFonts w:ascii="Segoe UI" w:hAnsi="Segoe UI" w:cs="Segoe UI"/>
                <w:sz w:val="12"/>
                <w:szCs w:val="12"/>
              </w:rPr>
            </w:pPr>
            <w:r>
              <w:rPr>
                <w:rFonts w:ascii="Calibri" w:hAnsi="Calibri" w:cs="Segoe UI"/>
                <w:sz w:val="22"/>
                <w:szCs w:val="22"/>
              </w:rPr>
              <w:t>Los Cabos (Mexic</w:t>
            </w:r>
            <w:r w:rsidR="001B5809" w:rsidRPr="001B5809">
              <w:rPr>
                <w:rFonts w:ascii="Calibri" w:hAnsi="Calibri" w:cs="Segoe UI"/>
                <w:sz w:val="22"/>
                <w:szCs w:val="22"/>
              </w:rPr>
              <w:t>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13623BDF"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24%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3A9F91D5"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$ 909 </w:t>
            </w:r>
          </w:p>
        </w:tc>
      </w:tr>
      <w:tr w:rsidR="001B5809" w:rsidRPr="001B5809" w14:paraId="1E1AE64E"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25C6EAAE"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Oahu (Hawaii)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5B25D2CD"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19%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5514E826"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$ 721 </w:t>
            </w:r>
          </w:p>
        </w:tc>
      </w:tr>
      <w:tr w:rsidR="001B5809" w:rsidRPr="001B5809" w14:paraId="30F3F649"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0901F26A"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San Diego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2ABD8934"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23%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44454850"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$ 500 </w:t>
            </w:r>
          </w:p>
        </w:tc>
      </w:tr>
      <w:tr w:rsidR="001B5809" w:rsidRPr="001B5809" w14:paraId="41359ADA"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1A3C2477" w14:textId="022BD9F8" w:rsidR="001B5809" w:rsidRPr="001B5809" w:rsidRDefault="00D80C71" w:rsidP="001B5809">
            <w:pPr>
              <w:spacing w:beforeAutospacing="1" w:afterAutospacing="1"/>
              <w:textAlignment w:val="baseline"/>
              <w:rPr>
                <w:rFonts w:ascii="Segoe UI" w:hAnsi="Segoe UI" w:cs="Segoe UI"/>
                <w:sz w:val="12"/>
                <w:szCs w:val="12"/>
              </w:rPr>
            </w:pPr>
            <w:r>
              <w:rPr>
                <w:rFonts w:ascii="Calibri" w:hAnsi="Calibri" w:cs="Segoe UI"/>
                <w:sz w:val="22"/>
                <w:szCs w:val="22"/>
              </w:rPr>
              <w:t>San Juan (Pue</w:t>
            </w:r>
            <w:r w:rsidR="001B5809" w:rsidRPr="001B5809">
              <w:rPr>
                <w:rFonts w:ascii="Calibri" w:hAnsi="Calibri" w:cs="Segoe UI"/>
                <w:sz w:val="22"/>
                <w:szCs w:val="22"/>
              </w:rPr>
              <w:t>rto Rico)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104FA9D2"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18%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5B32A6CB"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$ 484 </w:t>
            </w:r>
          </w:p>
        </w:tc>
      </w:tr>
      <w:tr w:rsidR="001B5809" w:rsidRPr="001B5809" w14:paraId="3C24C0F4"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4082869F"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New York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A734B0A"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19%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6412B132"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$ 452 </w:t>
            </w:r>
          </w:p>
        </w:tc>
      </w:tr>
      <w:tr w:rsidR="001B5809" w:rsidRPr="001B5809" w14:paraId="599C3826"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690B18CB"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Miami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9C320E0"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18%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7DD11840"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$ 421 </w:t>
            </w:r>
          </w:p>
        </w:tc>
      </w:tr>
      <w:tr w:rsidR="001B5809" w:rsidRPr="001B5809" w14:paraId="280334A5"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5922EF08"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Orlando (Florida)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2C38EEF5"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20%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1F33F9CF"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$ 408 </w:t>
            </w:r>
          </w:p>
        </w:tc>
      </w:tr>
      <w:tr w:rsidR="001B5809" w:rsidRPr="001B5809" w14:paraId="3EDB7141"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1E076B7F"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San Francisco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1DB39A8A"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19%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0E3C6AD7"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$ 400 </w:t>
            </w:r>
          </w:p>
        </w:tc>
      </w:tr>
      <w:tr w:rsidR="001B5809" w:rsidRPr="001B5809" w14:paraId="7478F17F"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03949878"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New Orleans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76A9DC80"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18%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6D7D2172"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$ 337 </w:t>
            </w:r>
          </w:p>
        </w:tc>
      </w:tr>
      <w:tr w:rsidR="001B5809" w:rsidRPr="001B5809" w14:paraId="6048F4B0"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5ED5824E"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Las Vegas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3FF4DD34"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22%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2FD6D8D3"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$ 313 </w:t>
            </w:r>
          </w:p>
        </w:tc>
      </w:tr>
      <w:tr w:rsidR="001B5809" w:rsidRPr="001B5809" w14:paraId="2692743B"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69DFDC33"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Los Angeles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4C0F8FAE"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16%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0C07E96B"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$ 262 </w:t>
            </w:r>
          </w:p>
        </w:tc>
      </w:tr>
      <w:tr w:rsidR="001B5809" w:rsidRPr="001B5809" w14:paraId="38F49858" w14:textId="77777777" w:rsidTr="00EE5477">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5B81C46A" w14:textId="77777777" w:rsidR="001B5809" w:rsidRPr="001B5809" w:rsidRDefault="001B5809" w:rsidP="001B5809">
            <w:pPr>
              <w:spacing w:beforeAutospacing="1" w:afterAutospacing="1"/>
              <w:textAlignment w:val="baseline"/>
              <w:rPr>
                <w:rFonts w:ascii="Segoe UI" w:hAnsi="Segoe UI" w:cs="Segoe UI"/>
                <w:sz w:val="12"/>
                <w:szCs w:val="12"/>
              </w:rPr>
            </w:pPr>
            <w:r w:rsidRPr="001B5809">
              <w:rPr>
                <w:rFonts w:ascii="Calibri" w:hAnsi="Calibri" w:cs="Segoe UI"/>
                <w:sz w:val="22"/>
                <w:szCs w:val="22"/>
              </w:rPr>
              <w:t>Chicago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1C58ED34"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17%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1A909D70" w14:textId="77777777" w:rsidR="001B5809" w:rsidRPr="001B5809" w:rsidRDefault="001B5809" w:rsidP="001B5809">
            <w:pPr>
              <w:spacing w:beforeAutospacing="1" w:afterAutospacing="1"/>
              <w:jc w:val="center"/>
              <w:textAlignment w:val="baseline"/>
              <w:rPr>
                <w:rFonts w:ascii="Segoe UI" w:hAnsi="Segoe UI" w:cs="Segoe UI"/>
                <w:sz w:val="12"/>
                <w:szCs w:val="12"/>
              </w:rPr>
            </w:pPr>
            <w:r w:rsidRPr="001B5809">
              <w:rPr>
                <w:rFonts w:ascii="Calibri" w:hAnsi="Calibri" w:cs="Segoe UI"/>
                <w:sz w:val="22"/>
                <w:szCs w:val="22"/>
              </w:rPr>
              <w:t>$ 232</w:t>
            </w:r>
          </w:p>
        </w:tc>
      </w:tr>
    </w:tbl>
    <w:p w14:paraId="53237E1B" w14:textId="77777777" w:rsidR="001B5809" w:rsidRDefault="001B5809" w:rsidP="00C26256"/>
    <w:p w14:paraId="24AE978E" w14:textId="7700643D" w:rsidR="001144F0" w:rsidRDefault="001144F0" w:rsidP="001144F0">
      <w:r>
        <w:t>Det er værd at bemærke, at der endda er endnu bedre tilbud på seks byer på den nuværende liste, end da vi offentliggjorde vores første tendensrapport. Disse byer er: Las Vegas; Punta Cana, Den Dominikanske Republik; San Juan, Puerto Rico; San Francisco; New Orleans og Paris. Punta Cana</w:t>
      </w:r>
      <w:r w:rsidR="004A6D02">
        <w:t xml:space="preserve"> har endda oversteget</w:t>
      </w:r>
      <w:r>
        <w:t xml:space="preserve"> vores prognoser for 2014 ved at tilbyde besparelser på op til 23 procent, omkring 200 USD mere end de data, vi </w:t>
      </w:r>
      <w:r w:rsidR="004A6D02">
        <w:t xml:space="preserve">har trukket for </w:t>
      </w:r>
      <w:r>
        <w:t>kun seks måneder siden.</w:t>
      </w:r>
    </w:p>
    <w:p w14:paraId="58F8E412" w14:textId="77777777" w:rsidR="001144F0" w:rsidRDefault="001144F0" w:rsidP="001144F0">
      <w:r>
        <w:t> </w:t>
      </w:r>
    </w:p>
    <w:p w14:paraId="6D92461E" w14:textId="31E610C4" w:rsidR="001144F0" w:rsidRDefault="004A6D02" w:rsidP="001144F0">
      <w:r>
        <w:t xml:space="preserve">I </w:t>
      </w:r>
      <w:r w:rsidR="001144F0">
        <w:t xml:space="preserve">denne rapport har vi også udvidet vores horisont ud over den liste, der blev offentliggjort i december 2014, og fundet nogle </w:t>
      </w:r>
      <w:r>
        <w:t xml:space="preserve">rigtig </w:t>
      </w:r>
      <w:r w:rsidR="001144F0">
        <w:t xml:space="preserve">gode tilbud </w:t>
      </w:r>
      <w:r>
        <w:t xml:space="preserve">til </w:t>
      </w:r>
      <w:r w:rsidR="001144F0">
        <w:t>rejsende fra Asien og Europa. Her er en oversigt over nogle af de bedste tilbud</w:t>
      </w:r>
      <w:r>
        <w:t>,</w:t>
      </w:r>
      <w:r w:rsidR="001144F0">
        <w:t xml:space="preserve"> vi fandt.</w:t>
      </w:r>
    </w:p>
    <w:p w14:paraId="621DEC58" w14:textId="77777777" w:rsidR="004A6D02" w:rsidRDefault="004A6D02" w:rsidP="001144F0"/>
    <w:tbl>
      <w:tblPr>
        <w:tblW w:w="95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69"/>
        <w:gridCol w:w="3402"/>
        <w:gridCol w:w="2835"/>
      </w:tblGrid>
      <w:tr w:rsidR="008D5040" w:rsidRPr="004A6D02" w14:paraId="78C1BDE8" w14:textId="77777777" w:rsidTr="008D5040">
        <w:tc>
          <w:tcPr>
            <w:tcW w:w="3269" w:type="dxa"/>
            <w:tcBorders>
              <w:top w:val="single" w:sz="6" w:space="0" w:color="auto"/>
              <w:left w:val="single" w:sz="6" w:space="0" w:color="auto"/>
              <w:bottom w:val="single" w:sz="6" w:space="0" w:color="auto"/>
              <w:right w:val="single" w:sz="6" w:space="0" w:color="auto"/>
            </w:tcBorders>
            <w:shd w:val="clear" w:color="auto" w:fill="FFC000"/>
            <w:hideMark/>
          </w:tcPr>
          <w:p w14:paraId="405BD4DD" w14:textId="2668BF50" w:rsidR="004A6D02" w:rsidRPr="004A6D02" w:rsidRDefault="008D5040" w:rsidP="004A6D02">
            <w:pPr>
              <w:spacing w:beforeAutospacing="1" w:afterAutospacing="1"/>
              <w:textAlignment w:val="baseline"/>
              <w:rPr>
                <w:rFonts w:ascii="Segoe UI" w:hAnsi="Segoe UI" w:cs="Segoe UI"/>
                <w:sz w:val="12"/>
                <w:szCs w:val="12"/>
              </w:rPr>
            </w:pPr>
            <w:r>
              <w:rPr>
                <w:rFonts w:ascii="Calibri" w:hAnsi="Calibri" w:cs="Segoe UI"/>
                <w:b/>
                <w:bCs/>
                <w:sz w:val="22"/>
                <w:szCs w:val="22"/>
              </w:rPr>
              <w:t>Afgang fra Asien</w:t>
            </w:r>
          </w:p>
        </w:tc>
        <w:tc>
          <w:tcPr>
            <w:tcW w:w="3402" w:type="dxa"/>
            <w:tcBorders>
              <w:top w:val="single" w:sz="6" w:space="0" w:color="auto"/>
              <w:left w:val="outset" w:sz="6" w:space="0" w:color="auto"/>
              <w:bottom w:val="single" w:sz="6" w:space="0" w:color="auto"/>
              <w:right w:val="single" w:sz="6" w:space="0" w:color="auto"/>
            </w:tcBorders>
            <w:shd w:val="clear" w:color="auto" w:fill="FFC000"/>
            <w:hideMark/>
          </w:tcPr>
          <w:p w14:paraId="1E0201AC" w14:textId="23BF0CFB" w:rsidR="004A6D02" w:rsidRPr="004A6D02" w:rsidRDefault="002C05BC" w:rsidP="004A6D02">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Procentuel besparelse</w:t>
            </w:r>
          </w:p>
        </w:tc>
        <w:tc>
          <w:tcPr>
            <w:tcW w:w="2835" w:type="dxa"/>
            <w:tcBorders>
              <w:top w:val="single" w:sz="6" w:space="0" w:color="auto"/>
              <w:left w:val="outset" w:sz="6" w:space="0" w:color="auto"/>
              <w:bottom w:val="single" w:sz="6" w:space="0" w:color="auto"/>
              <w:right w:val="single" w:sz="6" w:space="0" w:color="auto"/>
            </w:tcBorders>
            <w:shd w:val="clear" w:color="auto" w:fill="FFC000"/>
            <w:hideMark/>
          </w:tcPr>
          <w:p w14:paraId="4E06DFBA" w14:textId="06491423" w:rsidR="004A6D02" w:rsidRPr="004A6D02" w:rsidRDefault="002C05BC" w:rsidP="004A6D02">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Mulig besparelse</w:t>
            </w:r>
          </w:p>
        </w:tc>
      </w:tr>
      <w:tr w:rsidR="008D5040" w:rsidRPr="004A6D02" w14:paraId="240B06BC" w14:textId="77777777" w:rsidTr="008D5040">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3B9F573B" w14:textId="1B802141" w:rsidR="004A6D02" w:rsidRPr="004A6D02" w:rsidRDefault="004A6D02"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Oahu</w:t>
            </w:r>
            <w:r w:rsidR="008D5040">
              <w:rPr>
                <w:rFonts w:ascii="Calibri" w:hAnsi="Calibri" w:cs="Segoe UI"/>
                <w:sz w:val="22"/>
                <w:szCs w:val="22"/>
              </w:rPr>
              <w:t xml:space="preserve"> </w:t>
            </w:r>
            <w:r w:rsidRPr="004A6D02">
              <w:rPr>
                <w:rFonts w:ascii="Calibri" w:hAnsi="Calibri" w:cs="Segoe UI"/>
                <w:sz w:val="22"/>
                <w:szCs w:val="22"/>
              </w:rPr>
              <w:t>(Hawaii)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AE24647"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14%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05AEF574"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¥ 68.398 </w:t>
            </w:r>
          </w:p>
        </w:tc>
      </w:tr>
      <w:tr w:rsidR="008D5040" w:rsidRPr="004A6D02" w14:paraId="7908FD76" w14:textId="77777777" w:rsidTr="008D5040">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560E187D" w14:textId="5D3CC266" w:rsidR="004A6D02" w:rsidRPr="004A6D02" w:rsidRDefault="008D5040"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Seoul</w:t>
            </w:r>
            <w:r w:rsidR="004A6D02" w:rsidRPr="004A6D02">
              <w:rPr>
                <w:rFonts w:ascii="Calibri" w:hAnsi="Calibri" w:cs="Segoe UI"/>
                <w:sz w:val="22"/>
                <w:szCs w:val="22"/>
              </w:rPr>
              <w:t>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75CE441B"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12%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0517B1B4"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¥ 16.388 </w:t>
            </w:r>
          </w:p>
        </w:tc>
      </w:tr>
      <w:tr w:rsidR="008D5040" w:rsidRPr="004A6D02" w14:paraId="22A5D496" w14:textId="77777777" w:rsidTr="008D5040">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68F0851C" w14:textId="77777777" w:rsidR="004A6D02" w:rsidRPr="004A6D02" w:rsidRDefault="004A6D02"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Taipei (Taiwan)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6E2F7D14"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23%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2EDE5669"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¥ 40.934 </w:t>
            </w:r>
          </w:p>
        </w:tc>
      </w:tr>
      <w:tr w:rsidR="008D5040" w:rsidRPr="004A6D02" w14:paraId="74877E62" w14:textId="77777777" w:rsidTr="008D5040">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4ED93B2F" w14:textId="77777777" w:rsidR="004A6D02" w:rsidRPr="004A6D02" w:rsidRDefault="004A6D02"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Bangkok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7EC058DB"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9%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341DC125"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¥ 16.722 </w:t>
            </w:r>
          </w:p>
        </w:tc>
      </w:tr>
      <w:tr w:rsidR="008D5040" w:rsidRPr="004A6D02" w14:paraId="7941B812" w14:textId="77777777" w:rsidTr="008D5040">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0D085C8E" w14:textId="77777777" w:rsidR="004A6D02" w:rsidRPr="004A6D02" w:rsidRDefault="004A6D02"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Guam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14D37D3E"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14%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10787C35" w14:textId="77777777" w:rsidR="004A6D02" w:rsidRPr="004A6D02" w:rsidRDefault="004A6D02"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¥ 42.272 </w:t>
            </w:r>
          </w:p>
        </w:tc>
      </w:tr>
    </w:tbl>
    <w:p w14:paraId="435BE7FC" w14:textId="77777777" w:rsidR="004A6D02" w:rsidRPr="004A6D02" w:rsidRDefault="004A6D02" w:rsidP="00ED5F92">
      <w:pPr>
        <w:spacing w:beforeAutospacing="1" w:afterAutospacing="1"/>
        <w:textAlignment w:val="baseline"/>
        <w:rPr>
          <w:rFonts w:ascii="Segoe UI" w:hAnsi="Segoe UI" w:cs="Segoe UI"/>
          <w:sz w:val="12"/>
          <w:szCs w:val="12"/>
        </w:rPr>
      </w:pPr>
      <w:r w:rsidRPr="004A6D02">
        <w:rPr>
          <w:rFonts w:ascii="Calibri" w:hAnsi="Calibri" w:cs="Segoe UI"/>
          <w:sz w:val="22"/>
          <w:szCs w:val="22"/>
        </w:rPr>
        <w:t> </w:t>
      </w:r>
    </w:p>
    <w:tbl>
      <w:tblPr>
        <w:tblW w:w="95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69"/>
        <w:gridCol w:w="3402"/>
        <w:gridCol w:w="2835"/>
      </w:tblGrid>
      <w:tr w:rsidR="002C05BC" w:rsidRPr="004A6D02" w14:paraId="55EDC9A5" w14:textId="77777777" w:rsidTr="002C05BC">
        <w:tc>
          <w:tcPr>
            <w:tcW w:w="3269" w:type="dxa"/>
            <w:tcBorders>
              <w:top w:val="single" w:sz="6" w:space="0" w:color="auto"/>
              <w:left w:val="single" w:sz="6" w:space="0" w:color="auto"/>
              <w:bottom w:val="single" w:sz="6" w:space="0" w:color="auto"/>
              <w:right w:val="single" w:sz="6" w:space="0" w:color="auto"/>
            </w:tcBorders>
            <w:shd w:val="clear" w:color="auto" w:fill="FFC000"/>
            <w:hideMark/>
          </w:tcPr>
          <w:p w14:paraId="37DF7B20" w14:textId="6B19B6EB" w:rsidR="002C05BC" w:rsidRPr="004A6D02" w:rsidRDefault="002C05BC" w:rsidP="004A6D02">
            <w:pPr>
              <w:spacing w:beforeAutospacing="1" w:afterAutospacing="1"/>
              <w:textAlignment w:val="baseline"/>
              <w:rPr>
                <w:rFonts w:ascii="Segoe UI" w:hAnsi="Segoe UI" w:cs="Segoe UI"/>
                <w:sz w:val="12"/>
                <w:szCs w:val="12"/>
              </w:rPr>
            </w:pPr>
            <w:r>
              <w:rPr>
                <w:rFonts w:ascii="Calibri" w:hAnsi="Calibri" w:cs="Segoe UI"/>
                <w:b/>
                <w:bCs/>
                <w:sz w:val="22"/>
                <w:szCs w:val="22"/>
              </w:rPr>
              <w:t>Afgang fra Europa</w:t>
            </w:r>
          </w:p>
        </w:tc>
        <w:tc>
          <w:tcPr>
            <w:tcW w:w="3402" w:type="dxa"/>
            <w:tcBorders>
              <w:top w:val="single" w:sz="6" w:space="0" w:color="auto"/>
              <w:left w:val="outset" w:sz="6" w:space="0" w:color="auto"/>
              <w:bottom w:val="single" w:sz="6" w:space="0" w:color="auto"/>
              <w:right w:val="single" w:sz="6" w:space="0" w:color="auto"/>
            </w:tcBorders>
            <w:shd w:val="clear" w:color="auto" w:fill="FFC000"/>
            <w:hideMark/>
          </w:tcPr>
          <w:p w14:paraId="13834688" w14:textId="3F0AE0D8" w:rsidR="002C05BC" w:rsidRPr="004A6D02" w:rsidRDefault="002C05BC" w:rsidP="004A6D02">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Procentuel besparelse</w:t>
            </w:r>
          </w:p>
        </w:tc>
        <w:tc>
          <w:tcPr>
            <w:tcW w:w="2835" w:type="dxa"/>
            <w:tcBorders>
              <w:top w:val="single" w:sz="6" w:space="0" w:color="auto"/>
              <w:left w:val="outset" w:sz="6" w:space="0" w:color="auto"/>
              <w:bottom w:val="single" w:sz="6" w:space="0" w:color="auto"/>
              <w:right w:val="single" w:sz="6" w:space="0" w:color="auto"/>
            </w:tcBorders>
            <w:shd w:val="clear" w:color="auto" w:fill="FFC000"/>
            <w:hideMark/>
          </w:tcPr>
          <w:p w14:paraId="2E3582F5" w14:textId="349572D2" w:rsidR="002C05BC" w:rsidRPr="004A6D02" w:rsidRDefault="002C05BC" w:rsidP="004A6D02">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Mulig besparelse</w:t>
            </w:r>
          </w:p>
        </w:tc>
      </w:tr>
      <w:tr w:rsidR="002C05BC" w:rsidRPr="004A6D02" w14:paraId="11065B24" w14:textId="77777777" w:rsidTr="002C05BC">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1E5D9436" w14:textId="77777777" w:rsidR="002C05BC" w:rsidRPr="004A6D02" w:rsidRDefault="002C05BC"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New York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070BAA39" w14:textId="77777777" w:rsidR="002C05BC" w:rsidRPr="004A6D02" w:rsidRDefault="002C05BC"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51%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658DEE93" w14:textId="3E83F404" w:rsidR="002C05BC" w:rsidRPr="004A6D02" w:rsidRDefault="00AF7024" w:rsidP="004A6D02">
            <w:pPr>
              <w:spacing w:beforeAutospacing="1" w:afterAutospacing="1"/>
              <w:jc w:val="center"/>
              <w:textAlignment w:val="baseline"/>
              <w:rPr>
                <w:rFonts w:ascii="Segoe UI" w:hAnsi="Segoe UI" w:cs="Segoe UI"/>
                <w:sz w:val="12"/>
                <w:szCs w:val="12"/>
              </w:rPr>
            </w:pPr>
            <w:r>
              <w:rPr>
                <w:rFonts w:ascii="Calibri" w:hAnsi="Calibri" w:cs="Segoe UI"/>
                <w:sz w:val="22"/>
                <w:szCs w:val="22"/>
              </w:rPr>
              <w:t>18.286 DKK</w:t>
            </w:r>
          </w:p>
        </w:tc>
      </w:tr>
      <w:tr w:rsidR="002C05BC" w:rsidRPr="004A6D02" w14:paraId="43073981" w14:textId="77777777" w:rsidTr="002C05BC">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3BE33079" w14:textId="35EAF808" w:rsidR="002C05BC" w:rsidRPr="004A6D02" w:rsidRDefault="00ED5F92" w:rsidP="004A6D02">
            <w:pPr>
              <w:spacing w:beforeAutospacing="1" w:afterAutospacing="1"/>
              <w:textAlignment w:val="baseline"/>
              <w:rPr>
                <w:rFonts w:ascii="Segoe UI" w:hAnsi="Segoe UI" w:cs="Segoe UI"/>
                <w:sz w:val="12"/>
                <w:szCs w:val="12"/>
              </w:rPr>
            </w:pPr>
            <w:r>
              <w:rPr>
                <w:rFonts w:ascii="Calibri" w:hAnsi="Calibri" w:cs="Segoe UI"/>
                <w:sz w:val="22"/>
                <w:szCs w:val="22"/>
              </w:rPr>
              <w:t>Paris</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15C754DF" w14:textId="77777777" w:rsidR="002C05BC" w:rsidRPr="004A6D02" w:rsidRDefault="002C05BC"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21%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1B0FAA5C" w14:textId="7BD0FE25" w:rsidR="002C05BC" w:rsidRPr="004A6D02" w:rsidRDefault="00AF7024" w:rsidP="004A6D02">
            <w:pPr>
              <w:spacing w:beforeAutospacing="1" w:afterAutospacing="1"/>
              <w:jc w:val="center"/>
              <w:textAlignment w:val="baseline"/>
              <w:rPr>
                <w:rFonts w:ascii="Segoe UI" w:hAnsi="Segoe UI" w:cs="Segoe UI"/>
                <w:sz w:val="12"/>
                <w:szCs w:val="12"/>
              </w:rPr>
            </w:pPr>
            <w:r>
              <w:rPr>
                <w:rFonts w:ascii="Calibri" w:hAnsi="Calibri" w:cs="Segoe UI"/>
                <w:sz w:val="22"/>
                <w:szCs w:val="22"/>
              </w:rPr>
              <w:t>1.916 DKK</w:t>
            </w:r>
          </w:p>
        </w:tc>
      </w:tr>
      <w:tr w:rsidR="002C05BC" w:rsidRPr="004A6D02" w14:paraId="46109FE7" w14:textId="77777777" w:rsidTr="002C05BC">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0735D88B" w14:textId="07BDE673" w:rsidR="002C05BC" w:rsidRPr="004A6D02" w:rsidRDefault="002C05BC"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Rom</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37C0F555" w14:textId="77777777" w:rsidR="002C05BC" w:rsidRPr="004A6D02" w:rsidRDefault="002C05BC"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14%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0090977F" w14:textId="375ACA85" w:rsidR="002C05BC" w:rsidRPr="004A6D02" w:rsidRDefault="00AF7024" w:rsidP="004A6D02">
            <w:pPr>
              <w:spacing w:beforeAutospacing="1" w:afterAutospacing="1"/>
              <w:jc w:val="center"/>
              <w:textAlignment w:val="baseline"/>
              <w:rPr>
                <w:rFonts w:ascii="Segoe UI" w:hAnsi="Segoe UI" w:cs="Segoe UI"/>
                <w:sz w:val="12"/>
                <w:szCs w:val="12"/>
              </w:rPr>
            </w:pPr>
            <w:r>
              <w:rPr>
                <w:rFonts w:ascii="Calibri" w:hAnsi="Calibri" w:cs="Segoe UI"/>
                <w:sz w:val="22"/>
                <w:szCs w:val="22"/>
              </w:rPr>
              <w:t>1.775 DKK</w:t>
            </w:r>
          </w:p>
        </w:tc>
      </w:tr>
      <w:tr w:rsidR="002C05BC" w:rsidRPr="004A6D02" w14:paraId="78960AF9" w14:textId="77777777" w:rsidTr="002C05BC">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06D346AD" w14:textId="59C8CF19" w:rsidR="002C05BC" w:rsidRPr="004A6D02" w:rsidRDefault="00ED5F92" w:rsidP="004A6D02">
            <w:pPr>
              <w:spacing w:beforeAutospacing="1" w:afterAutospacing="1"/>
              <w:textAlignment w:val="baseline"/>
              <w:rPr>
                <w:rFonts w:ascii="Segoe UI" w:hAnsi="Segoe UI" w:cs="Segoe UI"/>
                <w:sz w:val="12"/>
                <w:szCs w:val="12"/>
              </w:rPr>
            </w:pPr>
            <w:r>
              <w:rPr>
                <w:rFonts w:ascii="Calibri" w:hAnsi="Calibri" w:cs="Segoe UI"/>
                <w:sz w:val="22"/>
                <w:szCs w:val="22"/>
              </w:rPr>
              <w:t>Barcel</w:t>
            </w:r>
            <w:r w:rsidR="002C05BC" w:rsidRPr="004A6D02">
              <w:rPr>
                <w:rFonts w:ascii="Calibri" w:hAnsi="Calibri" w:cs="Segoe UI"/>
                <w:sz w:val="22"/>
                <w:szCs w:val="22"/>
              </w:rPr>
              <w:t>ona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724B0D0C" w14:textId="77777777" w:rsidR="002C05BC" w:rsidRPr="004A6D02" w:rsidRDefault="002C05BC"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11%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44407A06" w14:textId="02F161EE" w:rsidR="002C05BC" w:rsidRPr="004A6D02" w:rsidRDefault="00AF7024" w:rsidP="004A6D02">
            <w:pPr>
              <w:spacing w:beforeAutospacing="1" w:afterAutospacing="1"/>
              <w:jc w:val="center"/>
              <w:textAlignment w:val="baseline"/>
              <w:rPr>
                <w:rFonts w:ascii="Segoe UI" w:hAnsi="Segoe UI" w:cs="Segoe UI"/>
                <w:sz w:val="12"/>
                <w:szCs w:val="12"/>
              </w:rPr>
            </w:pPr>
            <w:r>
              <w:rPr>
                <w:rFonts w:ascii="Calibri" w:hAnsi="Calibri" w:cs="Segoe UI"/>
                <w:sz w:val="22"/>
                <w:szCs w:val="22"/>
              </w:rPr>
              <w:t>1.089 DKK</w:t>
            </w:r>
          </w:p>
        </w:tc>
      </w:tr>
      <w:tr w:rsidR="002C05BC" w:rsidRPr="004A6D02" w14:paraId="4029F318" w14:textId="77777777" w:rsidTr="002C05BC">
        <w:tc>
          <w:tcPr>
            <w:tcW w:w="3269" w:type="dxa"/>
            <w:tcBorders>
              <w:top w:val="outset" w:sz="6" w:space="0" w:color="auto"/>
              <w:left w:val="single" w:sz="6" w:space="0" w:color="auto"/>
              <w:bottom w:val="single" w:sz="6" w:space="0" w:color="auto"/>
              <w:right w:val="single" w:sz="6" w:space="0" w:color="auto"/>
            </w:tcBorders>
            <w:shd w:val="clear" w:color="auto" w:fill="auto"/>
            <w:hideMark/>
          </w:tcPr>
          <w:p w14:paraId="2F2FE7A5" w14:textId="77777777" w:rsidR="002C05BC" w:rsidRPr="004A6D02" w:rsidRDefault="002C05BC" w:rsidP="004A6D02">
            <w:pPr>
              <w:spacing w:beforeAutospacing="1" w:afterAutospacing="1"/>
              <w:textAlignment w:val="baseline"/>
              <w:rPr>
                <w:rFonts w:ascii="Segoe UI" w:hAnsi="Segoe UI" w:cs="Segoe UI"/>
                <w:sz w:val="12"/>
                <w:szCs w:val="12"/>
              </w:rPr>
            </w:pPr>
            <w:r w:rsidRPr="004A6D02">
              <w:rPr>
                <w:rFonts w:ascii="Calibri" w:hAnsi="Calibri" w:cs="Segoe UI"/>
                <w:sz w:val="22"/>
                <w:szCs w:val="22"/>
              </w:rPr>
              <w:t>Amsterdam </w:t>
            </w:r>
          </w:p>
        </w:tc>
        <w:tc>
          <w:tcPr>
            <w:tcW w:w="3402" w:type="dxa"/>
            <w:tcBorders>
              <w:top w:val="outset" w:sz="6" w:space="0" w:color="auto"/>
              <w:left w:val="outset" w:sz="6" w:space="0" w:color="auto"/>
              <w:bottom w:val="single" w:sz="6" w:space="0" w:color="auto"/>
              <w:right w:val="single" w:sz="6" w:space="0" w:color="auto"/>
            </w:tcBorders>
            <w:shd w:val="clear" w:color="auto" w:fill="auto"/>
            <w:hideMark/>
          </w:tcPr>
          <w:p w14:paraId="5BD68213" w14:textId="77777777" w:rsidR="002C05BC" w:rsidRPr="004A6D02" w:rsidRDefault="002C05BC" w:rsidP="004A6D02">
            <w:pPr>
              <w:spacing w:beforeAutospacing="1" w:afterAutospacing="1"/>
              <w:jc w:val="center"/>
              <w:textAlignment w:val="baseline"/>
              <w:rPr>
                <w:rFonts w:ascii="Segoe UI" w:hAnsi="Segoe UI" w:cs="Segoe UI"/>
                <w:sz w:val="12"/>
                <w:szCs w:val="12"/>
              </w:rPr>
            </w:pPr>
            <w:r w:rsidRPr="004A6D02">
              <w:rPr>
                <w:rFonts w:ascii="Calibri" w:hAnsi="Calibri" w:cs="Segoe UI"/>
                <w:sz w:val="22"/>
                <w:szCs w:val="22"/>
              </w:rPr>
              <w:t>11% </w:t>
            </w:r>
          </w:p>
        </w:tc>
        <w:tc>
          <w:tcPr>
            <w:tcW w:w="2835" w:type="dxa"/>
            <w:tcBorders>
              <w:top w:val="outset" w:sz="6" w:space="0" w:color="auto"/>
              <w:left w:val="outset" w:sz="6" w:space="0" w:color="auto"/>
              <w:bottom w:val="single" w:sz="6" w:space="0" w:color="auto"/>
              <w:right w:val="single" w:sz="6" w:space="0" w:color="auto"/>
            </w:tcBorders>
            <w:shd w:val="clear" w:color="auto" w:fill="auto"/>
            <w:hideMark/>
          </w:tcPr>
          <w:p w14:paraId="4F490AA3" w14:textId="0A8DB391" w:rsidR="002C05BC" w:rsidRPr="004A6D02" w:rsidRDefault="00AF7024" w:rsidP="004A6D02">
            <w:pPr>
              <w:spacing w:beforeAutospacing="1" w:afterAutospacing="1"/>
              <w:jc w:val="center"/>
              <w:textAlignment w:val="baseline"/>
              <w:rPr>
                <w:rFonts w:ascii="Segoe UI" w:hAnsi="Segoe UI" w:cs="Segoe UI"/>
                <w:sz w:val="12"/>
                <w:szCs w:val="12"/>
              </w:rPr>
            </w:pPr>
            <w:r>
              <w:rPr>
                <w:rFonts w:ascii="Calibri" w:hAnsi="Calibri" w:cs="Segoe UI"/>
                <w:sz w:val="22"/>
                <w:szCs w:val="22"/>
              </w:rPr>
              <w:t>948 DKK</w:t>
            </w:r>
          </w:p>
        </w:tc>
      </w:tr>
    </w:tbl>
    <w:p w14:paraId="3100CE33" w14:textId="77777777" w:rsidR="004A6D02" w:rsidRDefault="004A6D02" w:rsidP="001144F0"/>
    <w:p w14:paraId="0A634470" w14:textId="7F5F4B79" w:rsidR="00A3575B" w:rsidRDefault="00A3575B" w:rsidP="001144F0">
      <w:r w:rsidRPr="00A3575B">
        <w:t>F</w:t>
      </w:r>
      <w:r>
        <w:t>remadrettet forventer vi, at antallet af pakkekøb vil stige - især fordi pakke</w:t>
      </w:r>
      <w:r w:rsidRPr="00A3575B">
        <w:t>muligheder</w:t>
      </w:r>
      <w:r>
        <w:t>ne</w:t>
      </w:r>
      <w:r w:rsidRPr="00A3575B">
        <w:t xml:space="preserve"> </w:t>
      </w:r>
      <w:r>
        <w:t xml:space="preserve">bliver flere. </w:t>
      </w:r>
      <w:r w:rsidR="00167B55">
        <w:t xml:space="preserve">Hos </w:t>
      </w:r>
      <w:r w:rsidRPr="00A3575B">
        <w:t>Expedia</w:t>
      </w:r>
      <w:r>
        <w:t xml:space="preserve"> har</w:t>
      </w:r>
      <w:r w:rsidR="00167B55">
        <w:t xml:space="preserve"> vi</w:t>
      </w:r>
      <w:r>
        <w:t xml:space="preserve"> for</w:t>
      </w:r>
      <w:r w:rsidRPr="00A3575B">
        <w:t xml:space="preserve"> nylig tilføjet aktiviteter i </w:t>
      </w:r>
      <w:r w:rsidR="00167B55">
        <w:t>vores</w:t>
      </w:r>
      <w:r w:rsidRPr="00A3575B">
        <w:t xml:space="preserve"> </w:t>
      </w:r>
      <w:r>
        <w:t>rejse</w:t>
      </w:r>
      <w:r w:rsidRPr="00A3575B">
        <w:t xml:space="preserve">pakker </w:t>
      </w:r>
      <w:r>
        <w:t>i udvalgte markeder</w:t>
      </w:r>
      <w:r w:rsidRPr="00A3575B">
        <w:t xml:space="preserve"> (såsom Paris, San Francisco og Dubai). </w:t>
      </w:r>
      <w:r>
        <w:t>I nogle markeder er der nu pakke</w:t>
      </w:r>
      <w:r w:rsidRPr="00A3575B">
        <w:t xml:space="preserve">tilbud på billeje og aktiviteter i Expedias </w:t>
      </w:r>
      <w:r>
        <w:t>app til smartphones og tablets</w:t>
      </w:r>
      <w:r w:rsidRPr="00A3575B">
        <w:t xml:space="preserve">. Det betyder, at rejsende kan bestille en pakke, der inkluderer disse </w:t>
      </w:r>
      <w:r w:rsidR="00B0709B">
        <w:t>elementer</w:t>
      </w:r>
      <w:r w:rsidR="00B3168B">
        <w:t>,</w:t>
      </w:r>
      <w:r w:rsidRPr="00A3575B">
        <w:t xml:space="preserve"> direkte fra deres </w:t>
      </w:r>
      <w:r w:rsidR="00B0709B">
        <w:t>mobile enheder.</w:t>
      </w:r>
    </w:p>
    <w:p w14:paraId="2E774F48" w14:textId="77777777" w:rsidR="00806E26" w:rsidRDefault="00806E26" w:rsidP="001144F0"/>
    <w:p w14:paraId="322949BC" w14:textId="63CF2397" w:rsidR="00806E26" w:rsidRDefault="00806E26" w:rsidP="001144F0">
      <w:pPr>
        <w:rPr>
          <w:u w:val="single"/>
        </w:rPr>
      </w:pPr>
      <w:r>
        <w:rPr>
          <w:u w:val="single"/>
        </w:rPr>
        <w:t>Besøgslængde og valutakurser</w:t>
      </w:r>
    </w:p>
    <w:p w14:paraId="74FE88B3" w14:textId="7B6BC12C" w:rsidR="00806E26" w:rsidRDefault="00FC2DD6" w:rsidP="001144F0">
      <w:r>
        <w:t>En</w:t>
      </w:r>
      <w:r w:rsidR="00806E26" w:rsidRPr="00806E26">
        <w:t xml:space="preserve"> af de centrale værdier, der ofte anvendes i rejsebranchen for </w:t>
      </w:r>
      <w:r w:rsidR="00F6096F">
        <w:t>at analysere</w:t>
      </w:r>
      <w:r w:rsidR="00806E26" w:rsidRPr="00806E26">
        <w:t xml:space="preserve"> rejseadfærd</w:t>
      </w:r>
      <w:r w:rsidR="00F6096F">
        <w:t>,</w:t>
      </w:r>
      <w:r w:rsidR="00806E26" w:rsidRPr="00806E26">
        <w:t xml:space="preserve"> er længden af opholdet (LOS). Disse tal viser, hvor lan</w:t>
      </w:r>
      <w:r w:rsidR="00F6096F">
        <w:t xml:space="preserve">g tid </w:t>
      </w:r>
      <w:r w:rsidR="00806E26" w:rsidRPr="00806E26">
        <w:t xml:space="preserve">rejsende </w:t>
      </w:r>
      <w:r w:rsidR="00F6096F">
        <w:t xml:space="preserve">bliver </w:t>
      </w:r>
      <w:r w:rsidR="00806E26" w:rsidRPr="00806E26">
        <w:t>på et bestemt sted, og de anvendes ofte i tilfælde af hoteller. Men da den</w:t>
      </w:r>
      <w:r w:rsidR="00F6096F">
        <w:t>ne rapport handler om flyrejse</w:t>
      </w:r>
      <w:r w:rsidR="00806E26" w:rsidRPr="00806E26">
        <w:t>data, undersøgte vi ARC</w:t>
      </w:r>
      <w:r w:rsidR="00F6096F">
        <w:t>’s</w:t>
      </w:r>
      <w:r w:rsidR="00806E26" w:rsidRPr="00806E26">
        <w:t xml:space="preserve"> globale tal for juni, juli og august 2012-2015 for at se, hvad vi kunne udlede</w:t>
      </w:r>
      <w:r w:rsidR="00983CCE">
        <w:t xml:space="preserve"> med</w:t>
      </w:r>
      <w:r w:rsidR="00806E26" w:rsidRPr="00806E26">
        <w:t xml:space="preserve"> hensyn til varigheden af flybilletten i disse perioder.</w:t>
      </w:r>
    </w:p>
    <w:p w14:paraId="60796401" w14:textId="77777777" w:rsidR="00983CCE" w:rsidRDefault="00983CCE" w:rsidP="001144F0"/>
    <w:p w14:paraId="2BFE5494" w14:textId="4B4711A1" w:rsidR="00983CCE" w:rsidRDefault="00983CCE" w:rsidP="001144F0">
      <w:pPr>
        <w:rPr>
          <w:i/>
        </w:rPr>
      </w:pPr>
      <w:r>
        <w:rPr>
          <w:i/>
        </w:rPr>
        <w:t>Rejsende fra Nordamerika</w:t>
      </w:r>
    </w:p>
    <w:p w14:paraId="22DB1F28" w14:textId="6A6A86F6" w:rsidR="00983CCE" w:rsidRDefault="00983CCE" w:rsidP="001144F0">
      <w:r>
        <w:t>Ifølge de tre adspurgte i</w:t>
      </w:r>
      <w:r w:rsidRPr="00983CCE">
        <w:t xml:space="preserve"> denne rapport</w:t>
      </w:r>
      <w:r>
        <w:t>s</w:t>
      </w:r>
      <w:r w:rsidRPr="00983CCE">
        <w:t xml:space="preserve"> område</w:t>
      </w:r>
      <w:r>
        <w:t>r (Nordamerika, Europa og Asien</w:t>
      </w:r>
      <w:r w:rsidRPr="00983CCE">
        <w:t>) viste</w:t>
      </w:r>
      <w:r>
        <w:t xml:space="preserve"> det sig</w:t>
      </w:r>
      <w:r w:rsidRPr="00983CCE">
        <w:t xml:space="preserve">, at </w:t>
      </w:r>
      <w:r>
        <w:t xml:space="preserve">Nordamerikanerne tager de </w:t>
      </w:r>
      <w:r w:rsidRPr="00983CCE">
        <w:t xml:space="preserve">korteste ophold alle. Tallene kan fortolkes på flere forskellige måder, men vi mener, at de viser, at mange amerikanere </w:t>
      </w:r>
      <w:r w:rsidR="00E43975">
        <w:t>fo</w:t>
      </w:r>
      <w:r w:rsidR="00850563">
        <w:t>retager mange kortere indenrigs</w:t>
      </w:r>
      <w:r w:rsidR="00E43975">
        <w:t xml:space="preserve">flyrejser. </w:t>
      </w:r>
    </w:p>
    <w:p w14:paraId="1F67CB89" w14:textId="77777777" w:rsidR="00197DBE" w:rsidRDefault="00197DBE" w:rsidP="001144F0"/>
    <w:p w14:paraId="1B036607" w14:textId="43D73380" w:rsidR="00197DBE" w:rsidRDefault="00197DBE" w:rsidP="00197DBE">
      <w:r>
        <w:t>Vores halvårsanalyse viser også, hvordan de længste ture skifter fra måned til måned. I løbet af juni og juli er de længste rejser fra Nordamerika til Asien. I august er den længste LOS fra Asien til Europa. Disse tendenser har været relativt stabile fra 2012-2015 for rejsende fra Asien og rejsende til Europa, selv om tallene for august 2015 synes at vise, at destinationen i stedet bliver til Nordamerika.</w:t>
      </w:r>
    </w:p>
    <w:p w14:paraId="6C6DDC07" w14:textId="77777777" w:rsidR="00197DBE" w:rsidRDefault="00197DBE" w:rsidP="00197DBE">
      <w:r>
        <w:t> </w:t>
      </w:r>
    </w:p>
    <w:p w14:paraId="6BF8178A" w14:textId="588D59FF" w:rsidR="00197DBE" w:rsidRDefault="00197DBE" w:rsidP="00197DBE">
      <w:r>
        <w:t>Endvidere ved vi, at udgående rejse</w:t>
      </w:r>
      <w:r w:rsidR="002B1925">
        <w:t>r</w:t>
      </w:r>
      <w:r>
        <w:t xml:space="preserve"> fra Kina</w:t>
      </w:r>
      <w:r w:rsidR="002B1925">
        <w:t xml:space="preserve"> er</w:t>
      </w:r>
      <w:r>
        <w:t xml:space="preserve"> hastigt stigende. Vi ved også, at den kinesiske </w:t>
      </w:r>
      <w:r w:rsidR="0049535C">
        <w:t>Yuan</w:t>
      </w:r>
      <w:r>
        <w:t xml:space="preserve"> bliver stærkere over for den amerikanske dollar. Vi forventer,</w:t>
      </w:r>
      <w:r w:rsidR="0049535C">
        <w:t xml:space="preserve"> at</w:t>
      </w:r>
      <w:r>
        <w:t xml:space="preserve"> begge disse faktorer vil føre til flere kinesiske besøgende i USA.</w:t>
      </w:r>
    </w:p>
    <w:p w14:paraId="67AE10AD" w14:textId="77777777" w:rsidR="00E71BC4" w:rsidRDefault="00E71BC4" w:rsidP="00197DBE"/>
    <w:p w14:paraId="1BC2B915" w14:textId="38399726" w:rsidR="00E71BC4" w:rsidRDefault="00E71BC4" w:rsidP="00197DBE">
      <w:r>
        <w:t>Desuden påvirker vekselkurserne besøgslængden:</w:t>
      </w:r>
    </w:p>
    <w:p w14:paraId="606CA8E0" w14:textId="77777777" w:rsidR="00E71BC4" w:rsidRDefault="00E71BC4" w:rsidP="00197DBE"/>
    <w:p w14:paraId="25344AC2" w14:textId="67D1A800" w:rsidR="00E71BC4" w:rsidRDefault="00E71BC4" w:rsidP="00E71BC4">
      <w:pPr>
        <w:pStyle w:val="Listeafsnit"/>
        <w:numPr>
          <w:ilvl w:val="0"/>
          <w:numId w:val="3"/>
        </w:numPr>
      </w:pPr>
      <w:r w:rsidRPr="00E71BC4">
        <w:t>Data fra vores s</w:t>
      </w:r>
      <w:r w:rsidR="002F53BE">
        <w:t xml:space="preserve">eneste undersøgelse viser, at nordamerikanerne </w:t>
      </w:r>
      <w:r w:rsidR="002F53BE" w:rsidRPr="00E71BC4">
        <w:t>b</w:t>
      </w:r>
      <w:r w:rsidR="002F53BE">
        <w:t>liver længere i Europa – sikkert pga. den stærke amerikanske dollar</w:t>
      </w:r>
      <w:r w:rsidR="004039A8">
        <w:t>. LOS-</w:t>
      </w:r>
      <w:r w:rsidRPr="00E71BC4">
        <w:t>rejse</w:t>
      </w:r>
      <w:r w:rsidR="004039A8">
        <w:t>r</w:t>
      </w:r>
      <w:r w:rsidRPr="00E71BC4">
        <w:t xml:space="preserve"> i </w:t>
      </w:r>
      <w:r w:rsidR="004039A8">
        <w:t>ø</w:t>
      </w:r>
      <w:r w:rsidRPr="00E71BC4">
        <w:t>kon</w:t>
      </w:r>
      <w:r w:rsidR="004039A8">
        <w:t>omiklassen</w:t>
      </w:r>
      <w:r w:rsidR="001D7C2A">
        <w:rPr>
          <w:rStyle w:val="Fodnotehenvisning"/>
        </w:rPr>
        <w:footnoteReference w:id="3"/>
      </w:r>
      <w:r w:rsidRPr="00E71BC4">
        <w:t xml:space="preserve"> fra Nordamerika til Europa vil stige med seks proce</w:t>
      </w:r>
      <w:r w:rsidR="004039A8">
        <w:t>nt i august 2015 i forhold med a</w:t>
      </w:r>
      <w:r w:rsidRPr="00E71BC4">
        <w:t>ugust 2014.</w:t>
      </w:r>
    </w:p>
    <w:p w14:paraId="2A4A1BCF" w14:textId="0F631F88" w:rsidR="00DD7036" w:rsidRDefault="00DD7036" w:rsidP="00E71BC4">
      <w:pPr>
        <w:pStyle w:val="Listeafsnit"/>
        <w:numPr>
          <w:ilvl w:val="0"/>
          <w:numId w:val="3"/>
        </w:numPr>
      </w:pPr>
      <w:r>
        <w:t>Selvom den kinesiske Yuan bliver stærkere</w:t>
      </w:r>
      <w:r w:rsidR="009E512F">
        <w:t>,</w:t>
      </w:r>
      <w:r w:rsidRPr="00DD7036">
        <w:t xml:space="preserve"> viser</w:t>
      </w:r>
      <w:r>
        <w:t xml:space="preserve"> vores data</w:t>
      </w:r>
      <w:r w:rsidRPr="00DD7036">
        <w:t>, at rejsende, der kommer fra Nordamerika og rejser til Asien-Pacific regionen</w:t>
      </w:r>
      <w:r>
        <w:t>,</w:t>
      </w:r>
      <w:r w:rsidRPr="00DD7036">
        <w:t xml:space="preserve"> kan drage fordel af den amerikanske dollar</w:t>
      </w:r>
      <w:r>
        <w:t>s</w:t>
      </w:r>
      <w:r w:rsidRPr="00DD7036">
        <w:t xml:space="preserve"> styrke i forhold til australske dollar</w:t>
      </w:r>
      <w:r>
        <w:t>s</w:t>
      </w:r>
      <w:r w:rsidRPr="00DD7036">
        <w:t xml:space="preserve"> og japanske yen. Samlet set </w:t>
      </w:r>
      <w:r>
        <w:t>er LOS for a</w:t>
      </w:r>
      <w:r w:rsidRPr="00DD7036">
        <w:t xml:space="preserve">ugust 2015 steget med 23 procent siden sidste år. I år </w:t>
      </w:r>
      <w:r>
        <w:t>varer</w:t>
      </w:r>
      <w:r w:rsidRPr="00DD7036">
        <w:t xml:space="preserve"> den gennemsnitlige </w:t>
      </w:r>
      <w:r>
        <w:t>tur</w:t>
      </w:r>
      <w:r w:rsidR="009606ED">
        <w:t xml:space="preserve"> omkring 25 dage, mens den</w:t>
      </w:r>
      <w:r w:rsidRPr="00DD7036">
        <w:t xml:space="preserve"> sidste år varede 20 dage.</w:t>
      </w:r>
    </w:p>
    <w:p w14:paraId="1B50DE39" w14:textId="77777777" w:rsidR="00DD7036" w:rsidRDefault="00DD7036" w:rsidP="00DD7036"/>
    <w:p w14:paraId="5AA51984" w14:textId="05320DB7" w:rsidR="00DD7036" w:rsidRDefault="00DD7036" w:rsidP="00DD7036">
      <w:pPr>
        <w:rPr>
          <w:i/>
        </w:rPr>
      </w:pPr>
      <w:r>
        <w:rPr>
          <w:i/>
        </w:rPr>
        <w:t>Rejsende fra Europa</w:t>
      </w:r>
    </w:p>
    <w:p w14:paraId="0A037F4E" w14:textId="213A1AE2" w:rsidR="00DD7036" w:rsidRPr="00DD7036" w:rsidRDefault="00DD7036" w:rsidP="00DD7036">
      <w:r>
        <w:t>De</w:t>
      </w:r>
      <w:r w:rsidR="00B341D8">
        <w:t>n</w:t>
      </w:r>
      <w:r>
        <w:t xml:space="preserve"> største billetmængde </w:t>
      </w:r>
      <w:r w:rsidRPr="00DD7036">
        <w:t xml:space="preserve">ser </w:t>
      </w:r>
      <w:r>
        <w:t xml:space="preserve">vi </w:t>
      </w:r>
      <w:r w:rsidRPr="00DD7036">
        <w:t>blandt eur</w:t>
      </w:r>
      <w:r w:rsidR="00195F0F">
        <w:t>opæere, der rejser i Europa, og det</w:t>
      </w:r>
      <w:r w:rsidRPr="00DD7036">
        <w:t xml:space="preserve"> gælder for </w:t>
      </w:r>
      <w:r>
        <w:t xml:space="preserve">både </w:t>
      </w:r>
      <w:r w:rsidR="00CD756E">
        <w:t>premium</w:t>
      </w:r>
      <w:r w:rsidR="00195F0F">
        <w:t>-</w:t>
      </w:r>
      <w:r w:rsidR="00CD756E">
        <w:t xml:space="preserve"> </w:t>
      </w:r>
      <w:r w:rsidR="009C46CE">
        <w:t>[1]</w:t>
      </w:r>
      <w:r w:rsidRPr="00DD7036">
        <w:t xml:space="preserve"> og økonomiklasse</w:t>
      </w:r>
      <w:r w:rsidR="00195F0F">
        <w:t>n</w:t>
      </w:r>
      <w:r w:rsidRPr="00DD7036">
        <w:t>. Vores foreløbige analyse af ARC</w:t>
      </w:r>
      <w:r w:rsidR="00CD756E">
        <w:t>’s</w:t>
      </w:r>
      <w:r w:rsidRPr="00DD7036">
        <w:t xml:space="preserve"> data indikerer en lignende vækst</w:t>
      </w:r>
      <w:r w:rsidR="00CD756E">
        <w:t>tendens</w:t>
      </w:r>
      <w:r w:rsidRPr="00DD7036">
        <w:t xml:space="preserve"> for rejsende fra Europa på vej til Asie</w:t>
      </w:r>
      <w:r w:rsidR="00CD756E">
        <w:t>n. Billetmængderne for rejsende på økonomiklasse og p</w:t>
      </w:r>
      <w:r w:rsidRPr="00DD7036">
        <w:t>remium til</w:t>
      </w:r>
      <w:r w:rsidR="00CD756E">
        <w:t xml:space="preserve"> og fra</w:t>
      </w:r>
      <w:r w:rsidRPr="00DD7036">
        <w:t xml:space="preserve"> Asien steg med 4</w:t>
      </w:r>
      <w:r w:rsidR="00CD756E">
        <w:t xml:space="preserve"> til 11 procent mellem januar og april 2014 og januar til april</w:t>
      </w:r>
      <w:r w:rsidRPr="00DD7036">
        <w:t xml:space="preserve"> 2015. Dette er en hurtiger</w:t>
      </w:r>
      <w:r w:rsidR="00CD756E">
        <w:t xml:space="preserve">e vækst end andre langdistancetunge regioner </w:t>
      </w:r>
      <w:r w:rsidRPr="00DD7036">
        <w:t>som Nordamerika.</w:t>
      </w:r>
    </w:p>
    <w:p w14:paraId="4A541603" w14:textId="77777777" w:rsidR="00CD756E" w:rsidRDefault="00CD756E" w:rsidP="00DD7036"/>
    <w:p w14:paraId="0AD0BEBD" w14:textId="71C845E2" w:rsidR="00DD7036" w:rsidRDefault="00DD4EE5" w:rsidP="00DD7036">
      <w:r>
        <w:t>Selvom</w:t>
      </w:r>
      <w:r w:rsidR="00DD7036" w:rsidRPr="00DD7036">
        <w:t xml:space="preserve"> priserne på økonomiklasse i Europa har været forholdsvis uændre</w:t>
      </w:r>
      <w:r w:rsidR="00F85F02">
        <w:t>de</w:t>
      </w:r>
      <w:r w:rsidR="00DD7036" w:rsidRPr="00DD7036">
        <w:t xml:space="preserve"> i forhold til sidste sommer, får rejsende mere værdi for </w:t>
      </w:r>
      <w:r w:rsidR="00F85F02">
        <w:t xml:space="preserve">pengene </w:t>
      </w:r>
      <w:r w:rsidR="00DD7036" w:rsidRPr="00DD7036">
        <w:t xml:space="preserve">ved at </w:t>
      </w:r>
      <w:r w:rsidR="00F85F02">
        <w:t>forlænge</w:t>
      </w:r>
      <w:r w:rsidR="00DD7036" w:rsidRPr="00DD7036">
        <w:t xml:space="preserve"> deres</w:t>
      </w:r>
      <w:r w:rsidR="00F85F02">
        <w:t xml:space="preserve"> ophold. For rejsende i premium</w:t>
      </w:r>
      <w:r w:rsidR="00DD7036" w:rsidRPr="00DD7036">
        <w:t>klassen fra Europa og på vej til Asien og Stillehavsområdet, er</w:t>
      </w:r>
      <w:r w:rsidR="00F85F02">
        <w:t xml:space="preserve"> august</w:t>
      </w:r>
      <w:r w:rsidR="00DD7036" w:rsidRPr="00DD7036">
        <w:t xml:space="preserve"> den rigtige måned at rejse</w:t>
      </w:r>
      <w:r w:rsidR="00F85F02">
        <w:t xml:space="preserve"> i</w:t>
      </w:r>
      <w:r w:rsidR="00DD7036" w:rsidRPr="00DD7036">
        <w:t xml:space="preserve">, </w:t>
      </w:r>
      <w:r w:rsidR="00F85F02">
        <w:t>fordi</w:t>
      </w:r>
      <w:r w:rsidR="00DD7036" w:rsidRPr="00DD7036">
        <w:t xml:space="preserve"> de gennemsnitlige billetpriser </w:t>
      </w:r>
      <w:r w:rsidR="004F4C0F">
        <w:t>er faldet</w:t>
      </w:r>
      <w:r w:rsidR="00F85F02">
        <w:t xml:space="preserve"> med</w:t>
      </w:r>
      <w:r w:rsidR="00DD7036" w:rsidRPr="00DD7036">
        <w:t xml:space="preserve"> 9 procent fra</w:t>
      </w:r>
      <w:r w:rsidR="00F85F02">
        <w:t xml:space="preserve"> sidste</w:t>
      </w:r>
      <w:r w:rsidR="00DD7036" w:rsidRPr="00DD7036">
        <w:t xml:space="preserve"> år til</w:t>
      </w:r>
      <w:r w:rsidR="00F85F02">
        <w:t xml:space="preserve"> i</w:t>
      </w:r>
      <w:r w:rsidR="00DD7036" w:rsidRPr="00DD7036">
        <w:t xml:space="preserve"> år. Dette skyl</w:t>
      </w:r>
      <w:r w:rsidR="00CC01B4">
        <w:t>des, at rejsende i juni og juli, som rejser i premium</w:t>
      </w:r>
      <w:r w:rsidR="00DD7036" w:rsidRPr="00DD7036">
        <w:t>klassen</w:t>
      </w:r>
      <w:r w:rsidR="00CC01B4">
        <w:t>,</w:t>
      </w:r>
      <w:r w:rsidR="00DD7036" w:rsidRPr="00DD7036">
        <w:t xml:space="preserve"> reducerer varigheden af</w:t>
      </w:r>
      <w:r w:rsidR="00A61EB0">
        <w:t xml:space="preserve"> deres</w:t>
      </w:r>
      <w:r w:rsidR="00CC01B4">
        <w:t xml:space="preserve"> ​​ophold</w:t>
      </w:r>
      <w:r w:rsidR="00DD7036" w:rsidRPr="00DD7036">
        <w:t>, og i stedet udvide</w:t>
      </w:r>
      <w:r w:rsidR="00A61EB0">
        <w:t>r</w:t>
      </w:r>
      <w:r w:rsidR="00CC01B4">
        <w:t xml:space="preserve"> deres ophold</w:t>
      </w:r>
      <w:r w:rsidR="00A61EB0">
        <w:t xml:space="preserve"> med op</w:t>
      </w:r>
      <w:r w:rsidR="00DD7036" w:rsidRPr="00DD7036">
        <w:t xml:space="preserve"> </w:t>
      </w:r>
      <w:r w:rsidR="00A61EB0">
        <w:t>til 6 procent</w:t>
      </w:r>
      <w:r w:rsidR="00DD7036" w:rsidRPr="00DD7036">
        <w:t xml:space="preserve"> i august. Det samme mønster ses for p</w:t>
      </w:r>
      <w:r w:rsidR="00CC01B4">
        <w:t>assagerer, der rejser i premium</w:t>
      </w:r>
      <w:r w:rsidR="00DD7036" w:rsidRPr="00DD7036">
        <w:t>klassen til Nordamerika i august, hvor opholdet er v</w:t>
      </w:r>
      <w:r w:rsidR="00CC01B4">
        <w:t>ed at være 10 procent højere i a</w:t>
      </w:r>
      <w:r w:rsidR="00DD7036" w:rsidRPr="00DD7036">
        <w:t>ugust 2015, end den var i august 2014</w:t>
      </w:r>
      <w:r w:rsidR="0086146B">
        <w:rPr>
          <w:rStyle w:val="Fodnotehenvisning"/>
        </w:rPr>
        <w:footnoteReference w:id="4"/>
      </w:r>
      <w:r w:rsidR="00DD7036" w:rsidRPr="00DD7036">
        <w:t>.</w:t>
      </w:r>
    </w:p>
    <w:p w14:paraId="60D6DF38" w14:textId="77777777" w:rsidR="00CC01B4" w:rsidRDefault="00CC01B4" w:rsidP="00DD7036"/>
    <w:p w14:paraId="2E3E6141" w14:textId="059F76FC" w:rsidR="00CC01B4" w:rsidRDefault="00CC01B4" w:rsidP="00DD7036">
      <w:pPr>
        <w:rPr>
          <w:i/>
        </w:rPr>
      </w:pPr>
      <w:r>
        <w:rPr>
          <w:i/>
        </w:rPr>
        <w:t>Rejsende fra Asien</w:t>
      </w:r>
    </w:p>
    <w:p w14:paraId="2A25C265" w14:textId="38DDF6BF" w:rsidR="00CC01B4" w:rsidRDefault="00CC01B4" w:rsidP="00DD7036">
      <w:r>
        <w:t xml:space="preserve">Når vi kigger på </w:t>
      </w:r>
      <w:r w:rsidR="00CC7BBF">
        <w:t>rejselængden (RL)</w:t>
      </w:r>
      <w:r>
        <w:t xml:space="preserve"> for rejsende fra Asien,</w:t>
      </w:r>
      <w:r w:rsidRPr="00CC01B4">
        <w:t xml:space="preserve"> </w:t>
      </w:r>
      <w:r>
        <w:t>ser</w:t>
      </w:r>
      <w:r w:rsidRPr="00CC01B4">
        <w:t xml:space="preserve"> vi en klar tendens: De, der </w:t>
      </w:r>
      <w:r>
        <w:t>rejser fra Asien</w:t>
      </w:r>
      <w:r w:rsidR="00851C2F">
        <w:t>,</w:t>
      </w:r>
      <w:r w:rsidRPr="00CC01B4">
        <w:t xml:space="preserve"> </w:t>
      </w:r>
      <w:r>
        <w:t>tager på</w:t>
      </w:r>
      <w:r w:rsidRPr="00CC01B4">
        <w:t xml:space="preserve"> betydeligt kortere rejser til Europa denne sommer. Som vi kan se nede</w:t>
      </w:r>
      <w:r>
        <w:t>nfor, faldt LOS både</w:t>
      </w:r>
      <w:r w:rsidR="00E22BDF">
        <w:t xml:space="preserve"> i pre</w:t>
      </w:r>
      <w:r>
        <w:t xml:space="preserve">mium- </w:t>
      </w:r>
      <w:r w:rsidRPr="00CC01B4">
        <w:t>og økonomiklasse</w:t>
      </w:r>
      <w:r>
        <w:t>n</w:t>
      </w:r>
      <w:r w:rsidRPr="00CC01B4">
        <w:t>.</w:t>
      </w:r>
    </w:p>
    <w:p w14:paraId="6B626153" w14:textId="77777777" w:rsidR="00CC01B4" w:rsidRDefault="00CC01B4" w:rsidP="00DD7036"/>
    <w:tbl>
      <w:tblPr>
        <w:tblW w:w="95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51"/>
        <w:gridCol w:w="3827"/>
        <w:gridCol w:w="3828"/>
      </w:tblGrid>
      <w:tr w:rsidR="00CC01B4" w:rsidRPr="00CC01B4" w14:paraId="49725746" w14:textId="77777777" w:rsidTr="00CC01B4">
        <w:tc>
          <w:tcPr>
            <w:tcW w:w="1851" w:type="dxa"/>
            <w:tcBorders>
              <w:top w:val="single" w:sz="6" w:space="0" w:color="auto"/>
              <w:left w:val="single" w:sz="6" w:space="0" w:color="auto"/>
              <w:bottom w:val="single" w:sz="6" w:space="0" w:color="auto"/>
              <w:right w:val="single" w:sz="6" w:space="0" w:color="auto"/>
            </w:tcBorders>
            <w:shd w:val="clear" w:color="auto" w:fill="FFC000"/>
            <w:hideMark/>
          </w:tcPr>
          <w:p w14:paraId="15D242DD" w14:textId="77777777" w:rsidR="00CC01B4" w:rsidRPr="00CC01B4" w:rsidRDefault="00CC01B4" w:rsidP="00CC01B4">
            <w:pPr>
              <w:spacing w:beforeAutospacing="1" w:afterAutospacing="1"/>
              <w:textAlignment w:val="baseline"/>
              <w:rPr>
                <w:rFonts w:ascii="Segoe UI" w:hAnsi="Segoe UI" w:cs="Segoe UI"/>
                <w:sz w:val="12"/>
                <w:szCs w:val="12"/>
              </w:rPr>
            </w:pPr>
            <w:r w:rsidRPr="00CC01B4">
              <w:rPr>
                <w:rFonts w:ascii="Calibri" w:hAnsi="Calibri" w:cs="Segoe UI"/>
                <w:sz w:val="22"/>
                <w:szCs w:val="22"/>
              </w:rPr>
              <w:t> </w:t>
            </w:r>
          </w:p>
        </w:tc>
        <w:tc>
          <w:tcPr>
            <w:tcW w:w="3827" w:type="dxa"/>
            <w:tcBorders>
              <w:top w:val="single" w:sz="6" w:space="0" w:color="auto"/>
              <w:left w:val="outset" w:sz="6" w:space="0" w:color="auto"/>
              <w:bottom w:val="single" w:sz="6" w:space="0" w:color="auto"/>
              <w:right w:val="single" w:sz="6" w:space="0" w:color="auto"/>
            </w:tcBorders>
            <w:shd w:val="clear" w:color="auto" w:fill="FFC000"/>
            <w:hideMark/>
          </w:tcPr>
          <w:p w14:paraId="3E5BC564" w14:textId="31456F21" w:rsidR="00CC01B4" w:rsidRPr="00CC01B4" w:rsidRDefault="00CC7BBF" w:rsidP="00CC01B4">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RL</w:t>
            </w:r>
            <w:r w:rsidR="00CC01B4">
              <w:rPr>
                <w:rFonts w:ascii="Calibri" w:hAnsi="Calibri" w:cs="Segoe UI"/>
                <w:b/>
                <w:bCs/>
                <w:sz w:val="22"/>
                <w:szCs w:val="22"/>
              </w:rPr>
              <w:t>-ændringer i 2015 i forhold til det foregående år</w:t>
            </w:r>
          </w:p>
        </w:tc>
        <w:tc>
          <w:tcPr>
            <w:tcW w:w="3828" w:type="dxa"/>
            <w:tcBorders>
              <w:top w:val="single" w:sz="6" w:space="0" w:color="auto"/>
              <w:left w:val="outset" w:sz="6" w:space="0" w:color="auto"/>
              <w:bottom w:val="single" w:sz="6" w:space="0" w:color="auto"/>
              <w:right w:val="single" w:sz="6" w:space="0" w:color="auto"/>
            </w:tcBorders>
            <w:shd w:val="clear" w:color="auto" w:fill="FFC000"/>
            <w:hideMark/>
          </w:tcPr>
          <w:p w14:paraId="61B07481" w14:textId="575F26A5" w:rsidR="00CC01B4" w:rsidRPr="00CC01B4" w:rsidRDefault="00CC7BBF" w:rsidP="00CC01B4">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RL</w:t>
            </w:r>
            <w:r w:rsidR="00CC01B4">
              <w:rPr>
                <w:rFonts w:ascii="Calibri" w:hAnsi="Calibri" w:cs="Segoe UI"/>
                <w:b/>
                <w:bCs/>
                <w:sz w:val="22"/>
                <w:szCs w:val="22"/>
              </w:rPr>
              <w:t>-ændringer i 2015 i forhold til det foregående år</w:t>
            </w:r>
          </w:p>
        </w:tc>
      </w:tr>
      <w:tr w:rsidR="00CC01B4" w:rsidRPr="00CC01B4" w14:paraId="3AC39129" w14:textId="77777777" w:rsidTr="00CC01B4">
        <w:tc>
          <w:tcPr>
            <w:tcW w:w="1851" w:type="dxa"/>
            <w:tcBorders>
              <w:top w:val="outset" w:sz="6" w:space="0" w:color="auto"/>
              <w:left w:val="single" w:sz="6" w:space="0" w:color="auto"/>
              <w:bottom w:val="single" w:sz="6" w:space="0" w:color="auto"/>
              <w:right w:val="single" w:sz="6" w:space="0" w:color="auto"/>
            </w:tcBorders>
            <w:shd w:val="clear" w:color="auto" w:fill="FFC000"/>
            <w:hideMark/>
          </w:tcPr>
          <w:p w14:paraId="428AED2C" w14:textId="77777777" w:rsidR="00CC01B4" w:rsidRPr="00CC01B4" w:rsidRDefault="00CC01B4" w:rsidP="00CC01B4">
            <w:pPr>
              <w:spacing w:beforeAutospacing="1" w:afterAutospacing="1"/>
              <w:textAlignment w:val="baseline"/>
              <w:rPr>
                <w:rFonts w:ascii="Segoe UI" w:hAnsi="Segoe UI" w:cs="Segoe UI"/>
                <w:sz w:val="12"/>
                <w:szCs w:val="12"/>
              </w:rPr>
            </w:pPr>
            <w:r w:rsidRPr="00CC01B4">
              <w:rPr>
                <w:rFonts w:ascii="Calibri" w:hAnsi="Calibri" w:cs="Segoe UI"/>
                <w:sz w:val="22"/>
                <w:szCs w:val="22"/>
              </w:rPr>
              <w:t> </w:t>
            </w:r>
          </w:p>
        </w:tc>
        <w:tc>
          <w:tcPr>
            <w:tcW w:w="3827" w:type="dxa"/>
            <w:tcBorders>
              <w:top w:val="outset" w:sz="6" w:space="0" w:color="auto"/>
              <w:left w:val="outset" w:sz="6" w:space="0" w:color="auto"/>
              <w:bottom w:val="single" w:sz="6" w:space="0" w:color="auto"/>
              <w:right w:val="single" w:sz="6" w:space="0" w:color="auto"/>
            </w:tcBorders>
            <w:shd w:val="clear" w:color="auto" w:fill="FFC000"/>
            <w:hideMark/>
          </w:tcPr>
          <w:p w14:paraId="66B99B88" w14:textId="77777777"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b/>
                <w:bCs/>
                <w:sz w:val="22"/>
                <w:szCs w:val="22"/>
              </w:rPr>
              <w:t>Premium</w:t>
            </w:r>
            <w:r w:rsidRPr="00CC01B4">
              <w:rPr>
                <w:rFonts w:ascii="Calibri" w:hAnsi="Calibri" w:cs="Segoe UI"/>
                <w:sz w:val="22"/>
                <w:szCs w:val="22"/>
              </w:rPr>
              <w:t> </w:t>
            </w:r>
          </w:p>
        </w:tc>
        <w:tc>
          <w:tcPr>
            <w:tcW w:w="3828" w:type="dxa"/>
            <w:tcBorders>
              <w:top w:val="outset" w:sz="6" w:space="0" w:color="auto"/>
              <w:left w:val="outset" w:sz="6" w:space="0" w:color="auto"/>
              <w:bottom w:val="single" w:sz="6" w:space="0" w:color="auto"/>
              <w:right w:val="single" w:sz="6" w:space="0" w:color="auto"/>
            </w:tcBorders>
            <w:shd w:val="clear" w:color="auto" w:fill="FFC000"/>
            <w:hideMark/>
          </w:tcPr>
          <w:p w14:paraId="7990957B" w14:textId="6C16D9F7" w:rsidR="00CC01B4" w:rsidRPr="00CC01B4" w:rsidRDefault="00CC01B4" w:rsidP="00CC01B4">
            <w:pPr>
              <w:spacing w:beforeAutospacing="1" w:afterAutospacing="1"/>
              <w:jc w:val="center"/>
              <w:textAlignment w:val="baseline"/>
              <w:rPr>
                <w:rFonts w:ascii="Segoe UI" w:hAnsi="Segoe UI" w:cs="Segoe UI"/>
                <w:sz w:val="12"/>
                <w:szCs w:val="12"/>
              </w:rPr>
            </w:pPr>
            <w:r>
              <w:rPr>
                <w:rFonts w:ascii="Calibri" w:hAnsi="Calibri" w:cs="Segoe UI"/>
                <w:b/>
                <w:bCs/>
                <w:sz w:val="22"/>
                <w:szCs w:val="22"/>
              </w:rPr>
              <w:t>Økonomi</w:t>
            </w:r>
          </w:p>
        </w:tc>
      </w:tr>
      <w:tr w:rsidR="00CC01B4" w:rsidRPr="00CC01B4" w14:paraId="6F75291C" w14:textId="77777777" w:rsidTr="00CC01B4">
        <w:tc>
          <w:tcPr>
            <w:tcW w:w="1851" w:type="dxa"/>
            <w:tcBorders>
              <w:top w:val="outset" w:sz="6" w:space="0" w:color="auto"/>
              <w:left w:val="single" w:sz="6" w:space="0" w:color="auto"/>
              <w:bottom w:val="single" w:sz="6" w:space="0" w:color="auto"/>
              <w:right w:val="single" w:sz="6" w:space="0" w:color="auto"/>
            </w:tcBorders>
            <w:shd w:val="clear" w:color="auto" w:fill="auto"/>
            <w:hideMark/>
          </w:tcPr>
          <w:p w14:paraId="7BA4A6EF" w14:textId="77777777" w:rsidR="00CC01B4" w:rsidRPr="00CC01B4" w:rsidRDefault="00CC01B4" w:rsidP="00CC01B4">
            <w:pPr>
              <w:spacing w:beforeAutospacing="1" w:afterAutospacing="1"/>
              <w:textAlignment w:val="baseline"/>
              <w:rPr>
                <w:rFonts w:ascii="Segoe UI" w:hAnsi="Segoe UI" w:cs="Segoe UI"/>
                <w:sz w:val="12"/>
                <w:szCs w:val="12"/>
              </w:rPr>
            </w:pPr>
            <w:r w:rsidRPr="00CC01B4">
              <w:rPr>
                <w:rFonts w:ascii="Calibri" w:hAnsi="Calibri" w:cs="Segoe UI"/>
                <w:sz w:val="22"/>
                <w:szCs w:val="22"/>
              </w:rPr>
              <w:t>Juni </w:t>
            </w:r>
          </w:p>
        </w:tc>
        <w:tc>
          <w:tcPr>
            <w:tcW w:w="3827" w:type="dxa"/>
            <w:tcBorders>
              <w:top w:val="outset" w:sz="6" w:space="0" w:color="auto"/>
              <w:left w:val="outset" w:sz="6" w:space="0" w:color="auto"/>
              <w:bottom w:val="single" w:sz="6" w:space="0" w:color="auto"/>
              <w:right w:val="single" w:sz="6" w:space="0" w:color="auto"/>
            </w:tcBorders>
            <w:shd w:val="clear" w:color="auto" w:fill="auto"/>
            <w:hideMark/>
          </w:tcPr>
          <w:p w14:paraId="76A5253E" w14:textId="77777777"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sz w:val="22"/>
                <w:szCs w:val="22"/>
              </w:rPr>
              <w:t>-14 % </w:t>
            </w:r>
          </w:p>
        </w:tc>
        <w:tc>
          <w:tcPr>
            <w:tcW w:w="3828" w:type="dxa"/>
            <w:tcBorders>
              <w:top w:val="outset" w:sz="6" w:space="0" w:color="auto"/>
              <w:left w:val="outset" w:sz="6" w:space="0" w:color="auto"/>
              <w:bottom w:val="single" w:sz="6" w:space="0" w:color="auto"/>
              <w:right w:val="single" w:sz="6" w:space="0" w:color="auto"/>
            </w:tcBorders>
            <w:shd w:val="clear" w:color="auto" w:fill="auto"/>
            <w:hideMark/>
          </w:tcPr>
          <w:p w14:paraId="3892B6A2" w14:textId="7FD83FEE"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sz w:val="22"/>
                <w:szCs w:val="22"/>
              </w:rPr>
              <w:t>-13 % </w:t>
            </w:r>
            <w:r>
              <w:rPr>
                <w:rFonts w:ascii="Calibri" w:hAnsi="Calibri" w:cs="Segoe UI"/>
                <w:sz w:val="22"/>
                <w:szCs w:val="22"/>
              </w:rPr>
              <w:t xml:space="preserve"> </w:t>
            </w:r>
          </w:p>
        </w:tc>
      </w:tr>
      <w:tr w:rsidR="00CC01B4" w:rsidRPr="00CC01B4" w14:paraId="79831D94" w14:textId="77777777" w:rsidTr="00CC01B4">
        <w:tc>
          <w:tcPr>
            <w:tcW w:w="1851" w:type="dxa"/>
            <w:tcBorders>
              <w:top w:val="outset" w:sz="6" w:space="0" w:color="auto"/>
              <w:left w:val="single" w:sz="6" w:space="0" w:color="auto"/>
              <w:bottom w:val="single" w:sz="6" w:space="0" w:color="auto"/>
              <w:right w:val="single" w:sz="6" w:space="0" w:color="auto"/>
            </w:tcBorders>
            <w:shd w:val="clear" w:color="auto" w:fill="auto"/>
            <w:hideMark/>
          </w:tcPr>
          <w:p w14:paraId="7CB70337" w14:textId="77777777" w:rsidR="00CC01B4" w:rsidRPr="00CC01B4" w:rsidRDefault="00CC01B4" w:rsidP="00CC01B4">
            <w:pPr>
              <w:spacing w:beforeAutospacing="1" w:afterAutospacing="1"/>
              <w:textAlignment w:val="baseline"/>
              <w:rPr>
                <w:rFonts w:ascii="Segoe UI" w:hAnsi="Segoe UI" w:cs="Segoe UI"/>
                <w:sz w:val="12"/>
                <w:szCs w:val="12"/>
              </w:rPr>
            </w:pPr>
            <w:r w:rsidRPr="00CC01B4">
              <w:rPr>
                <w:rFonts w:ascii="Calibri" w:hAnsi="Calibri" w:cs="Segoe UI"/>
                <w:sz w:val="22"/>
                <w:szCs w:val="22"/>
              </w:rPr>
              <w:t>Juli </w:t>
            </w:r>
          </w:p>
        </w:tc>
        <w:tc>
          <w:tcPr>
            <w:tcW w:w="3827" w:type="dxa"/>
            <w:tcBorders>
              <w:top w:val="outset" w:sz="6" w:space="0" w:color="auto"/>
              <w:left w:val="outset" w:sz="6" w:space="0" w:color="auto"/>
              <w:bottom w:val="single" w:sz="6" w:space="0" w:color="auto"/>
              <w:right w:val="single" w:sz="6" w:space="0" w:color="auto"/>
            </w:tcBorders>
            <w:shd w:val="clear" w:color="auto" w:fill="auto"/>
            <w:hideMark/>
          </w:tcPr>
          <w:p w14:paraId="1403527D" w14:textId="77777777"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sz w:val="22"/>
                <w:szCs w:val="22"/>
              </w:rPr>
              <w:t>-14 % </w:t>
            </w:r>
          </w:p>
        </w:tc>
        <w:tc>
          <w:tcPr>
            <w:tcW w:w="3828" w:type="dxa"/>
            <w:tcBorders>
              <w:top w:val="outset" w:sz="6" w:space="0" w:color="auto"/>
              <w:left w:val="outset" w:sz="6" w:space="0" w:color="auto"/>
              <w:bottom w:val="single" w:sz="6" w:space="0" w:color="auto"/>
              <w:right w:val="single" w:sz="6" w:space="0" w:color="auto"/>
            </w:tcBorders>
            <w:shd w:val="clear" w:color="auto" w:fill="auto"/>
            <w:hideMark/>
          </w:tcPr>
          <w:p w14:paraId="5E80427A" w14:textId="77777777"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sz w:val="22"/>
                <w:szCs w:val="22"/>
              </w:rPr>
              <w:t>-9 % </w:t>
            </w:r>
          </w:p>
        </w:tc>
      </w:tr>
      <w:tr w:rsidR="00CC01B4" w:rsidRPr="00CC01B4" w14:paraId="72893112" w14:textId="77777777" w:rsidTr="00CC01B4">
        <w:tc>
          <w:tcPr>
            <w:tcW w:w="1851" w:type="dxa"/>
            <w:tcBorders>
              <w:top w:val="outset" w:sz="6" w:space="0" w:color="auto"/>
              <w:left w:val="single" w:sz="6" w:space="0" w:color="auto"/>
              <w:bottom w:val="single" w:sz="6" w:space="0" w:color="auto"/>
              <w:right w:val="single" w:sz="6" w:space="0" w:color="auto"/>
            </w:tcBorders>
            <w:shd w:val="clear" w:color="auto" w:fill="auto"/>
            <w:hideMark/>
          </w:tcPr>
          <w:p w14:paraId="3612C01C" w14:textId="06FA32B5" w:rsidR="00CC01B4" w:rsidRPr="00CC01B4" w:rsidRDefault="00CC01B4" w:rsidP="00CC01B4">
            <w:pPr>
              <w:spacing w:beforeAutospacing="1" w:afterAutospacing="1"/>
              <w:textAlignment w:val="baseline"/>
              <w:rPr>
                <w:rFonts w:ascii="Segoe UI" w:hAnsi="Segoe UI" w:cs="Segoe UI"/>
                <w:sz w:val="12"/>
                <w:szCs w:val="12"/>
              </w:rPr>
            </w:pPr>
            <w:r w:rsidRPr="00CC01B4">
              <w:rPr>
                <w:rFonts w:ascii="Calibri" w:hAnsi="Calibri" w:cs="Segoe UI"/>
                <w:sz w:val="22"/>
                <w:szCs w:val="22"/>
              </w:rPr>
              <w:t>August</w:t>
            </w:r>
          </w:p>
        </w:tc>
        <w:tc>
          <w:tcPr>
            <w:tcW w:w="3827" w:type="dxa"/>
            <w:tcBorders>
              <w:top w:val="outset" w:sz="6" w:space="0" w:color="auto"/>
              <w:left w:val="outset" w:sz="6" w:space="0" w:color="auto"/>
              <w:bottom w:val="single" w:sz="6" w:space="0" w:color="auto"/>
              <w:right w:val="single" w:sz="6" w:space="0" w:color="auto"/>
            </w:tcBorders>
            <w:shd w:val="clear" w:color="auto" w:fill="auto"/>
            <w:hideMark/>
          </w:tcPr>
          <w:p w14:paraId="0860CA11" w14:textId="77777777"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sz w:val="22"/>
                <w:szCs w:val="22"/>
              </w:rPr>
              <w:t>-9 % </w:t>
            </w:r>
          </w:p>
        </w:tc>
        <w:tc>
          <w:tcPr>
            <w:tcW w:w="3828" w:type="dxa"/>
            <w:tcBorders>
              <w:top w:val="outset" w:sz="6" w:space="0" w:color="auto"/>
              <w:left w:val="outset" w:sz="6" w:space="0" w:color="auto"/>
              <w:bottom w:val="single" w:sz="6" w:space="0" w:color="auto"/>
              <w:right w:val="single" w:sz="6" w:space="0" w:color="auto"/>
            </w:tcBorders>
            <w:shd w:val="clear" w:color="auto" w:fill="auto"/>
            <w:hideMark/>
          </w:tcPr>
          <w:p w14:paraId="0434A421" w14:textId="77777777" w:rsidR="00CC01B4" w:rsidRPr="00CC01B4" w:rsidRDefault="00CC01B4" w:rsidP="00CC01B4">
            <w:pPr>
              <w:spacing w:beforeAutospacing="1" w:afterAutospacing="1"/>
              <w:jc w:val="center"/>
              <w:textAlignment w:val="baseline"/>
              <w:rPr>
                <w:rFonts w:ascii="Segoe UI" w:hAnsi="Segoe UI" w:cs="Segoe UI"/>
                <w:sz w:val="12"/>
                <w:szCs w:val="12"/>
              </w:rPr>
            </w:pPr>
            <w:r w:rsidRPr="00CC01B4">
              <w:rPr>
                <w:rFonts w:ascii="Calibri" w:hAnsi="Calibri" w:cs="Segoe UI"/>
                <w:sz w:val="22"/>
                <w:szCs w:val="22"/>
              </w:rPr>
              <w:t>-6 %</w:t>
            </w:r>
          </w:p>
        </w:tc>
      </w:tr>
    </w:tbl>
    <w:p w14:paraId="383CA736" w14:textId="77777777" w:rsidR="00CC01B4" w:rsidRDefault="00CC01B4" w:rsidP="00DD7036"/>
    <w:p w14:paraId="00F4DDCE" w14:textId="7DC30279" w:rsidR="00E41136" w:rsidRDefault="00E41136" w:rsidP="00DD7036">
      <w:r w:rsidRPr="00E41136">
        <w:t xml:space="preserve">Som nævnt ovenfor er en </w:t>
      </w:r>
      <w:r>
        <w:t>mulig årsag til denne tendens</w:t>
      </w:r>
      <w:r w:rsidRPr="00E41136">
        <w:t xml:space="preserve">, at den kinesiske </w:t>
      </w:r>
      <w:r w:rsidR="00CC6F37" w:rsidRPr="00E41136">
        <w:t>Yuan</w:t>
      </w:r>
      <w:r w:rsidRPr="00E41136">
        <w:t xml:space="preserve"> bliver stærkere over for den amerikanske dollar. Det</w:t>
      </w:r>
      <w:r w:rsidR="003D611C">
        <w:t xml:space="preserve"> betyder, at rejsende fra Asien</w:t>
      </w:r>
      <w:r w:rsidRPr="00E41136">
        <w:t xml:space="preserve"> (Kina, mere specifikt) måske ønsker at drage fordel af den gunstige valutakurs og i stedet rejse</w:t>
      </w:r>
      <w:r w:rsidR="003D611C">
        <w:t>r</w:t>
      </w:r>
      <w:r w:rsidRPr="00E41136">
        <w:t xml:space="preserve"> til Nordamerika. </w:t>
      </w:r>
      <w:r w:rsidR="008B0E19">
        <w:t xml:space="preserve">Og som support </w:t>
      </w:r>
      <w:r w:rsidRPr="00E41136">
        <w:t xml:space="preserve">til vores teori: </w:t>
      </w:r>
      <w:r w:rsidR="00C629B0" w:rsidRPr="00C629B0">
        <w:t>LOS på rejser fra Asien til Nordamerika viser gradvise stigninger generelt, toppede ved 12 og 14 procen</w:t>
      </w:r>
      <w:r w:rsidR="007E648D">
        <w:t>t stiger, når man sammenligner a</w:t>
      </w:r>
      <w:r w:rsidR="00C629B0" w:rsidRPr="00C629B0">
        <w:t xml:space="preserve">ugust 2014 </w:t>
      </w:r>
      <w:r w:rsidR="007E648D">
        <w:t>med</w:t>
      </w:r>
      <w:r w:rsidR="00C629B0" w:rsidRPr="00C629B0">
        <w:t xml:space="preserve"> </w:t>
      </w:r>
      <w:r w:rsidR="007E648D">
        <w:t>a</w:t>
      </w:r>
      <w:r w:rsidR="00443D87">
        <w:t>ugust 2015 på</w:t>
      </w:r>
      <w:r w:rsidR="00C629B0" w:rsidRPr="00C629B0">
        <w:t xml:space="preserve"> </w:t>
      </w:r>
      <w:r w:rsidR="007E648D" w:rsidRPr="00C629B0">
        <w:t>hhv.</w:t>
      </w:r>
      <w:r w:rsidR="007E648D">
        <w:t xml:space="preserve"> premium- og økonomi</w:t>
      </w:r>
      <w:r w:rsidR="00C629B0" w:rsidRPr="00C629B0">
        <w:t>rejse</w:t>
      </w:r>
      <w:r w:rsidR="007E648D">
        <w:t>r</w:t>
      </w:r>
      <w:r w:rsidR="0011158D">
        <w:t xml:space="preserve">. </w:t>
      </w:r>
      <w:r w:rsidR="00C629B0" w:rsidRPr="00C629B0">
        <w:t xml:space="preserve"> </w:t>
      </w:r>
    </w:p>
    <w:p w14:paraId="0BA3CED4" w14:textId="77777777" w:rsidR="00CD07C4" w:rsidRDefault="00CD07C4" w:rsidP="00DD7036"/>
    <w:p w14:paraId="26425B9B" w14:textId="3BFB96AC" w:rsidR="00CD07C4" w:rsidRDefault="00CD07C4" w:rsidP="00DD7036">
      <w:pPr>
        <w:rPr>
          <w:u w:val="single"/>
        </w:rPr>
      </w:pPr>
      <w:r>
        <w:rPr>
          <w:u w:val="single"/>
        </w:rPr>
        <w:t>Generelle tendenser</w:t>
      </w:r>
    </w:p>
    <w:p w14:paraId="5AC112D0" w14:textId="2CD5E091" w:rsidR="00CD07C4" w:rsidRDefault="00CD07C4" w:rsidP="00DD7036">
      <w:r w:rsidRPr="00CD07C4">
        <w:t xml:space="preserve">Det gennemsnitlige </w:t>
      </w:r>
      <w:r w:rsidR="00C87AD4">
        <w:t xml:space="preserve">rejselænge </w:t>
      </w:r>
      <w:r w:rsidRPr="00CD07C4">
        <w:t xml:space="preserve">for juni, juli og august </w:t>
      </w:r>
      <w:r w:rsidR="0053118D">
        <w:t xml:space="preserve">i Asien, Europa og Nordamerika </w:t>
      </w:r>
      <w:r w:rsidRPr="00CD07C4">
        <w:t xml:space="preserve">er stabil eller er faldet fra 2014 til 2015. </w:t>
      </w:r>
      <w:r w:rsidR="0053118D" w:rsidRPr="0053118D">
        <w:t>Man k</w:t>
      </w:r>
      <w:r w:rsidR="0053118D">
        <w:t>an</w:t>
      </w:r>
      <w:r w:rsidR="0053118D" w:rsidRPr="0053118D">
        <w:t xml:space="preserve"> fortolke disse data til at indikere, at rejsende tager kortere ture inden for deres hjemmemarkeder. Vi </w:t>
      </w:r>
      <w:r w:rsidR="00BC1D27">
        <w:t>tror på,</w:t>
      </w:r>
      <w:r w:rsidR="0053118D">
        <w:t xml:space="preserve"> at</w:t>
      </w:r>
      <w:r w:rsidR="0053118D" w:rsidRPr="0053118D">
        <w:t xml:space="preserve"> disse statistikker </w:t>
      </w:r>
      <w:r w:rsidR="0053118D">
        <w:t>peger på</w:t>
      </w:r>
      <w:r w:rsidR="001019E3">
        <w:t>, at verden er ved at blive et</w:t>
      </w:r>
      <w:r w:rsidR="0053118D" w:rsidRPr="0053118D">
        <w:t xml:space="preserve"> mere global</w:t>
      </w:r>
      <w:r w:rsidR="001019E3">
        <w:t>t</w:t>
      </w:r>
      <w:r w:rsidR="00BC1D27">
        <w:t xml:space="preserve"> sted, hvor </w:t>
      </w:r>
      <w:r w:rsidR="0053118D" w:rsidRPr="0053118D">
        <w:t>rejsende vælger at tilbringe længe</w:t>
      </w:r>
      <w:r w:rsidR="00BC1D27">
        <w:t>re dele af deres dyrebare ferie</w:t>
      </w:r>
      <w:r w:rsidR="0053118D" w:rsidRPr="0053118D">
        <w:t>tid længere væk fra hjemmet.</w:t>
      </w:r>
    </w:p>
    <w:p w14:paraId="46D3268F" w14:textId="77777777" w:rsidR="00BC1D27" w:rsidRDefault="00BC1D27" w:rsidP="00DD7036"/>
    <w:p w14:paraId="2D7B1E85" w14:textId="4D4E8ACD" w:rsidR="00BC1D27" w:rsidRDefault="00BC1D27" w:rsidP="00DD7036">
      <w:pPr>
        <w:rPr>
          <w:u w:val="single"/>
        </w:rPr>
      </w:pPr>
      <w:r>
        <w:rPr>
          <w:u w:val="single"/>
        </w:rPr>
        <w:t>Konklusion</w:t>
      </w:r>
    </w:p>
    <w:p w14:paraId="674E98F3" w14:textId="7B8CA09B" w:rsidR="00BC1D27" w:rsidRPr="00BC1D27" w:rsidRDefault="008463FF" w:rsidP="00DD7036">
      <w:r>
        <w:t>Vi er nået halvvejs ind i</w:t>
      </w:r>
      <w:r w:rsidR="00BC1D27" w:rsidRPr="00BC1D27">
        <w:t xml:space="preserve"> 2015</w:t>
      </w:r>
      <w:r>
        <w:t>, og en analyse af luftrejse</w:t>
      </w:r>
      <w:r w:rsidR="00BC1D27" w:rsidRPr="00BC1D27">
        <w:t>branchen</w:t>
      </w:r>
      <w:r>
        <w:t>s</w:t>
      </w:r>
      <w:r w:rsidR="00BC1D27" w:rsidRPr="00BC1D27">
        <w:t xml:space="preserve"> data indikerer, at </w:t>
      </w:r>
      <w:r w:rsidR="0018606C">
        <w:t>næste</w:t>
      </w:r>
      <w:r w:rsidR="00BC1D27" w:rsidRPr="00BC1D27">
        <w:t xml:space="preserve"> halvdel år</w:t>
      </w:r>
      <w:r w:rsidR="0018606C">
        <w:t>et</w:t>
      </w:r>
      <w:r w:rsidR="00BC1D27" w:rsidRPr="00BC1D27">
        <w:t xml:space="preserve"> </w:t>
      </w:r>
      <w:r w:rsidR="0018606C">
        <w:t>bliver et</w:t>
      </w:r>
      <w:r w:rsidR="00BC1D27" w:rsidRPr="00BC1D27">
        <w:t xml:space="preserve"> stor</w:t>
      </w:r>
      <w:r w:rsidR="0018606C">
        <w:t>artet</w:t>
      </w:r>
      <w:r w:rsidR="00BC1D27" w:rsidRPr="00BC1D27">
        <w:t xml:space="preserve"> år til at udforske verden gennem rejser. Som et resultat af vores</w:t>
      </w:r>
      <w:r w:rsidR="0018606C">
        <w:t xml:space="preserve"> dataindsamling og undersøgelser</w:t>
      </w:r>
      <w:r w:rsidR="00BC1D27" w:rsidRPr="00BC1D27">
        <w:t>, forventer vi</w:t>
      </w:r>
      <w:r w:rsidR="00C443F9">
        <w:t>,</w:t>
      </w:r>
      <w:r w:rsidR="00BC1D27" w:rsidRPr="00BC1D27">
        <w:t xml:space="preserve"> </w:t>
      </w:r>
      <w:r w:rsidR="0018606C">
        <w:t xml:space="preserve">at </w:t>
      </w:r>
      <w:r w:rsidR="00BC1D27" w:rsidRPr="00BC1D27">
        <w:t xml:space="preserve">priserne vil fortsætte med at falde, og at rejsende kan fortsætte med at spare </w:t>
      </w:r>
      <w:r w:rsidR="0018606C">
        <w:t>rigtig mange penge ved at samle indkøb af</w:t>
      </w:r>
      <w:r w:rsidR="00BC1D27" w:rsidRPr="00BC1D27">
        <w:t xml:space="preserve"> </w:t>
      </w:r>
      <w:r w:rsidR="0018606C">
        <w:t>flybilletter med hotel og/eller</w:t>
      </w:r>
      <w:r w:rsidR="00BC1D27" w:rsidRPr="00BC1D27">
        <w:t xml:space="preserve"> </w:t>
      </w:r>
      <w:r w:rsidR="0018606C">
        <w:t>en udleje</w:t>
      </w:r>
      <w:r w:rsidR="00BC1D27" w:rsidRPr="00BC1D27">
        <w:t xml:space="preserve">bil. </w:t>
      </w:r>
      <w:r w:rsidR="0018606C">
        <w:t>Vi har oplevet et prisfald, som var</w:t>
      </w:r>
      <w:r w:rsidR="00DA1A31">
        <w:t xml:space="preserve"> noget</w:t>
      </w:r>
      <w:r w:rsidR="00BC1D27" w:rsidRPr="00BC1D27">
        <w:t xml:space="preserve"> større end forventet,</w:t>
      </w:r>
      <w:r w:rsidR="0018606C">
        <w:t xml:space="preserve"> og derfor</w:t>
      </w:r>
      <w:r w:rsidR="00BC1D27" w:rsidRPr="00BC1D27">
        <w:t xml:space="preserve"> formoder vi</w:t>
      </w:r>
      <w:r w:rsidR="0018606C">
        <w:t>, at rejsende</w:t>
      </w:r>
      <w:r w:rsidR="00DA1A31">
        <w:t xml:space="preserve"> inden for det næste halvår</w:t>
      </w:r>
      <w:r w:rsidR="0018606C">
        <w:t xml:space="preserve"> kommer til at booke</w:t>
      </w:r>
      <w:r w:rsidR="005947A1">
        <w:t xml:space="preserve"> kortere ture i</w:t>
      </w:r>
      <w:r w:rsidR="00E07EFC">
        <w:t xml:space="preserve"> </w:t>
      </w:r>
      <w:r w:rsidR="00BC1D27" w:rsidRPr="00BC1D27">
        <w:t>deres hjemmemarkeder. De</w:t>
      </w:r>
      <w:r w:rsidR="008B4C9D">
        <w:t xml:space="preserve"> vil desuden</w:t>
      </w:r>
      <w:r w:rsidR="00BC1D27" w:rsidRPr="00BC1D27">
        <w:t xml:space="preserve"> udnytte valutakurser </w:t>
      </w:r>
      <w:r w:rsidR="00116426">
        <w:t>for at spare penge</w:t>
      </w:r>
      <w:r w:rsidR="00BC1D27" w:rsidRPr="00BC1D27">
        <w:t xml:space="preserve"> og blive</w:t>
      </w:r>
      <w:r w:rsidR="0029510C">
        <w:t xml:space="preserve"> væk i længere tid</w:t>
      </w:r>
      <w:r w:rsidR="004D6273">
        <w:t xml:space="preserve"> - og</w:t>
      </w:r>
      <w:r w:rsidR="00BC1D27" w:rsidRPr="00BC1D27">
        <w:t xml:space="preserve"> </w:t>
      </w:r>
      <w:r w:rsidR="004D6273">
        <w:t>længere væk fra hjemmet. Luft</w:t>
      </w:r>
      <w:r w:rsidR="00BC1D27" w:rsidRPr="00BC1D27">
        <w:t>r</w:t>
      </w:r>
      <w:r w:rsidR="007B152D">
        <w:t>ejsebranchen tilbyder i dag</w:t>
      </w:r>
      <w:r w:rsidR="00BC1D27" w:rsidRPr="00BC1D27">
        <w:t xml:space="preserve"> et </w:t>
      </w:r>
      <w:r w:rsidR="00A944D2">
        <w:t>hav af muligheder</w:t>
      </w:r>
      <w:r w:rsidR="00BC1D27" w:rsidRPr="00BC1D27">
        <w:t xml:space="preserve">, som rejsende </w:t>
      </w:r>
      <w:r w:rsidR="004D6273">
        <w:t>drager</w:t>
      </w:r>
      <w:r w:rsidR="00BC1D27" w:rsidRPr="00BC1D27">
        <w:t xml:space="preserve"> fuld fordel af. Hos Expedia er vi glade for at hjælpe rejsende</w:t>
      </w:r>
      <w:r w:rsidR="004D6273">
        <w:t xml:space="preserve"> med at</w:t>
      </w:r>
      <w:r w:rsidR="00BC1D27" w:rsidRPr="00BC1D27">
        <w:t xml:space="preserve"> navigere</w:t>
      </w:r>
      <w:r w:rsidR="004D6273">
        <w:t xml:space="preserve"> i de enorme</w:t>
      </w:r>
      <w:r w:rsidR="00BC1D27" w:rsidRPr="00BC1D27">
        <w:t xml:space="preserve"> data</w:t>
      </w:r>
      <w:r w:rsidR="004D6273">
        <w:t>mængde</w:t>
      </w:r>
      <w:r w:rsidR="00033A6E">
        <w:t>r</w:t>
      </w:r>
      <w:r w:rsidR="00BC1D27" w:rsidRPr="00BC1D27">
        <w:t xml:space="preserve"> og finde </w:t>
      </w:r>
      <w:r w:rsidR="004D6273">
        <w:t>de rejser, de</w:t>
      </w:r>
      <w:r w:rsidR="00114911">
        <w:t>r passer deres personlige behov og ønsker.</w:t>
      </w:r>
    </w:p>
    <w:sectPr w:rsidR="00BC1D27" w:rsidRPr="00BC1D27" w:rsidSect="0087368A">
      <w:headerReference w:type="default" r:id="rId8"/>
      <w:footerReference w:type="even" r:id="rId9"/>
      <w:footerReference w:type="default" r:id="rId10"/>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55EE1" w14:textId="77777777" w:rsidR="00AF7024" w:rsidRDefault="00AF7024" w:rsidP="005950FB">
      <w:r>
        <w:separator/>
      </w:r>
    </w:p>
  </w:endnote>
  <w:endnote w:type="continuationSeparator" w:id="0">
    <w:p w14:paraId="3FAE7238" w14:textId="77777777" w:rsidR="00AF7024" w:rsidRDefault="00AF7024" w:rsidP="0059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Segoe UI">
    <w:altName w:val="Tahoma Bold"/>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B6E08C" w14:textId="77777777" w:rsidR="00AF7024" w:rsidRDefault="00AF7024" w:rsidP="008D56C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78D15E48" w14:textId="77777777" w:rsidR="00AF7024" w:rsidRDefault="00AF7024" w:rsidP="005950FB">
    <w:pPr>
      <w:pStyle w:val="Sidefod"/>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9658E" w14:textId="77777777" w:rsidR="00AF7024" w:rsidRDefault="00AF7024" w:rsidP="008D56C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18327C">
      <w:rPr>
        <w:rStyle w:val="Sidetal"/>
        <w:noProof/>
      </w:rPr>
      <w:t>1</w:t>
    </w:r>
    <w:r>
      <w:rPr>
        <w:rStyle w:val="Sidetal"/>
      </w:rPr>
      <w:fldChar w:fldCharType="end"/>
    </w:r>
  </w:p>
  <w:p w14:paraId="79F9AF48" w14:textId="77777777" w:rsidR="00AF7024" w:rsidRDefault="00AF7024" w:rsidP="005950FB">
    <w:pPr>
      <w:pStyle w:val="Sidefod"/>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87DD75" w14:textId="77777777" w:rsidR="00AF7024" w:rsidRDefault="00AF7024" w:rsidP="005950FB">
      <w:r>
        <w:separator/>
      </w:r>
    </w:p>
  </w:footnote>
  <w:footnote w:type="continuationSeparator" w:id="0">
    <w:p w14:paraId="3DFDAFB3" w14:textId="77777777" w:rsidR="00AF7024" w:rsidRDefault="00AF7024" w:rsidP="005950FB">
      <w:r>
        <w:continuationSeparator/>
      </w:r>
    </w:p>
  </w:footnote>
  <w:footnote w:id="1">
    <w:p w14:paraId="73AFD80D" w14:textId="163BF773" w:rsidR="00AF7024" w:rsidRDefault="00AF7024" w:rsidP="002141C7">
      <w:pPr>
        <w:pStyle w:val="Fodnotetekst"/>
      </w:pPr>
      <w:r>
        <w:rPr>
          <w:rStyle w:val="Fodnotehenvisning"/>
        </w:rPr>
        <w:footnoteRef/>
      </w:r>
      <w:r>
        <w:t xml:space="preserve"> </w:t>
      </w:r>
      <w:r w:rsidRPr="002141C7">
        <w:rPr>
          <w:rStyle w:val="Fodnotehenvisning"/>
        </w:rPr>
        <w:t>Oplysningerne på den gennemsnitlige billetpris (ATP)</w:t>
      </w:r>
      <w:r>
        <w:rPr>
          <w:rStyle w:val="Fodnotehenvisning"/>
        </w:rPr>
        <w:t>, som</w:t>
      </w:r>
      <w:r w:rsidRPr="002141C7">
        <w:rPr>
          <w:rStyle w:val="Fodnotehenvisning"/>
        </w:rPr>
        <w:t xml:space="preserve"> ARC (Airlines Reporting Corporation) har givet, er baseret på forskellene i juni, juli og august 2015 i forhold til samme periode i 2014. Diio Mi har givet oplysninger om den kapacitet, baseret på ændringer mellem </w:t>
      </w:r>
      <w:r>
        <w:rPr>
          <w:rStyle w:val="Fodnotehenvisning"/>
        </w:rPr>
        <w:t xml:space="preserve">juni til </w:t>
      </w:r>
      <w:r w:rsidRPr="002141C7">
        <w:rPr>
          <w:rStyle w:val="Fodnotehenvisning"/>
        </w:rPr>
        <w:t>sep</w:t>
      </w:r>
      <w:r>
        <w:rPr>
          <w:rStyle w:val="Fodnotehenvisning"/>
        </w:rPr>
        <w:t>tember</w:t>
      </w:r>
      <w:r w:rsidRPr="002141C7">
        <w:rPr>
          <w:rStyle w:val="Fodnotehenvisning"/>
        </w:rPr>
        <w:t xml:space="preserve"> 2015 i forhold med samme periode sidste år.</w:t>
      </w:r>
    </w:p>
    <w:p w14:paraId="3DEAD072" w14:textId="0C10984F" w:rsidR="00AF7024" w:rsidRDefault="00AF7024">
      <w:pPr>
        <w:pStyle w:val="Fodnotetekst"/>
      </w:pPr>
    </w:p>
  </w:footnote>
  <w:footnote w:id="2">
    <w:p w14:paraId="0DD50997" w14:textId="04973D3D" w:rsidR="00AF7024" w:rsidRDefault="00AF7024">
      <w:pPr>
        <w:pStyle w:val="Fodnotetekst"/>
      </w:pPr>
      <w:r>
        <w:rPr>
          <w:rStyle w:val="Fodnotehenvisning"/>
        </w:rPr>
        <w:t xml:space="preserve">2 </w:t>
      </w:r>
      <w:r w:rsidRPr="002141C7">
        <w:rPr>
          <w:rStyle w:val="Fodnotehenvisning"/>
        </w:rPr>
        <w:t xml:space="preserve">Disse prognoser er baseret på data om udbud og efterspørgsel </w:t>
      </w:r>
      <w:r>
        <w:rPr>
          <w:rStyle w:val="Fodnotehenvisning"/>
        </w:rPr>
        <w:t>fra</w:t>
      </w:r>
      <w:r w:rsidRPr="002141C7">
        <w:rPr>
          <w:rStyle w:val="Fodnotehenvisning"/>
        </w:rPr>
        <w:t xml:space="preserve"> ARC og Diio Mi.</w:t>
      </w:r>
    </w:p>
  </w:footnote>
  <w:footnote w:id="3">
    <w:p w14:paraId="108BF437" w14:textId="5ECEB536" w:rsidR="00AF7024" w:rsidRPr="001D7C2A" w:rsidRDefault="00AF7024" w:rsidP="001D7C2A">
      <w:pPr>
        <w:pStyle w:val="Fodnotetekst"/>
        <w:rPr>
          <w:sz w:val="20"/>
          <w:szCs w:val="20"/>
        </w:rPr>
      </w:pPr>
      <w:r w:rsidRPr="001D7C2A">
        <w:rPr>
          <w:rStyle w:val="Fodnotehenvisning"/>
          <w:sz w:val="20"/>
          <w:szCs w:val="20"/>
        </w:rPr>
        <w:footnoteRef/>
      </w:r>
      <w:r w:rsidRPr="001D7C2A">
        <w:rPr>
          <w:sz w:val="20"/>
          <w:szCs w:val="20"/>
        </w:rPr>
        <w:t xml:space="preserve"> </w:t>
      </w:r>
      <w:r w:rsidRPr="001D7C2A">
        <w:rPr>
          <w:rStyle w:val="Fodnotehenvisning"/>
          <w:sz w:val="20"/>
          <w:szCs w:val="20"/>
        </w:rPr>
        <w:t>I denne rapport indbefatter</w:t>
      </w:r>
      <w:r w:rsidRPr="001D7C2A">
        <w:rPr>
          <w:sz w:val="20"/>
          <w:szCs w:val="20"/>
        </w:rPr>
        <w:t xml:space="preserve"> </w:t>
      </w:r>
      <w:r w:rsidRPr="001D7C2A">
        <w:rPr>
          <w:rStyle w:val="Fodnotehenvisning"/>
          <w:sz w:val="20"/>
          <w:szCs w:val="20"/>
        </w:rPr>
        <w:t>"økonomi" alle turistklasser, herunder Premium Economy.</w:t>
      </w:r>
    </w:p>
    <w:p w14:paraId="3DE85AF1" w14:textId="0A9BA815" w:rsidR="00AF7024" w:rsidRDefault="00AF7024">
      <w:pPr>
        <w:pStyle w:val="Fodnotetekst"/>
      </w:pPr>
    </w:p>
  </w:footnote>
  <w:footnote w:id="4">
    <w:p w14:paraId="7ED1546C" w14:textId="442356AF" w:rsidR="00AF7024" w:rsidRPr="001D7C2A" w:rsidRDefault="00AF7024" w:rsidP="0086146B">
      <w:pPr>
        <w:pStyle w:val="Fodnotetekst"/>
        <w:rPr>
          <w:sz w:val="20"/>
          <w:szCs w:val="20"/>
        </w:rPr>
      </w:pPr>
      <w:r w:rsidRPr="001D7C2A">
        <w:rPr>
          <w:rStyle w:val="Fodnotehenvisning"/>
          <w:sz w:val="20"/>
          <w:szCs w:val="20"/>
        </w:rPr>
        <w:footnoteRef/>
      </w:r>
      <w:r w:rsidRPr="001D7C2A">
        <w:rPr>
          <w:sz w:val="20"/>
          <w:szCs w:val="20"/>
        </w:rPr>
        <w:t xml:space="preserve"> Oplysningerne på den gennemsnitlige billetpris (ATP), som ARC (Airlines Reporting Corporation) har givet, er baseret på forskellene i juni, juli og august 2015 i forhold til samme periode i 2014. Diio Mi har i forhold med samme periode sidste år. givet oplysninger om den kapacitet, baseret på ændringer mellem juni og september 2015.</w:t>
      </w:r>
    </w:p>
    <w:p w14:paraId="00327A8E" w14:textId="4D9047B0" w:rsidR="00AF7024" w:rsidRDefault="00AF7024">
      <w:pPr>
        <w:pStyle w:val="Fodnoteteks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A1E0D" w14:textId="79437BC6" w:rsidR="00AF7024" w:rsidRPr="004823F8" w:rsidRDefault="00AF7024" w:rsidP="004823F8">
    <w:pPr>
      <w:pStyle w:val="Sidehoved"/>
    </w:pPr>
    <w:r>
      <w:rPr>
        <w:noProof/>
        <w:lang w:val="en-US"/>
      </w:rPr>
      <w:drawing>
        <wp:anchor distT="0" distB="0" distL="114300" distR="114300" simplePos="0" relativeHeight="251658240" behindDoc="0" locked="0" layoutInCell="1" allowOverlap="1" wp14:anchorId="1511DD15" wp14:editId="066E3AF9">
          <wp:simplePos x="0" y="0"/>
          <wp:positionH relativeFrom="margin">
            <wp:posOffset>4675505</wp:posOffset>
          </wp:positionH>
          <wp:positionV relativeFrom="margin">
            <wp:posOffset>-685800</wp:posOffset>
          </wp:positionV>
          <wp:extent cx="1268095" cy="571500"/>
          <wp:effectExtent l="0" t="0" r="1905" b="12700"/>
          <wp:wrapSquare wrapText="left"/>
          <wp:docPr id="3" name="Picture 3" descr="http://www.expediainc.com/wp-content/uploads/2013/08/ExpediaInc_color_RGB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xpediainc.com/wp-content/uploads/2013/08/ExpediaInc_color_RGB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1A34">
      <w:rPr>
        <w:noProof/>
      </w:rPr>
      <w:drawing>
        <wp:anchor distT="0" distB="0" distL="114300" distR="114300" simplePos="0" relativeHeight="251659264" behindDoc="0" locked="0" layoutInCell="1" allowOverlap="1" wp14:anchorId="2FAF31E1" wp14:editId="2CF04EC5">
          <wp:simplePos x="0" y="0"/>
          <wp:positionH relativeFrom="margin">
            <wp:posOffset>5943600</wp:posOffset>
          </wp:positionH>
          <wp:positionV relativeFrom="margin">
            <wp:posOffset>-790575</wp:posOffset>
          </wp:positionV>
          <wp:extent cx="600710" cy="676275"/>
          <wp:effectExtent l="0" t="0" r="8890" b="9525"/>
          <wp:wrapSquare wrapText="bothSides"/>
          <wp:docPr id="5" name="Picture 5" descr="C:\Users\dmcnamee\Downloads\ARCLogos\ARC Logos\Digital\jpg\JPG_arc_rgb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cnamee\Downloads\ARCLogos\ARC Logos\Digital\jpg\JPG_arc_rgb_pos.jpg"/>
                  <pic:cNvPicPr>
                    <a:picLocks noChangeAspect="1" noChangeArrowheads="1"/>
                  </pic:cNvPicPr>
                </pic:nvPicPr>
                <pic:blipFill>
                  <a:blip r:embed="rId2" cstate="email">
                    <a:extLst>
                      <a:ext uri="{28A0092B-C50C-407E-A947-70E740481C1C}">
                        <a14:useLocalDpi xmlns:a14="http://schemas.microsoft.com/office/drawing/2010/main" val="0"/>
                      </a:ext>
                    </a:extLst>
                  </a:blip>
                  <a:srcRect/>
                  <a:stretch>
                    <a:fillRect/>
                  </a:stretch>
                </pic:blipFill>
                <pic:spPr bwMode="auto">
                  <a:xfrm>
                    <a:off x="0" y="0"/>
                    <a:ext cx="600710" cy="676275"/>
                  </a:xfrm>
                  <a:prstGeom prst="rect">
                    <a:avLst/>
                  </a:prstGeom>
                  <a:no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63136"/>
    <w:multiLevelType w:val="hybridMultilevel"/>
    <w:tmpl w:val="33F4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182C46"/>
    <w:multiLevelType w:val="hybridMultilevel"/>
    <w:tmpl w:val="883E32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2333E6"/>
    <w:multiLevelType w:val="hybridMultilevel"/>
    <w:tmpl w:val="9502E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6A"/>
    <w:rsid w:val="00033A6E"/>
    <w:rsid w:val="000C54A1"/>
    <w:rsid w:val="000D3E15"/>
    <w:rsid w:val="000D6A6A"/>
    <w:rsid w:val="001019E3"/>
    <w:rsid w:val="0011158D"/>
    <w:rsid w:val="001144F0"/>
    <w:rsid w:val="00114911"/>
    <w:rsid w:val="00114A5F"/>
    <w:rsid w:val="00116426"/>
    <w:rsid w:val="00153D04"/>
    <w:rsid w:val="00167B55"/>
    <w:rsid w:val="0018327C"/>
    <w:rsid w:val="0018606C"/>
    <w:rsid w:val="00195F0F"/>
    <w:rsid w:val="00197DBE"/>
    <w:rsid w:val="001B5809"/>
    <w:rsid w:val="001B6A9F"/>
    <w:rsid w:val="001D114F"/>
    <w:rsid w:val="001D1C0C"/>
    <w:rsid w:val="001D7C2A"/>
    <w:rsid w:val="001E5E48"/>
    <w:rsid w:val="002121BE"/>
    <w:rsid w:val="002141C7"/>
    <w:rsid w:val="0029510C"/>
    <w:rsid w:val="002A190F"/>
    <w:rsid w:val="002A1C0B"/>
    <w:rsid w:val="002B1925"/>
    <w:rsid w:val="002C05BC"/>
    <w:rsid w:val="002C61F7"/>
    <w:rsid w:val="002C69E2"/>
    <w:rsid w:val="002D06EC"/>
    <w:rsid w:val="002F53BE"/>
    <w:rsid w:val="003300C3"/>
    <w:rsid w:val="00367DC7"/>
    <w:rsid w:val="003A6414"/>
    <w:rsid w:val="003D030F"/>
    <w:rsid w:val="003D4DE3"/>
    <w:rsid w:val="003D5B1C"/>
    <w:rsid w:val="003D611C"/>
    <w:rsid w:val="003E2925"/>
    <w:rsid w:val="004039A8"/>
    <w:rsid w:val="00430B69"/>
    <w:rsid w:val="00443D87"/>
    <w:rsid w:val="00481A8F"/>
    <w:rsid w:val="004823F8"/>
    <w:rsid w:val="0049535C"/>
    <w:rsid w:val="004A6D02"/>
    <w:rsid w:val="004D6273"/>
    <w:rsid w:val="004F4C0F"/>
    <w:rsid w:val="00507691"/>
    <w:rsid w:val="0053118D"/>
    <w:rsid w:val="005622A0"/>
    <w:rsid w:val="005947A1"/>
    <w:rsid w:val="005950FB"/>
    <w:rsid w:val="00620D42"/>
    <w:rsid w:val="00635183"/>
    <w:rsid w:val="006D6DCC"/>
    <w:rsid w:val="00757B8B"/>
    <w:rsid w:val="007B152D"/>
    <w:rsid w:val="007E648D"/>
    <w:rsid w:val="00806E26"/>
    <w:rsid w:val="0081294D"/>
    <w:rsid w:val="008463FF"/>
    <w:rsid w:val="00850563"/>
    <w:rsid w:val="00851C2F"/>
    <w:rsid w:val="0086146B"/>
    <w:rsid w:val="0087368A"/>
    <w:rsid w:val="008B0E19"/>
    <w:rsid w:val="008B165B"/>
    <w:rsid w:val="008B1E30"/>
    <w:rsid w:val="008B4C9D"/>
    <w:rsid w:val="008D5040"/>
    <w:rsid w:val="008D56C7"/>
    <w:rsid w:val="0092534C"/>
    <w:rsid w:val="009606ED"/>
    <w:rsid w:val="00983CCE"/>
    <w:rsid w:val="009870C1"/>
    <w:rsid w:val="009B1038"/>
    <w:rsid w:val="009C46CE"/>
    <w:rsid w:val="009E512F"/>
    <w:rsid w:val="00A0669D"/>
    <w:rsid w:val="00A13836"/>
    <w:rsid w:val="00A3575B"/>
    <w:rsid w:val="00A61EB0"/>
    <w:rsid w:val="00A636EF"/>
    <w:rsid w:val="00A73416"/>
    <w:rsid w:val="00A944D2"/>
    <w:rsid w:val="00AA696D"/>
    <w:rsid w:val="00AF2814"/>
    <w:rsid w:val="00AF7024"/>
    <w:rsid w:val="00B0709B"/>
    <w:rsid w:val="00B22FDB"/>
    <w:rsid w:val="00B3168B"/>
    <w:rsid w:val="00B341D8"/>
    <w:rsid w:val="00BB22F8"/>
    <w:rsid w:val="00BC1D27"/>
    <w:rsid w:val="00C26256"/>
    <w:rsid w:val="00C443F9"/>
    <w:rsid w:val="00C470B6"/>
    <w:rsid w:val="00C629B0"/>
    <w:rsid w:val="00C87AD4"/>
    <w:rsid w:val="00CC01B4"/>
    <w:rsid w:val="00CC6F37"/>
    <w:rsid w:val="00CC7BBF"/>
    <w:rsid w:val="00CD07C4"/>
    <w:rsid w:val="00CD756E"/>
    <w:rsid w:val="00D06599"/>
    <w:rsid w:val="00D20CBE"/>
    <w:rsid w:val="00D405C2"/>
    <w:rsid w:val="00D80C71"/>
    <w:rsid w:val="00DA1A31"/>
    <w:rsid w:val="00DD4EE5"/>
    <w:rsid w:val="00DD7036"/>
    <w:rsid w:val="00DF7AEE"/>
    <w:rsid w:val="00E07EFC"/>
    <w:rsid w:val="00E22BDF"/>
    <w:rsid w:val="00E27E38"/>
    <w:rsid w:val="00E41136"/>
    <w:rsid w:val="00E43975"/>
    <w:rsid w:val="00E71BC4"/>
    <w:rsid w:val="00E96F95"/>
    <w:rsid w:val="00EB771B"/>
    <w:rsid w:val="00ED5F92"/>
    <w:rsid w:val="00EE5477"/>
    <w:rsid w:val="00EE6CB0"/>
    <w:rsid w:val="00F6096F"/>
    <w:rsid w:val="00F66E66"/>
    <w:rsid w:val="00F85F02"/>
    <w:rsid w:val="00F94D52"/>
    <w:rsid w:val="00FC2DD6"/>
    <w:rsid w:val="00FD08AA"/>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B1AE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fsnit">
    <w:name w:val="List Paragraph"/>
    <w:basedOn w:val="Normal"/>
    <w:uiPriority w:val="34"/>
    <w:qFormat/>
    <w:rsid w:val="00E27E38"/>
    <w:pPr>
      <w:ind w:left="720"/>
      <w:contextualSpacing/>
    </w:pPr>
  </w:style>
  <w:style w:type="paragraph" w:styleId="Sidefod">
    <w:name w:val="footer"/>
    <w:basedOn w:val="Normal"/>
    <w:link w:val="SidefodTegn"/>
    <w:uiPriority w:val="99"/>
    <w:unhideWhenUsed/>
    <w:rsid w:val="005950FB"/>
    <w:pPr>
      <w:tabs>
        <w:tab w:val="center" w:pos="4819"/>
        <w:tab w:val="right" w:pos="9638"/>
      </w:tabs>
    </w:pPr>
  </w:style>
  <w:style w:type="character" w:customStyle="1" w:styleId="SidefodTegn">
    <w:name w:val="Sidefod Tegn"/>
    <w:basedOn w:val="Standardskrifttypeiafsnit"/>
    <w:link w:val="Sidefod"/>
    <w:uiPriority w:val="99"/>
    <w:rsid w:val="005950FB"/>
  </w:style>
  <w:style w:type="character" w:styleId="Sidetal">
    <w:name w:val="page number"/>
    <w:basedOn w:val="Standardskrifttypeiafsnit"/>
    <w:uiPriority w:val="99"/>
    <w:semiHidden/>
    <w:unhideWhenUsed/>
    <w:rsid w:val="005950FB"/>
  </w:style>
  <w:style w:type="paragraph" w:customStyle="1" w:styleId="paragraph">
    <w:name w:val="paragraph"/>
    <w:basedOn w:val="Normal"/>
    <w:rsid w:val="00C26256"/>
    <w:pPr>
      <w:spacing w:before="100" w:beforeAutospacing="1" w:after="100" w:afterAutospacing="1"/>
    </w:pPr>
    <w:rPr>
      <w:rFonts w:ascii="Times" w:hAnsi="Times"/>
      <w:sz w:val="20"/>
      <w:szCs w:val="20"/>
    </w:rPr>
  </w:style>
  <w:style w:type="character" w:customStyle="1" w:styleId="normaltextrun">
    <w:name w:val="normaltextrun"/>
    <w:basedOn w:val="Standardskrifttypeiafsnit"/>
    <w:rsid w:val="00C26256"/>
  </w:style>
  <w:style w:type="character" w:customStyle="1" w:styleId="eop">
    <w:name w:val="eop"/>
    <w:basedOn w:val="Standardskrifttypeiafsnit"/>
    <w:rsid w:val="00C26256"/>
  </w:style>
  <w:style w:type="character" w:customStyle="1" w:styleId="spellingerror">
    <w:name w:val="spellingerror"/>
    <w:basedOn w:val="Standardskrifttypeiafsnit"/>
    <w:rsid w:val="001B5809"/>
  </w:style>
  <w:style w:type="paragraph" w:styleId="Sidehoved">
    <w:name w:val="header"/>
    <w:basedOn w:val="Normal"/>
    <w:link w:val="SidehovedTegn"/>
    <w:uiPriority w:val="99"/>
    <w:unhideWhenUsed/>
    <w:rsid w:val="004823F8"/>
    <w:pPr>
      <w:tabs>
        <w:tab w:val="center" w:pos="4819"/>
        <w:tab w:val="right" w:pos="9638"/>
      </w:tabs>
    </w:pPr>
  </w:style>
  <w:style w:type="character" w:customStyle="1" w:styleId="SidehovedTegn">
    <w:name w:val="Sidehoved Tegn"/>
    <w:basedOn w:val="Standardskrifttypeiafsnit"/>
    <w:link w:val="Sidehoved"/>
    <w:uiPriority w:val="99"/>
    <w:rsid w:val="004823F8"/>
  </w:style>
  <w:style w:type="paragraph" w:styleId="Markeringsbobletekst">
    <w:name w:val="Balloon Text"/>
    <w:basedOn w:val="Normal"/>
    <w:link w:val="MarkeringsbobletekstTegn"/>
    <w:uiPriority w:val="99"/>
    <w:semiHidden/>
    <w:unhideWhenUsed/>
    <w:rsid w:val="004823F8"/>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4823F8"/>
    <w:rPr>
      <w:rFonts w:ascii="Lucida Grande" w:hAnsi="Lucida Grande" w:cs="Lucida Grande"/>
      <w:sz w:val="18"/>
      <w:szCs w:val="18"/>
    </w:rPr>
  </w:style>
  <w:style w:type="paragraph" w:styleId="Fodnotetekst">
    <w:name w:val="footnote text"/>
    <w:basedOn w:val="Normal"/>
    <w:link w:val="FodnotetekstTegn"/>
    <w:uiPriority w:val="99"/>
    <w:unhideWhenUsed/>
    <w:rsid w:val="0086146B"/>
  </w:style>
  <w:style w:type="character" w:customStyle="1" w:styleId="FodnotetekstTegn">
    <w:name w:val="Fodnotetekst Tegn"/>
    <w:basedOn w:val="Standardskrifttypeiafsnit"/>
    <w:link w:val="Fodnotetekst"/>
    <w:uiPriority w:val="99"/>
    <w:rsid w:val="0086146B"/>
  </w:style>
  <w:style w:type="character" w:styleId="Fodnotehenvisning">
    <w:name w:val="footnote reference"/>
    <w:basedOn w:val="Standardskrifttypeiafsnit"/>
    <w:uiPriority w:val="99"/>
    <w:unhideWhenUsed/>
    <w:rsid w:val="0086146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fsnit">
    <w:name w:val="List Paragraph"/>
    <w:basedOn w:val="Normal"/>
    <w:uiPriority w:val="34"/>
    <w:qFormat/>
    <w:rsid w:val="00E27E38"/>
    <w:pPr>
      <w:ind w:left="720"/>
      <w:contextualSpacing/>
    </w:pPr>
  </w:style>
  <w:style w:type="paragraph" w:styleId="Sidefod">
    <w:name w:val="footer"/>
    <w:basedOn w:val="Normal"/>
    <w:link w:val="SidefodTegn"/>
    <w:uiPriority w:val="99"/>
    <w:unhideWhenUsed/>
    <w:rsid w:val="005950FB"/>
    <w:pPr>
      <w:tabs>
        <w:tab w:val="center" w:pos="4819"/>
        <w:tab w:val="right" w:pos="9638"/>
      </w:tabs>
    </w:pPr>
  </w:style>
  <w:style w:type="character" w:customStyle="1" w:styleId="SidefodTegn">
    <w:name w:val="Sidefod Tegn"/>
    <w:basedOn w:val="Standardskrifttypeiafsnit"/>
    <w:link w:val="Sidefod"/>
    <w:uiPriority w:val="99"/>
    <w:rsid w:val="005950FB"/>
  </w:style>
  <w:style w:type="character" w:styleId="Sidetal">
    <w:name w:val="page number"/>
    <w:basedOn w:val="Standardskrifttypeiafsnit"/>
    <w:uiPriority w:val="99"/>
    <w:semiHidden/>
    <w:unhideWhenUsed/>
    <w:rsid w:val="005950FB"/>
  </w:style>
  <w:style w:type="paragraph" w:customStyle="1" w:styleId="paragraph">
    <w:name w:val="paragraph"/>
    <w:basedOn w:val="Normal"/>
    <w:rsid w:val="00C26256"/>
    <w:pPr>
      <w:spacing w:before="100" w:beforeAutospacing="1" w:after="100" w:afterAutospacing="1"/>
    </w:pPr>
    <w:rPr>
      <w:rFonts w:ascii="Times" w:hAnsi="Times"/>
      <w:sz w:val="20"/>
      <w:szCs w:val="20"/>
    </w:rPr>
  </w:style>
  <w:style w:type="character" w:customStyle="1" w:styleId="normaltextrun">
    <w:name w:val="normaltextrun"/>
    <w:basedOn w:val="Standardskrifttypeiafsnit"/>
    <w:rsid w:val="00C26256"/>
  </w:style>
  <w:style w:type="character" w:customStyle="1" w:styleId="eop">
    <w:name w:val="eop"/>
    <w:basedOn w:val="Standardskrifttypeiafsnit"/>
    <w:rsid w:val="00C26256"/>
  </w:style>
  <w:style w:type="character" w:customStyle="1" w:styleId="spellingerror">
    <w:name w:val="spellingerror"/>
    <w:basedOn w:val="Standardskrifttypeiafsnit"/>
    <w:rsid w:val="001B5809"/>
  </w:style>
  <w:style w:type="paragraph" w:styleId="Sidehoved">
    <w:name w:val="header"/>
    <w:basedOn w:val="Normal"/>
    <w:link w:val="SidehovedTegn"/>
    <w:uiPriority w:val="99"/>
    <w:unhideWhenUsed/>
    <w:rsid w:val="004823F8"/>
    <w:pPr>
      <w:tabs>
        <w:tab w:val="center" w:pos="4819"/>
        <w:tab w:val="right" w:pos="9638"/>
      </w:tabs>
    </w:pPr>
  </w:style>
  <w:style w:type="character" w:customStyle="1" w:styleId="SidehovedTegn">
    <w:name w:val="Sidehoved Tegn"/>
    <w:basedOn w:val="Standardskrifttypeiafsnit"/>
    <w:link w:val="Sidehoved"/>
    <w:uiPriority w:val="99"/>
    <w:rsid w:val="004823F8"/>
  </w:style>
  <w:style w:type="paragraph" w:styleId="Markeringsbobletekst">
    <w:name w:val="Balloon Text"/>
    <w:basedOn w:val="Normal"/>
    <w:link w:val="MarkeringsbobletekstTegn"/>
    <w:uiPriority w:val="99"/>
    <w:semiHidden/>
    <w:unhideWhenUsed/>
    <w:rsid w:val="004823F8"/>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4823F8"/>
    <w:rPr>
      <w:rFonts w:ascii="Lucida Grande" w:hAnsi="Lucida Grande" w:cs="Lucida Grande"/>
      <w:sz w:val="18"/>
      <w:szCs w:val="18"/>
    </w:rPr>
  </w:style>
  <w:style w:type="paragraph" w:styleId="Fodnotetekst">
    <w:name w:val="footnote text"/>
    <w:basedOn w:val="Normal"/>
    <w:link w:val="FodnotetekstTegn"/>
    <w:uiPriority w:val="99"/>
    <w:unhideWhenUsed/>
    <w:rsid w:val="0086146B"/>
  </w:style>
  <w:style w:type="character" w:customStyle="1" w:styleId="FodnotetekstTegn">
    <w:name w:val="Fodnotetekst Tegn"/>
    <w:basedOn w:val="Standardskrifttypeiafsnit"/>
    <w:link w:val="Fodnotetekst"/>
    <w:uiPriority w:val="99"/>
    <w:rsid w:val="0086146B"/>
  </w:style>
  <w:style w:type="character" w:styleId="Fodnotehenvisning">
    <w:name w:val="footnote reference"/>
    <w:basedOn w:val="Standardskrifttypeiafsnit"/>
    <w:uiPriority w:val="99"/>
    <w:unhideWhenUsed/>
    <w:rsid w:val="008614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300">
      <w:bodyDiv w:val="1"/>
      <w:marLeft w:val="0"/>
      <w:marRight w:val="0"/>
      <w:marTop w:val="0"/>
      <w:marBottom w:val="0"/>
      <w:divBdr>
        <w:top w:val="none" w:sz="0" w:space="0" w:color="auto"/>
        <w:left w:val="none" w:sz="0" w:space="0" w:color="auto"/>
        <w:bottom w:val="none" w:sz="0" w:space="0" w:color="auto"/>
        <w:right w:val="none" w:sz="0" w:space="0" w:color="auto"/>
      </w:divBdr>
      <w:divsChild>
        <w:div w:id="1099982497">
          <w:marLeft w:val="0"/>
          <w:marRight w:val="0"/>
          <w:marTop w:val="0"/>
          <w:marBottom w:val="0"/>
          <w:divBdr>
            <w:top w:val="none" w:sz="0" w:space="0" w:color="auto"/>
            <w:left w:val="none" w:sz="0" w:space="0" w:color="auto"/>
            <w:bottom w:val="none" w:sz="0" w:space="0" w:color="auto"/>
            <w:right w:val="none" w:sz="0" w:space="0" w:color="auto"/>
          </w:divBdr>
          <w:divsChild>
            <w:div w:id="1554004037">
              <w:marLeft w:val="0"/>
              <w:marRight w:val="0"/>
              <w:marTop w:val="0"/>
              <w:marBottom w:val="0"/>
              <w:divBdr>
                <w:top w:val="none" w:sz="0" w:space="0" w:color="auto"/>
                <w:left w:val="none" w:sz="0" w:space="0" w:color="auto"/>
                <w:bottom w:val="none" w:sz="0" w:space="0" w:color="auto"/>
                <w:right w:val="none" w:sz="0" w:space="0" w:color="auto"/>
              </w:divBdr>
            </w:div>
          </w:divsChild>
        </w:div>
        <w:div w:id="13309573">
          <w:marLeft w:val="0"/>
          <w:marRight w:val="0"/>
          <w:marTop w:val="0"/>
          <w:marBottom w:val="0"/>
          <w:divBdr>
            <w:top w:val="none" w:sz="0" w:space="0" w:color="auto"/>
            <w:left w:val="none" w:sz="0" w:space="0" w:color="auto"/>
            <w:bottom w:val="none" w:sz="0" w:space="0" w:color="auto"/>
            <w:right w:val="none" w:sz="0" w:space="0" w:color="auto"/>
          </w:divBdr>
          <w:divsChild>
            <w:div w:id="1626883434">
              <w:marLeft w:val="0"/>
              <w:marRight w:val="0"/>
              <w:marTop w:val="0"/>
              <w:marBottom w:val="0"/>
              <w:divBdr>
                <w:top w:val="none" w:sz="0" w:space="0" w:color="auto"/>
                <w:left w:val="none" w:sz="0" w:space="0" w:color="auto"/>
                <w:bottom w:val="none" w:sz="0" w:space="0" w:color="auto"/>
                <w:right w:val="none" w:sz="0" w:space="0" w:color="auto"/>
              </w:divBdr>
            </w:div>
          </w:divsChild>
        </w:div>
        <w:div w:id="322199983">
          <w:marLeft w:val="0"/>
          <w:marRight w:val="0"/>
          <w:marTop w:val="0"/>
          <w:marBottom w:val="0"/>
          <w:divBdr>
            <w:top w:val="none" w:sz="0" w:space="0" w:color="auto"/>
            <w:left w:val="none" w:sz="0" w:space="0" w:color="auto"/>
            <w:bottom w:val="none" w:sz="0" w:space="0" w:color="auto"/>
            <w:right w:val="none" w:sz="0" w:space="0" w:color="auto"/>
          </w:divBdr>
          <w:divsChild>
            <w:div w:id="164132199">
              <w:marLeft w:val="0"/>
              <w:marRight w:val="0"/>
              <w:marTop w:val="0"/>
              <w:marBottom w:val="0"/>
              <w:divBdr>
                <w:top w:val="none" w:sz="0" w:space="0" w:color="auto"/>
                <w:left w:val="none" w:sz="0" w:space="0" w:color="auto"/>
                <w:bottom w:val="none" w:sz="0" w:space="0" w:color="auto"/>
                <w:right w:val="none" w:sz="0" w:space="0" w:color="auto"/>
              </w:divBdr>
            </w:div>
          </w:divsChild>
        </w:div>
        <w:div w:id="218322307">
          <w:marLeft w:val="0"/>
          <w:marRight w:val="0"/>
          <w:marTop w:val="0"/>
          <w:marBottom w:val="0"/>
          <w:divBdr>
            <w:top w:val="none" w:sz="0" w:space="0" w:color="auto"/>
            <w:left w:val="none" w:sz="0" w:space="0" w:color="auto"/>
            <w:bottom w:val="none" w:sz="0" w:space="0" w:color="auto"/>
            <w:right w:val="none" w:sz="0" w:space="0" w:color="auto"/>
          </w:divBdr>
          <w:divsChild>
            <w:div w:id="631519643">
              <w:marLeft w:val="0"/>
              <w:marRight w:val="0"/>
              <w:marTop w:val="0"/>
              <w:marBottom w:val="0"/>
              <w:divBdr>
                <w:top w:val="none" w:sz="0" w:space="0" w:color="auto"/>
                <w:left w:val="none" w:sz="0" w:space="0" w:color="auto"/>
                <w:bottom w:val="none" w:sz="0" w:space="0" w:color="auto"/>
                <w:right w:val="none" w:sz="0" w:space="0" w:color="auto"/>
              </w:divBdr>
            </w:div>
          </w:divsChild>
        </w:div>
        <w:div w:id="840001156">
          <w:marLeft w:val="0"/>
          <w:marRight w:val="0"/>
          <w:marTop w:val="0"/>
          <w:marBottom w:val="0"/>
          <w:divBdr>
            <w:top w:val="none" w:sz="0" w:space="0" w:color="auto"/>
            <w:left w:val="none" w:sz="0" w:space="0" w:color="auto"/>
            <w:bottom w:val="none" w:sz="0" w:space="0" w:color="auto"/>
            <w:right w:val="none" w:sz="0" w:space="0" w:color="auto"/>
          </w:divBdr>
          <w:divsChild>
            <w:div w:id="748574647">
              <w:marLeft w:val="0"/>
              <w:marRight w:val="0"/>
              <w:marTop w:val="0"/>
              <w:marBottom w:val="0"/>
              <w:divBdr>
                <w:top w:val="none" w:sz="0" w:space="0" w:color="auto"/>
                <w:left w:val="none" w:sz="0" w:space="0" w:color="auto"/>
                <w:bottom w:val="none" w:sz="0" w:space="0" w:color="auto"/>
                <w:right w:val="none" w:sz="0" w:space="0" w:color="auto"/>
              </w:divBdr>
            </w:div>
          </w:divsChild>
        </w:div>
        <w:div w:id="1711800816">
          <w:marLeft w:val="0"/>
          <w:marRight w:val="0"/>
          <w:marTop w:val="0"/>
          <w:marBottom w:val="0"/>
          <w:divBdr>
            <w:top w:val="none" w:sz="0" w:space="0" w:color="auto"/>
            <w:left w:val="none" w:sz="0" w:space="0" w:color="auto"/>
            <w:bottom w:val="none" w:sz="0" w:space="0" w:color="auto"/>
            <w:right w:val="none" w:sz="0" w:space="0" w:color="auto"/>
          </w:divBdr>
          <w:divsChild>
            <w:div w:id="2054575603">
              <w:marLeft w:val="0"/>
              <w:marRight w:val="0"/>
              <w:marTop w:val="0"/>
              <w:marBottom w:val="0"/>
              <w:divBdr>
                <w:top w:val="none" w:sz="0" w:space="0" w:color="auto"/>
                <w:left w:val="none" w:sz="0" w:space="0" w:color="auto"/>
                <w:bottom w:val="none" w:sz="0" w:space="0" w:color="auto"/>
                <w:right w:val="none" w:sz="0" w:space="0" w:color="auto"/>
              </w:divBdr>
            </w:div>
          </w:divsChild>
        </w:div>
        <w:div w:id="1627811344">
          <w:marLeft w:val="0"/>
          <w:marRight w:val="0"/>
          <w:marTop w:val="0"/>
          <w:marBottom w:val="0"/>
          <w:divBdr>
            <w:top w:val="none" w:sz="0" w:space="0" w:color="auto"/>
            <w:left w:val="none" w:sz="0" w:space="0" w:color="auto"/>
            <w:bottom w:val="none" w:sz="0" w:space="0" w:color="auto"/>
            <w:right w:val="none" w:sz="0" w:space="0" w:color="auto"/>
          </w:divBdr>
          <w:divsChild>
            <w:div w:id="1434932603">
              <w:marLeft w:val="0"/>
              <w:marRight w:val="0"/>
              <w:marTop w:val="0"/>
              <w:marBottom w:val="0"/>
              <w:divBdr>
                <w:top w:val="none" w:sz="0" w:space="0" w:color="auto"/>
                <w:left w:val="none" w:sz="0" w:space="0" w:color="auto"/>
                <w:bottom w:val="none" w:sz="0" w:space="0" w:color="auto"/>
                <w:right w:val="none" w:sz="0" w:space="0" w:color="auto"/>
              </w:divBdr>
            </w:div>
          </w:divsChild>
        </w:div>
        <w:div w:id="1108040402">
          <w:marLeft w:val="0"/>
          <w:marRight w:val="0"/>
          <w:marTop w:val="0"/>
          <w:marBottom w:val="0"/>
          <w:divBdr>
            <w:top w:val="none" w:sz="0" w:space="0" w:color="auto"/>
            <w:left w:val="none" w:sz="0" w:space="0" w:color="auto"/>
            <w:bottom w:val="none" w:sz="0" w:space="0" w:color="auto"/>
            <w:right w:val="none" w:sz="0" w:space="0" w:color="auto"/>
          </w:divBdr>
          <w:divsChild>
            <w:div w:id="271590057">
              <w:marLeft w:val="0"/>
              <w:marRight w:val="0"/>
              <w:marTop w:val="0"/>
              <w:marBottom w:val="0"/>
              <w:divBdr>
                <w:top w:val="none" w:sz="0" w:space="0" w:color="auto"/>
                <w:left w:val="none" w:sz="0" w:space="0" w:color="auto"/>
                <w:bottom w:val="none" w:sz="0" w:space="0" w:color="auto"/>
                <w:right w:val="none" w:sz="0" w:space="0" w:color="auto"/>
              </w:divBdr>
            </w:div>
          </w:divsChild>
        </w:div>
        <w:div w:id="195700033">
          <w:marLeft w:val="0"/>
          <w:marRight w:val="0"/>
          <w:marTop w:val="0"/>
          <w:marBottom w:val="0"/>
          <w:divBdr>
            <w:top w:val="none" w:sz="0" w:space="0" w:color="auto"/>
            <w:left w:val="none" w:sz="0" w:space="0" w:color="auto"/>
            <w:bottom w:val="none" w:sz="0" w:space="0" w:color="auto"/>
            <w:right w:val="none" w:sz="0" w:space="0" w:color="auto"/>
          </w:divBdr>
          <w:divsChild>
            <w:div w:id="979724062">
              <w:marLeft w:val="0"/>
              <w:marRight w:val="0"/>
              <w:marTop w:val="0"/>
              <w:marBottom w:val="0"/>
              <w:divBdr>
                <w:top w:val="none" w:sz="0" w:space="0" w:color="auto"/>
                <w:left w:val="none" w:sz="0" w:space="0" w:color="auto"/>
                <w:bottom w:val="none" w:sz="0" w:space="0" w:color="auto"/>
                <w:right w:val="none" w:sz="0" w:space="0" w:color="auto"/>
              </w:divBdr>
            </w:div>
          </w:divsChild>
        </w:div>
        <w:div w:id="1400519412">
          <w:marLeft w:val="0"/>
          <w:marRight w:val="0"/>
          <w:marTop w:val="0"/>
          <w:marBottom w:val="0"/>
          <w:divBdr>
            <w:top w:val="none" w:sz="0" w:space="0" w:color="auto"/>
            <w:left w:val="none" w:sz="0" w:space="0" w:color="auto"/>
            <w:bottom w:val="none" w:sz="0" w:space="0" w:color="auto"/>
            <w:right w:val="none" w:sz="0" w:space="0" w:color="auto"/>
          </w:divBdr>
          <w:divsChild>
            <w:div w:id="1214653458">
              <w:marLeft w:val="0"/>
              <w:marRight w:val="0"/>
              <w:marTop w:val="0"/>
              <w:marBottom w:val="0"/>
              <w:divBdr>
                <w:top w:val="none" w:sz="0" w:space="0" w:color="auto"/>
                <w:left w:val="none" w:sz="0" w:space="0" w:color="auto"/>
                <w:bottom w:val="none" w:sz="0" w:space="0" w:color="auto"/>
                <w:right w:val="none" w:sz="0" w:space="0" w:color="auto"/>
              </w:divBdr>
            </w:div>
          </w:divsChild>
        </w:div>
        <w:div w:id="1073242002">
          <w:marLeft w:val="0"/>
          <w:marRight w:val="0"/>
          <w:marTop w:val="0"/>
          <w:marBottom w:val="0"/>
          <w:divBdr>
            <w:top w:val="none" w:sz="0" w:space="0" w:color="auto"/>
            <w:left w:val="none" w:sz="0" w:space="0" w:color="auto"/>
            <w:bottom w:val="none" w:sz="0" w:space="0" w:color="auto"/>
            <w:right w:val="none" w:sz="0" w:space="0" w:color="auto"/>
          </w:divBdr>
          <w:divsChild>
            <w:div w:id="1082067663">
              <w:marLeft w:val="0"/>
              <w:marRight w:val="0"/>
              <w:marTop w:val="0"/>
              <w:marBottom w:val="0"/>
              <w:divBdr>
                <w:top w:val="none" w:sz="0" w:space="0" w:color="auto"/>
                <w:left w:val="none" w:sz="0" w:space="0" w:color="auto"/>
                <w:bottom w:val="none" w:sz="0" w:space="0" w:color="auto"/>
                <w:right w:val="none" w:sz="0" w:space="0" w:color="auto"/>
              </w:divBdr>
            </w:div>
          </w:divsChild>
        </w:div>
        <w:div w:id="212617129">
          <w:marLeft w:val="0"/>
          <w:marRight w:val="0"/>
          <w:marTop w:val="0"/>
          <w:marBottom w:val="0"/>
          <w:divBdr>
            <w:top w:val="none" w:sz="0" w:space="0" w:color="auto"/>
            <w:left w:val="none" w:sz="0" w:space="0" w:color="auto"/>
            <w:bottom w:val="none" w:sz="0" w:space="0" w:color="auto"/>
            <w:right w:val="none" w:sz="0" w:space="0" w:color="auto"/>
          </w:divBdr>
          <w:divsChild>
            <w:div w:id="129828154">
              <w:marLeft w:val="0"/>
              <w:marRight w:val="0"/>
              <w:marTop w:val="0"/>
              <w:marBottom w:val="0"/>
              <w:divBdr>
                <w:top w:val="none" w:sz="0" w:space="0" w:color="auto"/>
                <w:left w:val="none" w:sz="0" w:space="0" w:color="auto"/>
                <w:bottom w:val="none" w:sz="0" w:space="0" w:color="auto"/>
                <w:right w:val="none" w:sz="0" w:space="0" w:color="auto"/>
              </w:divBdr>
            </w:div>
          </w:divsChild>
        </w:div>
        <w:div w:id="1165702161">
          <w:marLeft w:val="0"/>
          <w:marRight w:val="0"/>
          <w:marTop w:val="0"/>
          <w:marBottom w:val="0"/>
          <w:divBdr>
            <w:top w:val="none" w:sz="0" w:space="0" w:color="auto"/>
            <w:left w:val="none" w:sz="0" w:space="0" w:color="auto"/>
            <w:bottom w:val="none" w:sz="0" w:space="0" w:color="auto"/>
            <w:right w:val="none" w:sz="0" w:space="0" w:color="auto"/>
          </w:divBdr>
          <w:divsChild>
            <w:div w:id="930697670">
              <w:marLeft w:val="0"/>
              <w:marRight w:val="0"/>
              <w:marTop w:val="0"/>
              <w:marBottom w:val="0"/>
              <w:divBdr>
                <w:top w:val="none" w:sz="0" w:space="0" w:color="auto"/>
                <w:left w:val="none" w:sz="0" w:space="0" w:color="auto"/>
                <w:bottom w:val="none" w:sz="0" w:space="0" w:color="auto"/>
                <w:right w:val="none" w:sz="0" w:space="0" w:color="auto"/>
              </w:divBdr>
            </w:div>
          </w:divsChild>
        </w:div>
        <w:div w:id="2105030258">
          <w:marLeft w:val="0"/>
          <w:marRight w:val="0"/>
          <w:marTop w:val="0"/>
          <w:marBottom w:val="0"/>
          <w:divBdr>
            <w:top w:val="none" w:sz="0" w:space="0" w:color="auto"/>
            <w:left w:val="none" w:sz="0" w:space="0" w:color="auto"/>
            <w:bottom w:val="none" w:sz="0" w:space="0" w:color="auto"/>
            <w:right w:val="none" w:sz="0" w:space="0" w:color="auto"/>
          </w:divBdr>
          <w:divsChild>
            <w:div w:id="277877811">
              <w:marLeft w:val="0"/>
              <w:marRight w:val="0"/>
              <w:marTop w:val="0"/>
              <w:marBottom w:val="0"/>
              <w:divBdr>
                <w:top w:val="none" w:sz="0" w:space="0" w:color="auto"/>
                <w:left w:val="none" w:sz="0" w:space="0" w:color="auto"/>
                <w:bottom w:val="none" w:sz="0" w:space="0" w:color="auto"/>
                <w:right w:val="none" w:sz="0" w:space="0" w:color="auto"/>
              </w:divBdr>
            </w:div>
          </w:divsChild>
        </w:div>
        <w:div w:id="713501066">
          <w:marLeft w:val="0"/>
          <w:marRight w:val="0"/>
          <w:marTop w:val="0"/>
          <w:marBottom w:val="0"/>
          <w:divBdr>
            <w:top w:val="none" w:sz="0" w:space="0" w:color="auto"/>
            <w:left w:val="none" w:sz="0" w:space="0" w:color="auto"/>
            <w:bottom w:val="none" w:sz="0" w:space="0" w:color="auto"/>
            <w:right w:val="none" w:sz="0" w:space="0" w:color="auto"/>
          </w:divBdr>
          <w:divsChild>
            <w:div w:id="146376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91518">
      <w:bodyDiv w:val="1"/>
      <w:marLeft w:val="0"/>
      <w:marRight w:val="0"/>
      <w:marTop w:val="0"/>
      <w:marBottom w:val="0"/>
      <w:divBdr>
        <w:top w:val="none" w:sz="0" w:space="0" w:color="auto"/>
        <w:left w:val="none" w:sz="0" w:space="0" w:color="auto"/>
        <w:bottom w:val="none" w:sz="0" w:space="0" w:color="auto"/>
        <w:right w:val="none" w:sz="0" w:space="0" w:color="auto"/>
      </w:divBdr>
      <w:divsChild>
        <w:div w:id="87427874">
          <w:marLeft w:val="0"/>
          <w:marRight w:val="0"/>
          <w:marTop w:val="0"/>
          <w:marBottom w:val="0"/>
          <w:divBdr>
            <w:top w:val="none" w:sz="0" w:space="0" w:color="auto"/>
            <w:left w:val="none" w:sz="0" w:space="0" w:color="auto"/>
            <w:bottom w:val="none" w:sz="0" w:space="0" w:color="auto"/>
            <w:right w:val="none" w:sz="0" w:space="0" w:color="auto"/>
          </w:divBdr>
          <w:divsChild>
            <w:div w:id="1156264527">
              <w:marLeft w:val="0"/>
              <w:marRight w:val="0"/>
              <w:marTop w:val="0"/>
              <w:marBottom w:val="0"/>
              <w:divBdr>
                <w:top w:val="none" w:sz="0" w:space="0" w:color="auto"/>
                <w:left w:val="none" w:sz="0" w:space="0" w:color="auto"/>
                <w:bottom w:val="none" w:sz="0" w:space="0" w:color="auto"/>
                <w:right w:val="none" w:sz="0" w:space="0" w:color="auto"/>
              </w:divBdr>
            </w:div>
          </w:divsChild>
        </w:div>
        <w:div w:id="1891846453">
          <w:marLeft w:val="0"/>
          <w:marRight w:val="0"/>
          <w:marTop w:val="0"/>
          <w:marBottom w:val="0"/>
          <w:divBdr>
            <w:top w:val="none" w:sz="0" w:space="0" w:color="auto"/>
            <w:left w:val="none" w:sz="0" w:space="0" w:color="auto"/>
            <w:bottom w:val="none" w:sz="0" w:space="0" w:color="auto"/>
            <w:right w:val="none" w:sz="0" w:space="0" w:color="auto"/>
          </w:divBdr>
          <w:divsChild>
            <w:div w:id="536701949">
              <w:marLeft w:val="0"/>
              <w:marRight w:val="0"/>
              <w:marTop w:val="0"/>
              <w:marBottom w:val="0"/>
              <w:divBdr>
                <w:top w:val="none" w:sz="0" w:space="0" w:color="auto"/>
                <w:left w:val="none" w:sz="0" w:space="0" w:color="auto"/>
                <w:bottom w:val="none" w:sz="0" w:space="0" w:color="auto"/>
                <w:right w:val="none" w:sz="0" w:space="0" w:color="auto"/>
              </w:divBdr>
            </w:div>
          </w:divsChild>
        </w:div>
        <w:div w:id="194314866">
          <w:marLeft w:val="0"/>
          <w:marRight w:val="0"/>
          <w:marTop w:val="0"/>
          <w:marBottom w:val="0"/>
          <w:divBdr>
            <w:top w:val="none" w:sz="0" w:space="0" w:color="auto"/>
            <w:left w:val="none" w:sz="0" w:space="0" w:color="auto"/>
            <w:bottom w:val="none" w:sz="0" w:space="0" w:color="auto"/>
            <w:right w:val="none" w:sz="0" w:space="0" w:color="auto"/>
          </w:divBdr>
          <w:divsChild>
            <w:div w:id="391929422">
              <w:marLeft w:val="0"/>
              <w:marRight w:val="0"/>
              <w:marTop w:val="0"/>
              <w:marBottom w:val="0"/>
              <w:divBdr>
                <w:top w:val="none" w:sz="0" w:space="0" w:color="auto"/>
                <w:left w:val="none" w:sz="0" w:space="0" w:color="auto"/>
                <w:bottom w:val="none" w:sz="0" w:space="0" w:color="auto"/>
                <w:right w:val="none" w:sz="0" w:space="0" w:color="auto"/>
              </w:divBdr>
            </w:div>
          </w:divsChild>
        </w:div>
        <w:div w:id="474180824">
          <w:marLeft w:val="0"/>
          <w:marRight w:val="0"/>
          <w:marTop w:val="0"/>
          <w:marBottom w:val="0"/>
          <w:divBdr>
            <w:top w:val="none" w:sz="0" w:space="0" w:color="auto"/>
            <w:left w:val="none" w:sz="0" w:space="0" w:color="auto"/>
            <w:bottom w:val="none" w:sz="0" w:space="0" w:color="auto"/>
            <w:right w:val="none" w:sz="0" w:space="0" w:color="auto"/>
          </w:divBdr>
          <w:divsChild>
            <w:div w:id="1578007057">
              <w:marLeft w:val="0"/>
              <w:marRight w:val="0"/>
              <w:marTop w:val="0"/>
              <w:marBottom w:val="0"/>
              <w:divBdr>
                <w:top w:val="none" w:sz="0" w:space="0" w:color="auto"/>
                <w:left w:val="none" w:sz="0" w:space="0" w:color="auto"/>
                <w:bottom w:val="none" w:sz="0" w:space="0" w:color="auto"/>
                <w:right w:val="none" w:sz="0" w:space="0" w:color="auto"/>
              </w:divBdr>
            </w:div>
          </w:divsChild>
        </w:div>
        <w:div w:id="160462915">
          <w:marLeft w:val="0"/>
          <w:marRight w:val="0"/>
          <w:marTop w:val="0"/>
          <w:marBottom w:val="0"/>
          <w:divBdr>
            <w:top w:val="none" w:sz="0" w:space="0" w:color="auto"/>
            <w:left w:val="none" w:sz="0" w:space="0" w:color="auto"/>
            <w:bottom w:val="none" w:sz="0" w:space="0" w:color="auto"/>
            <w:right w:val="none" w:sz="0" w:space="0" w:color="auto"/>
          </w:divBdr>
          <w:divsChild>
            <w:div w:id="1252661260">
              <w:marLeft w:val="0"/>
              <w:marRight w:val="0"/>
              <w:marTop w:val="0"/>
              <w:marBottom w:val="0"/>
              <w:divBdr>
                <w:top w:val="none" w:sz="0" w:space="0" w:color="auto"/>
                <w:left w:val="none" w:sz="0" w:space="0" w:color="auto"/>
                <w:bottom w:val="none" w:sz="0" w:space="0" w:color="auto"/>
                <w:right w:val="none" w:sz="0" w:space="0" w:color="auto"/>
              </w:divBdr>
            </w:div>
          </w:divsChild>
        </w:div>
        <w:div w:id="1881625015">
          <w:marLeft w:val="0"/>
          <w:marRight w:val="0"/>
          <w:marTop w:val="0"/>
          <w:marBottom w:val="0"/>
          <w:divBdr>
            <w:top w:val="none" w:sz="0" w:space="0" w:color="auto"/>
            <w:left w:val="none" w:sz="0" w:space="0" w:color="auto"/>
            <w:bottom w:val="none" w:sz="0" w:space="0" w:color="auto"/>
            <w:right w:val="none" w:sz="0" w:space="0" w:color="auto"/>
          </w:divBdr>
          <w:divsChild>
            <w:div w:id="1386636918">
              <w:marLeft w:val="0"/>
              <w:marRight w:val="0"/>
              <w:marTop w:val="0"/>
              <w:marBottom w:val="0"/>
              <w:divBdr>
                <w:top w:val="none" w:sz="0" w:space="0" w:color="auto"/>
                <w:left w:val="none" w:sz="0" w:space="0" w:color="auto"/>
                <w:bottom w:val="none" w:sz="0" w:space="0" w:color="auto"/>
                <w:right w:val="none" w:sz="0" w:space="0" w:color="auto"/>
              </w:divBdr>
            </w:div>
          </w:divsChild>
        </w:div>
        <w:div w:id="716927343">
          <w:marLeft w:val="0"/>
          <w:marRight w:val="0"/>
          <w:marTop w:val="0"/>
          <w:marBottom w:val="0"/>
          <w:divBdr>
            <w:top w:val="none" w:sz="0" w:space="0" w:color="auto"/>
            <w:left w:val="none" w:sz="0" w:space="0" w:color="auto"/>
            <w:bottom w:val="none" w:sz="0" w:space="0" w:color="auto"/>
            <w:right w:val="none" w:sz="0" w:space="0" w:color="auto"/>
          </w:divBdr>
          <w:divsChild>
            <w:div w:id="175074563">
              <w:marLeft w:val="0"/>
              <w:marRight w:val="0"/>
              <w:marTop w:val="0"/>
              <w:marBottom w:val="0"/>
              <w:divBdr>
                <w:top w:val="none" w:sz="0" w:space="0" w:color="auto"/>
                <w:left w:val="none" w:sz="0" w:space="0" w:color="auto"/>
                <w:bottom w:val="none" w:sz="0" w:space="0" w:color="auto"/>
                <w:right w:val="none" w:sz="0" w:space="0" w:color="auto"/>
              </w:divBdr>
            </w:div>
          </w:divsChild>
        </w:div>
        <w:div w:id="734086951">
          <w:marLeft w:val="0"/>
          <w:marRight w:val="0"/>
          <w:marTop w:val="0"/>
          <w:marBottom w:val="0"/>
          <w:divBdr>
            <w:top w:val="none" w:sz="0" w:space="0" w:color="auto"/>
            <w:left w:val="none" w:sz="0" w:space="0" w:color="auto"/>
            <w:bottom w:val="none" w:sz="0" w:space="0" w:color="auto"/>
            <w:right w:val="none" w:sz="0" w:space="0" w:color="auto"/>
          </w:divBdr>
          <w:divsChild>
            <w:div w:id="1423716667">
              <w:marLeft w:val="0"/>
              <w:marRight w:val="0"/>
              <w:marTop w:val="0"/>
              <w:marBottom w:val="0"/>
              <w:divBdr>
                <w:top w:val="none" w:sz="0" w:space="0" w:color="auto"/>
                <w:left w:val="none" w:sz="0" w:space="0" w:color="auto"/>
                <w:bottom w:val="none" w:sz="0" w:space="0" w:color="auto"/>
                <w:right w:val="none" w:sz="0" w:space="0" w:color="auto"/>
              </w:divBdr>
            </w:div>
          </w:divsChild>
        </w:div>
        <w:div w:id="456140337">
          <w:marLeft w:val="0"/>
          <w:marRight w:val="0"/>
          <w:marTop w:val="0"/>
          <w:marBottom w:val="0"/>
          <w:divBdr>
            <w:top w:val="none" w:sz="0" w:space="0" w:color="auto"/>
            <w:left w:val="none" w:sz="0" w:space="0" w:color="auto"/>
            <w:bottom w:val="none" w:sz="0" w:space="0" w:color="auto"/>
            <w:right w:val="none" w:sz="0" w:space="0" w:color="auto"/>
          </w:divBdr>
          <w:divsChild>
            <w:div w:id="1208570283">
              <w:marLeft w:val="0"/>
              <w:marRight w:val="0"/>
              <w:marTop w:val="0"/>
              <w:marBottom w:val="0"/>
              <w:divBdr>
                <w:top w:val="none" w:sz="0" w:space="0" w:color="auto"/>
                <w:left w:val="none" w:sz="0" w:space="0" w:color="auto"/>
                <w:bottom w:val="none" w:sz="0" w:space="0" w:color="auto"/>
                <w:right w:val="none" w:sz="0" w:space="0" w:color="auto"/>
              </w:divBdr>
            </w:div>
          </w:divsChild>
        </w:div>
        <w:div w:id="1801607213">
          <w:marLeft w:val="0"/>
          <w:marRight w:val="0"/>
          <w:marTop w:val="0"/>
          <w:marBottom w:val="0"/>
          <w:divBdr>
            <w:top w:val="none" w:sz="0" w:space="0" w:color="auto"/>
            <w:left w:val="none" w:sz="0" w:space="0" w:color="auto"/>
            <w:bottom w:val="none" w:sz="0" w:space="0" w:color="auto"/>
            <w:right w:val="none" w:sz="0" w:space="0" w:color="auto"/>
          </w:divBdr>
          <w:divsChild>
            <w:div w:id="1065301015">
              <w:marLeft w:val="0"/>
              <w:marRight w:val="0"/>
              <w:marTop w:val="0"/>
              <w:marBottom w:val="0"/>
              <w:divBdr>
                <w:top w:val="none" w:sz="0" w:space="0" w:color="auto"/>
                <w:left w:val="none" w:sz="0" w:space="0" w:color="auto"/>
                <w:bottom w:val="none" w:sz="0" w:space="0" w:color="auto"/>
                <w:right w:val="none" w:sz="0" w:space="0" w:color="auto"/>
              </w:divBdr>
            </w:div>
          </w:divsChild>
        </w:div>
        <w:div w:id="850528690">
          <w:marLeft w:val="0"/>
          <w:marRight w:val="0"/>
          <w:marTop w:val="0"/>
          <w:marBottom w:val="0"/>
          <w:divBdr>
            <w:top w:val="none" w:sz="0" w:space="0" w:color="auto"/>
            <w:left w:val="none" w:sz="0" w:space="0" w:color="auto"/>
            <w:bottom w:val="none" w:sz="0" w:space="0" w:color="auto"/>
            <w:right w:val="none" w:sz="0" w:space="0" w:color="auto"/>
          </w:divBdr>
          <w:divsChild>
            <w:div w:id="1448964238">
              <w:marLeft w:val="0"/>
              <w:marRight w:val="0"/>
              <w:marTop w:val="0"/>
              <w:marBottom w:val="0"/>
              <w:divBdr>
                <w:top w:val="none" w:sz="0" w:space="0" w:color="auto"/>
                <w:left w:val="none" w:sz="0" w:space="0" w:color="auto"/>
                <w:bottom w:val="none" w:sz="0" w:space="0" w:color="auto"/>
                <w:right w:val="none" w:sz="0" w:space="0" w:color="auto"/>
              </w:divBdr>
            </w:div>
          </w:divsChild>
        </w:div>
        <w:div w:id="669917660">
          <w:marLeft w:val="0"/>
          <w:marRight w:val="0"/>
          <w:marTop w:val="0"/>
          <w:marBottom w:val="0"/>
          <w:divBdr>
            <w:top w:val="none" w:sz="0" w:space="0" w:color="auto"/>
            <w:left w:val="none" w:sz="0" w:space="0" w:color="auto"/>
            <w:bottom w:val="none" w:sz="0" w:space="0" w:color="auto"/>
            <w:right w:val="none" w:sz="0" w:space="0" w:color="auto"/>
          </w:divBdr>
          <w:divsChild>
            <w:div w:id="78672485">
              <w:marLeft w:val="0"/>
              <w:marRight w:val="0"/>
              <w:marTop w:val="0"/>
              <w:marBottom w:val="0"/>
              <w:divBdr>
                <w:top w:val="none" w:sz="0" w:space="0" w:color="auto"/>
                <w:left w:val="none" w:sz="0" w:space="0" w:color="auto"/>
                <w:bottom w:val="none" w:sz="0" w:space="0" w:color="auto"/>
                <w:right w:val="none" w:sz="0" w:space="0" w:color="auto"/>
              </w:divBdr>
            </w:div>
          </w:divsChild>
        </w:div>
        <w:div w:id="1736781863">
          <w:marLeft w:val="0"/>
          <w:marRight w:val="0"/>
          <w:marTop w:val="0"/>
          <w:marBottom w:val="0"/>
          <w:divBdr>
            <w:top w:val="none" w:sz="0" w:space="0" w:color="auto"/>
            <w:left w:val="none" w:sz="0" w:space="0" w:color="auto"/>
            <w:bottom w:val="none" w:sz="0" w:space="0" w:color="auto"/>
            <w:right w:val="none" w:sz="0" w:space="0" w:color="auto"/>
          </w:divBdr>
          <w:divsChild>
            <w:div w:id="216402807">
              <w:marLeft w:val="0"/>
              <w:marRight w:val="0"/>
              <w:marTop w:val="0"/>
              <w:marBottom w:val="0"/>
              <w:divBdr>
                <w:top w:val="none" w:sz="0" w:space="0" w:color="auto"/>
                <w:left w:val="none" w:sz="0" w:space="0" w:color="auto"/>
                <w:bottom w:val="none" w:sz="0" w:space="0" w:color="auto"/>
                <w:right w:val="none" w:sz="0" w:space="0" w:color="auto"/>
              </w:divBdr>
            </w:div>
          </w:divsChild>
        </w:div>
        <w:div w:id="1141265195">
          <w:marLeft w:val="0"/>
          <w:marRight w:val="0"/>
          <w:marTop w:val="0"/>
          <w:marBottom w:val="0"/>
          <w:divBdr>
            <w:top w:val="none" w:sz="0" w:space="0" w:color="auto"/>
            <w:left w:val="none" w:sz="0" w:space="0" w:color="auto"/>
            <w:bottom w:val="none" w:sz="0" w:space="0" w:color="auto"/>
            <w:right w:val="none" w:sz="0" w:space="0" w:color="auto"/>
          </w:divBdr>
          <w:divsChild>
            <w:div w:id="1890265713">
              <w:marLeft w:val="0"/>
              <w:marRight w:val="0"/>
              <w:marTop w:val="0"/>
              <w:marBottom w:val="0"/>
              <w:divBdr>
                <w:top w:val="none" w:sz="0" w:space="0" w:color="auto"/>
                <w:left w:val="none" w:sz="0" w:space="0" w:color="auto"/>
                <w:bottom w:val="none" w:sz="0" w:space="0" w:color="auto"/>
                <w:right w:val="none" w:sz="0" w:space="0" w:color="auto"/>
              </w:divBdr>
            </w:div>
          </w:divsChild>
        </w:div>
        <w:div w:id="1315334065">
          <w:marLeft w:val="0"/>
          <w:marRight w:val="0"/>
          <w:marTop w:val="0"/>
          <w:marBottom w:val="0"/>
          <w:divBdr>
            <w:top w:val="none" w:sz="0" w:space="0" w:color="auto"/>
            <w:left w:val="none" w:sz="0" w:space="0" w:color="auto"/>
            <w:bottom w:val="none" w:sz="0" w:space="0" w:color="auto"/>
            <w:right w:val="none" w:sz="0" w:space="0" w:color="auto"/>
          </w:divBdr>
          <w:divsChild>
            <w:div w:id="7860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460216">
      <w:bodyDiv w:val="1"/>
      <w:marLeft w:val="0"/>
      <w:marRight w:val="0"/>
      <w:marTop w:val="0"/>
      <w:marBottom w:val="0"/>
      <w:divBdr>
        <w:top w:val="none" w:sz="0" w:space="0" w:color="auto"/>
        <w:left w:val="none" w:sz="0" w:space="0" w:color="auto"/>
        <w:bottom w:val="none" w:sz="0" w:space="0" w:color="auto"/>
        <w:right w:val="none" w:sz="0" w:space="0" w:color="auto"/>
      </w:divBdr>
      <w:divsChild>
        <w:div w:id="222721048">
          <w:marLeft w:val="0"/>
          <w:marRight w:val="0"/>
          <w:marTop w:val="0"/>
          <w:marBottom w:val="0"/>
          <w:divBdr>
            <w:top w:val="none" w:sz="0" w:space="0" w:color="auto"/>
            <w:left w:val="none" w:sz="0" w:space="0" w:color="auto"/>
            <w:bottom w:val="none" w:sz="0" w:space="0" w:color="auto"/>
            <w:right w:val="none" w:sz="0" w:space="0" w:color="auto"/>
          </w:divBdr>
          <w:divsChild>
            <w:div w:id="456877891">
              <w:marLeft w:val="0"/>
              <w:marRight w:val="0"/>
              <w:marTop w:val="0"/>
              <w:marBottom w:val="0"/>
              <w:divBdr>
                <w:top w:val="none" w:sz="0" w:space="0" w:color="auto"/>
                <w:left w:val="none" w:sz="0" w:space="0" w:color="auto"/>
                <w:bottom w:val="none" w:sz="0" w:space="0" w:color="auto"/>
                <w:right w:val="none" w:sz="0" w:space="0" w:color="auto"/>
              </w:divBdr>
            </w:div>
          </w:divsChild>
        </w:div>
        <w:div w:id="108672544">
          <w:marLeft w:val="0"/>
          <w:marRight w:val="0"/>
          <w:marTop w:val="0"/>
          <w:marBottom w:val="0"/>
          <w:divBdr>
            <w:top w:val="none" w:sz="0" w:space="0" w:color="auto"/>
            <w:left w:val="none" w:sz="0" w:space="0" w:color="auto"/>
            <w:bottom w:val="none" w:sz="0" w:space="0" w:color="auto"/>
            <w:right w:val="none" w:sz="0" w:space="0" w:color="auto"/>
          </w:divBdr>
          <w:divsChild>
            <w:div w:id="1649358265">
              <w:marLeft w:val="0"/>
              <w:marRight w:val="0"/>
              <w:marTop w:val="0"/>
              <w:marBottom w:val="0"/>
              <w:divBdr>
                <w:top w:val="none" w:sz="0" w:space="0" w:color="auto"/>
                <w:left w:val="none" w:sz="0" w:space="0" w:color="auto"/>
                <w:bottom w:val="none" w:sz="0" w:space="0" w:color="auto"/>
                <w:right w:val="none" w:sz="0" w:space="0" w:color="auto"/>
              </w:divBdr>
            </w:div>
          </w:divsChild>
        </w:div>
        <w:div w:id="10887441">
          <w:marLeft w:val="0"/>
          <w:marRight w:val="0"/>
          <w:marTop w:val="0"/>
          <w:marBottom w:val="0"/>
          <w:divBdr>
            <w:top w:val="none" w:sz="0" w:space="0" w:color="auto"/>
            <w:left w:val="none" w:sz="0" w:space="0" w:color="auto"/>
            <w:bottom w:val="none" w:sz="0" w:space="0" w:color="auto"/>
            <w:right w:val="none" w:sz="0" w:space="0" w:color="auto"/>
          </w:divBdr>
          <w:divsChild>
            <w:div w:id="239679055">
              <w:marLeft w:val="0"/>
              <w:marRight w:val="0"/>
              <w:marTop w:val="0"/>
              <w:marBottom w:val="0"/>
              <w:divBdr>
                <w:top w:val="none" w:sz="0" w:space="0" w:color="auto"/>
                <w:left w:val="none" w:sz="0" w:space="0" w:color="auto"/>
                <w:bottom w:val="none" w:sz="0" w:space="0" w:color="auto"/>
                <w:right w:val="none" w:sz="0" w:space="0" w:color="auto"/>
              </w:divBdr>
            </w:div>
          </w:divsChild>
        </w:div>
        <w:div w:id="223758393">
          <w:marLeft w:val="0"/>
          <w:marRight w:val="0"/>
          <w:marTop w:val="0"/>
          <w:marBottom w:val="0"/>
          <w:divBdr>
            <w:top w:val="none" w:sz="0" w:space="0" w:color="auto"/>
            <w:left w:val="none" w:sz="0" w:space="0" w:color="auto"/>
            <w:bottom w:val="none" w:sz="0" w:space="0" w:color="auto"/>
            <w:right w:val="none" w:sz="0" w:space="0" w:color="auto"/>
          </w:divBdr>
          <w:divsChild>
            <w:div w:id="761611379">
              <w:marLeft w:val="0"/>
              <w:marRight w:val="0"/>
              <w:marTop w:val="0"/>
              <w:marBottom w:val="0"/>
              <w:divBdr>
                <w:top w:val="none" w:sz="0" w:space="0" w:color="auto"/>
                <w:left w:val="none" w:sz="0" w:space="0" w:color="auto"/>
                <w:bottom w:val="none" w:sz="0" w:space="0" w:color="auto"/>
                <w:right w:val="none" w:sz="0" w:space="0" w:color="auto"/>
              </w:divBdr>
            </w:div>
          </w:divsChild>
        </w:div>
        <w:div w:id="1780684810">
          <w:marLeft w:val="0"/>
          <w:marRight w:val="0"/>
          <w:marTop w:val="0"/>
          <w:marBottom w:val="0"/>
          <w:divBdr>
            <w:top w:val="none" w:sz="0" w:space="0" w:color="auto"/>
            <w:left w:val="none" w:sz="0" w:space="0" w:color="auto"/>
            <w:bottom w:val="none" w:sz="0" w:space="0" w:color="auto"/>
            <w:right w:val="none" w:sz="0" w:space="0" w:color="auto"/>
          </w:divBdr>
          <w:divsChild>
            <w:div w:id="1272083297">
              <w:marLeft w:val="0"/>
              <w:marRight w:val="0"/>
              <w:marTop w:val="0"/>
              <w:marBottom w:val="0"/>
              <w:divBdr>
                <w:top w:val="none" w:sz="0" w:space="0" w:color="auto"/>
                <w:left w:val="none" w:sz="0" w:space="0" w:color="auto"/>
                <w:bottom w:val="none" w:sz="0" w:space="0" w:color="auto"/>
                <w:right w:val="none" w:sz="0" w:space="0" w:color="auto"/>
              </w:divBdr>
            </w:div>
          </w:divsChild>
        </w:div>
        <w:div w:id="881357094">
          <w:marLeft w:val="0"/>
          <w:marRight w:val="0"/>
          <w:marTop w:val="0"/>
          <w:marBottom w:val="0"/>
          <w:divBdr>
            <w:top w:val="none" w:sz="0" w:space="0" w:color="auto"/>
            <w:left w:val="none" w:sz="0" w:space="0" w:color="auto"/>
            <w:bottom w:val="none" w:sz="0" w:space="0" w:color="auto"/>
            <w:right w:val="none" w:sz="0" w:space="0" w:color="auto"/>
          </w:divBdr>
          <w:divsChild>
            <w:div w:id="1110472277">
              <w:marLeft w:val="0"/>
              <w:marRight w:val="0"/>
              <w:marTop w:val="0"/>
              <w:marBottom w:val="0"/>
              <w:divBdr>
                <w:top w:val="none" w:sz="0" w:space="0" w:color="auto"/>
                <w:left w:val="none" w:sz="0" w:space="0" w:color="auto"/>
                <w:bottom w:val="none" w:sz="0" w:space="0" w:color="auto"/>
                <w:right w:val="none" w:sz="0" w:space="0" w:color="auto"/>
              </w:divBdr>
            </w:div>
          </w:divsChild>
        </w:div>
        <w:div w:id="145321158">
          <w:marLeft w:val="0"/>
          <w:marRight w:val="0"/>
          <w:marTop w:val="0"/>
          <w:marBottom w:val="0"/>
          <w:divBdr>
            <w:top w:val="none" w:sz="0" w:space="0" w:color="auto"/>
            <w:left w:val="none" w:sz="0" w:space="0" w:color="auto"/>
            <w:bottom w:val="none" w:sz="0" w:space="0" w:color="auto"/>
            <w:right w:val="none" w:sz="0" w:space="0" w:color="auto"/>
          </w:divBdr>
          <w:divsChild>
            <w:div w:id="1599606468">
              <w:marLeft w:val="0"/>
              <w:marRight w:val="0"/>
              <w:marTop w:val="0"/>
              <w:marBottom w:val="0"/>
              <w:divBdr>
                <w:top w:val="none" w:sz="0" w:space="0" w:color="auto"/>
                <w:left w:val="none" w:sz="0" w:space="0" w:color="auto"/>
                <w:bottom w:val="none" w:sz="0" w:space="0" w:color="auto"/>
                <w:right w:val="none" w:sz="0" w:space="0" w:color="auto"/>
              </w:divBdr>
            </w:div>
          </w:divsChild>
        </w:div>
        <w:div w:id="1516572446">
          <w:marLeft w:val="0"/>
          <w:marRight w:val="0"/>
          <w:marTop w:val="0"/>
          <w:marBottom w:val="0"/>
          <w:divBdr>
            <w:top w:val="none" w:sz="0" w:space="0" w:color="auto"/>
            <w:left w:val="none" w:sz="0" w:space="0" w:color="auto"/>
            <w:bottom w:val="none" w:sz="0" w:space="0" w:color="auto"/>
            <w:right w:val="none" w:sz="0" w:space="0" w:color="auto"/>
          </w:divBdr>
          <w:divsChild>
            <w:div w:id="415634876">
              <w:marLeft w:val="0"/>
              <w:marRight w:val="0"/>
              <w:marTop w:val="0"/>
              <w:marBottom w:val="0"/>
              <w:divBdr>
                <w:top w:val="none" w:sz="0" w:space="0" w:color="auto"/>
                <w:left w:val="none" w:sz="0" w:space="0" w:color="auto"/>
                <w:bottom w:val="none" w:sz="0" w:space="0" w:color="auto"/>
                <w:right w:val="none" w:sz="0" w:space="0" w:color="auto"/>
              </w:divBdr>
            </w:div>
          </w:divsChild>
        </w:div>
        <w:div w:id="304703833">
          <w:marLeft w:val="0"/>
          <w:marRight w:val="0"/>
          <w:marTop w:val="0"/>
          <w:marBottom w:val="0"/>
          <w:divBdr>
            <w:top w:val="none" w:sz="0" w:space="0" w:color="auto"/>
            <w:left w:val="none" w:sz="0" w:space="0" w:color="auto"/>
            <w:bottom w:val="none" w:sz="0" w:space="0" w:color="auto"/>
            <w:right w:val="none" w:sz="0" w:space="0" w:color="auto"/>
          </w:divBdr>
          <w:divsChild>
            <w:div w:id="2095394199">
              <w:marLeft w:val="0"/>
              <w:marRight w:val="0"/>
              <w:marTop w:val="0"/>
              <w:marBottom w:val="0"/>
              <w:divBdr>
                <w:top w:val="none" w:sz="0" w:space="0" w:color="auto"/>
                <w:left w:val="none" w:sz="0" w:space="0" w:color="auto"/>
                <w:bottom w:val="none" w:sz="0" w:space="0" w:color="auto"/>
                <w:right w:val="none" w:sz="0" w:space="0" w:color="auto"/>
              </w:divBdr>
            </w:div>
          </w:divsChild>
        </w:div>
        <w:div w:id="1204638860">
          <w:marLeft w:val="0"/>
          <w:marRight w:val="0"/>
          <w:marTop w:val="0"/>
          <w:marBottom w:val="0"/>
          <w:divBdr>
            <w:top w:val="none" w:sz="0" w:space="0" w:color="auto"/>
            <w:left w:val="none" w:sz="0" w:space="0" w:color="auto"/>
            <w:bottom w:val="none" w:sz="0" w:space="0" w:color="auto"/>
            <w:right w:val="none" w:sz="0" w:space="0" w:color="auto"/>
          </w:divBdr>
          <w:divsChild>
            <w:div w:id="423646222">
              <w:marLeft w:val="0"/>
              <w:marRight w:val="0"/>
              <w:marTop w:val="0"/>
              <w:marBottom w:val="0"/>
              <w:divBdr>
                <w:top w:val="none" w:sz="0" w:space="0" w:color="auto"/>
                <w:left w:val="none" w:sz="0" w:space="0" w:color="auto"/>
                <w:bottom w:val="none" w:sz="0" w:space="0" w:color="auto"/>
                <w:right w:val="none" w:sz="0" w:space="0" w:color="auto"/>
              </w:divBdr>
            </w:div>
          </w:divsChild>
        </w:div>
        <w:div w:id="504170747">
          <w:marLeft w:val="0"/>
          <w:marRight w:val="0"/>
          <w:marTop w:val="0"/>
          <w:marBottom w:val="0"/>
          <w:divBdr>
            <w:top w:val="none" w:sz="0" w:space="0" w:color="auto"/>
            <w:left w:val="none" w:sz="0" w:space="0" w:color="auto"/>
            <w:bottom w:val="none" w:sz="0" w:space="0" w:color="auto"/>
            <w:right w:val="none" w:sz="0" w:space="0" w:color="auto"/>
          </w:divBdr>
          <w:divsChild>
            <w:div w:id="396785146">
              <w:marLeft w:val="0"/>
              <w:marRight w:val="0"/>
              <w:marTop w:val="0"/>
              <w:marBottom w:val="0"/>
              <w:divBdr>
                <w:top w:val="none" w:sz="0" w:space="0" w:color="auto"/>
                <w:left w:val="none" w:sz="0" w:space="0" w:color="auto"/>
                <w:bottom w:val="none" w:sz="0" w:space="0" w:color="auto"/>
                <w:right w:val="none" w:sz="0" w:space="0" w:color="auto"/>
              </w:divBdr>
            </w:div>
          </w:divsChild>
        </w:div>
        <w:div w:id="404911484">
          <w:marLeft w:val="0"/>
          <w:marRight w:val="0"/>
          <w:marTop w:val="0"/>
          <w:marBottom w:val="0"/>
          <w:divBdr>
            <w:top w:val="none" w:sz="0" w:space="0" w:color="auto"/>
            <w:left w:val="none" w:sz="0" w:space="0" w:color="auto"/>
            <w:bottom w:val="none" w:sz="0" w:space="0" w:color="auto"/>
            <w:right w:val="none" w:sz="0" w:space="0" w:color="auto"/>
          </w:divBdr>
          <w:divsChild>
            <w:div w:id="129247869">
              <w:marLeft w:val="0"/>
              <w:marRight w:val="0"/>
              <w:marTop w:val="0"/>
              <w:marBottom w:val="0"/>
              <w:divBdr>
                <w:top w:val="none" w:sz="0" w:space="0" w:color="auto"/>
                <w:left w:val="none" w:sz="0" w:space="0" w:color="auto"/>
                <w:bottom w:val="none" w:sz="0" w:space="0" w:color="auto"/>
                <w:right w:val="none" w:sz="0" w:space="0" w:color="auto"/>
              </w:divBdr>
            </w:div>
          </w:divsChild>
        </w:div>
        <w:div w:id="2033261055">
          <w:marLeft w:val="0"/>
          <w:marRight w:val="0"/>
          <w:marTop w:val="0"/>
          <w:marBottom w:val="0"/>
          <w:divBdr>
            <w:top w:val="none" w:sz="0" w:space="0" w:color="auto"/>
            <w:left w:val="none" w:sz="0" w:space="0" w:color="auto"/>
            <w:bottom w:val="none" w:sz="0" w:space="0" w:color="auto"/>
            <w:right w:val="none" w:sz="0" w:space="0" w:color="auto"/>
          </w:divBdr>
          <w:divsChild>
            <w:div w:id="1156922555">
              <w:marLeft w:val="0"/>
              <w:marRight w:val="0"/>
              <w:marTop w:val="0"/>
              <w:marBottom w:val="0"/>
              <w:divBdr>
                <w:top w:val="none" w:sz="0" w:space="0" w:color="auto"/>
                <w:left w:val="none" w:sz="0" w:space="0" w:color="auto"/>
                <w:bottom w:val="none" w:sz="0" w:space="0" w:color="auto"/>
                <w:right w:val="none" w:sz="0" w:space="0" w:color="auto"/>
              </w:divBdr>
            </w:div>
          </w:divsChild>
        </w:div>
        <w:div w:id="1770931240">
          <w:marLeft w:val="0"/>
          <w:marRight w:val="0"/>
          <w:marTop w:val="0"/>
          <w:marBottom w:val="0"/>
          <w:divBdr>
            <w:top w:val="none" w:sz="0" w:space="0" w:color="auto"/>
            <w:left w:val="none" w:sz="0" w:space="0" w:color="auto"/>
            <w:bottom w:val="none" w:sz="0" w:space="0" w:color="auto"/>
            <w:right w:val="none" w:sz="0" w:space="0" w:color="auto"/>
          </w:divBdr>
          <w:divsChild>
            <w:div w:id="1237860719">
              <w:marLeft w:val="0"/>
              <w:marRight w:val="0"/>
              <w:marTop w:val="0"/>
              <w:marBottom w:val="0"/>
              <w:divBdr>
                <w:top w:val="none" w:sz="0" w:space="0" w:color="auto"/>
                <w:left w:val="none" w:sz="0" w:space="0" w:color="auto"/>
                <w:bottom w:val="none" w:sz="0" w:space="0" w:color="auto"/>
                <w:right w:val="none" w:sz="0" w:space="0" w:color="auto"/>
              </w:divBdr>
            </w:div>
          </w:divsChild>
        </w:div>
        <w:div w:id="1434328214">
          <w:marLeft w:val="0"/>
          <w:marRight w:val="0"/>
          <w:marTop w:val="0"/>
          <w:marBottom w:val="0"/>
          <w:divBdr>
            <w:top w:val="none" w:sz="0" w:space="0" w:color="auto"/>
            <w:left w:val="none" w:sz="0" w:space="0" w:color="auto"/>
            <w:bottom w:val="none" w:sz="0" w:space="0" w:color="auto"/>
            <w:right w:val="none" w:sz="0" w:space="0" w:color="auto"/>
          </w:divBdr>
          <w:divsChild>
            <w:div w:id="1090660744">
              <w:marLeft w:val="0"/>
              <w:marRight w:val="0"/>
              <w:marTop w:val="0"/>
              <w:marBottom w:val="0"/>
              <w:divBdr>
                <w:top w:val="none" w:sz="0" w:space="0" w:color="auto"/>
                <w:left w:val="none" w:sz="0" w:space="0" w:color="auto"/>
                <w:bottom w:val="none" w:sz="0" w:space="0" w:color="auto"/>
                <w:right w:val="none" w:sz="0" w:space="0" w:color="auto"/>
              </w:divBdr>
            </w:div>
          </w:divsChild>
        </w:div>
        <w:div w:id="491877093">
          <w:marLeft w:val="0"/>
          <w:marRight w:val="0"/>
          <w:marTop w:val="0"/>
          <w:marBottom w:val="0"/>
          <w:divBdr>
            <w:top w:val="none" w:sz="0" w:space="0" w:color="auto"/>
            <w:left w:val="none" w:sz="0" w:space="0" w:color="auto"/>
            <w:bottom w:val="none" w:sz="0" w:space="0" w:color="auto"/>
            <w:right w:val="none" w:sz="0" w:space="0" w:color="auto"/>
          </w:divBdr>
          <w:divsChild>
            <w:div w:id="1107850249">
              <w:marLeft w:val="0"/>
              <w:marRight w:val="0"/>
              <w:marTop w:val="0"/>
              <w:marBottom w:val="0"/>
              <w:divBdr>
                <w:top w:val="none" w:sz="0" w:space="0" w:color="auto"/>
                <w:left w:val="none" w:sz="0" w:space="0" w:color="auto"/>
                <w:bottom w:val="none" w:sz="0" w:space="0" w:color="auto"/>
                <w:right w:val="none" w:sz="0" w:space="0" w:color="auto"/>
              </w:divBdr>
            </w:div>
          </w:divsChild>
        </w:div>
        <w:div w:id="441612697">
          <w:marLeft w:val="0"/>
          <w:marRight w:val="0"/>
          <w:marTop w:val="0"/>
          <w:marBottom w:val="0"/>
          <w:divBdr>
            <w:top w:val="none" w:sz="0" w:space="0" w:color="auto"/>
            <w:left w:val="none" w:sz="0" w:space="0" w:color="auto"/>
            <w:bottom w:val="none" w:sz="0" w:space="0" w:color="auto"/>
            <w:right w:val="none" w:sz="0" w:space="0" w:color="auto"/>
          </w:divBdr>
          <w:divsChild>
            <w:div w:id="1518738071">
              <w:marLeft w:val="0"/>
              <w:marRight w:val="0"/>
              <w:marTop w:val="0"/>
              <w:marBottom w:val="0"/>
              <w:divBdr>
                <w:top w:val="none" w:sz="0" w:space="0" w:color="auto"/>
                <w:left w:val="none" w:sz="0" w:space="0" w:color="auto"/>
                <w:bottom w:val="none" w:sz="0" w:space="0" w:color="auto"/>
                <w:right w:val="none" w:sz="0" w:space="0" w:color="auto"/>
              </w:divBdr>
            </w:div>
          </w:divsChild>
        </w:div>
        <w:div w:id="1624117357">
          <w:marLeft w:val="0"/>
          <w:marRight w:val="0"/>
          <w:marTop w:val="0"/>
          <w:marBottom w:val="0"/>
          <w:divBdr>
            <w:top w:val="none" w:sz="0" w:space="0" w:color="auto"/>
            <w:left w:val="none" w:sz="0" w:space="0" w:color="auto"/>
            <w:bottom w:val="none" w:sz="0" w:space="0" w:color="auto"/>
            <w:right w:val="none" w:sz="0" w:space="0" w:color="auto"/>
          </w:divBdr>
          <w:divsChild>
            <w:div w:id="484442301">
              <w:marLeft w:val="0"/>
              <w:marRight w:val="0"/>
              <w:marTop w:val="0"/>
              <w:marBottom w:val="0"/>
              <w:divBdr>
                <w:top w:val="none" w:sz="0" w:space="0" w:color="auto"/>
                <w:left w:val="none" w:sz="0" w:space="0" w:color="auto"/>
                <w:bottom w:val="none" w:sz="0" w:space="0" w:color="auto"/>
                <w:right w:val="none" w:sz="0" w:space="0" w:color="auto"/>
              </w:divBdr>
            </w:div>
          </w:divsChild>
        </w:div>
        <w:div w:id="1879318738">
          <w:marLeft w:val="0"/>
          <w:marRight w:val="0"/>
          <w:marTop w:val="0"/>
          <w:marBottom w:val="0"/>
          <w:divBdr>
            <w:top w:val="none" w:sz="0" w:space="0" w:color="auto"/>
            <w:left w:val="none" w:sz="0" w:space="0" w:color="auto"/>
            <w:bottom w:val="none" w:sz="0" w:space="0" w:color="auto"/>
            <w:right w:val="none" w:sz="0" w:space="0" w:color="auto"/>
          </w:divBdr>
          <w:divsChild>
            <w:div w:id="1066992376">
              <w:marLeft w:val="0"/>
              <w:marRight w:val="0"/>
              <w:marTop w:val="0"/>
              <w:marBottom w:val="0"/>
              <w:divBdr>
                <w:top w:val="none" w:sz="0" w:space="0" w:color="auto"/>
                <w:left w:val="none" w:sz="0" w:space="0" w:color="auto"/>
                <w:bottom w:val="none" w:sz="0" w:space="0" w:color="auto"/>
                <w:right w:val="none" w:sz="0" w:space="0" w:color="auto"/>
              </w:divBdr>
            </w:div>
          </w:divsChild>
        </w:div>
        <w:div w:id="829294588">
          <w:marLeft w:val="0"/>
          <w:marRight w:val="0"/>
          <w:marTop w:val="0"/>
          <w:marBottom w:val="0"/>
          <w:divBdr>
            <w:top w:val="none" w:sz="0" w:space="0" w:color="auto"/>
            <w:left w:val="none" w:sz="0" w:space="0" w:color="auto"/>
            <w:bottom w:val="none" w:sz="0" w:space="0" w:color="auto"/>
            <w:right w:val="none" w:sz="0" w:space="0" w:color="auto"/>
          </w:divBdr>
          <w:divsChild>
            <w:div w:id="976498335">
              <w:marLeft w:val="0"/>
              <w:marRight w:val="0"/>
              <w:marTop w:val="0"/>
              <w:marBottom w:val="0"/>
              <w:divBdr>
                <w:top w:val="none" w:sz="0" w:space="0" w:color="auto"/>
                <w:left w:val="none" w:sz="0" w:space="0" w:color="auto"/>
                <w:bottom w:val="none" w:sz="0" w:space="0" w:color="auto"/>
                <w:right w:val="none" w:sz="0" w:space="0" w:color="auto"/>
              </w:divBdr>
            </w:div>
          </w:divsChild>
        </w:div>
        <w:div w:id="700741354">
          <w:marLeft w:val="0"/>
          <w:marRight w:val="0"/>
          <w:marTop w:val="0"/>
          <w:marBottom w:val="0"/>
          <w:divBdr>
            <w:top w:val="none" w:sz="0" w:space="0" w:color="auto"/>
            <w:left w:val="none" w:sz="0" w:space="0" w:color="auto"/>
            <w:bottom w:val="none" w:sz="0" w:space="0" w:color="auto"/>
            <w:right w:val="none" w:sz="0" w:space="0" w:color="auto"/>
          </w:divBdr>
          <w:divsChild>
            <w:div w:id="1468889144">
              <w:marLeft w:val="0"/>
              <w:marRight w:val="0"/>
              <w:marTop w:val="0"/>
              <w:marBottom w:val="0"/>
              <w:divBdr>
                <w:top w:val="none" w:sz="0" w:space="0" w:color="auto"/>
                <w:left w:val="none" w:sz="0" w:space="0" w:color="auto"/>
                <w:bottom w:val="none" w:sz="0" w:space="0" w:color="auto"/>
                <w:right w:val="none" w:sz="0" w:space="0" w:color="auto"/>
              </w:divBdr>
            </w:div>
          </w:divsChild>
        </w:div>
        <w:div w:id="1833444199">
          <w:marLeft w:val="0"/>
          <w:marRight w:val="0"/>
          <w:marTop w:val="0"/>
          <w:marBottom w:val="0"/>
          <w:divBdr>
            <w:top w:val="none" w:sz="0" w:space="0" w:color="auto"/>
            <w:left w:val="none" w:sz="0" w:space="0" w:color="auto"/>
            <w:bottom w:val="none" w:sz="0" w:space="0" w:color="auto"/>
            <w:right w:val="none" w:sz="0" w:space="0" w:color="auto"/>
          </w:divBdr>
          <w:divsChild>
            <w:div w:id="292754483">
              <w:marLeft w:val="0"/>
              <w:marRight w:val="0"/>
              <w:marTop w:val="0"/>
              <w:marBottom w:val="0"/>
              <w:divBdr>
                <w:top w:val="none" w:sz="0" w:space="0" w:color="auto"/>
                <w:left w:val="none" w:sz="0" w:space="0" w:color="auto"/>
                <w:bottom w:val="none" w:sz="0" w:space="0" w:color="auto"/>
                <w:right w:val="none" w:sz="0" w:space="0" w:color="auto"/>
              </w:divBdr>
            </w:div>
          </w:divsChild>
        </w:div>
        <w:div w:id="504589929">
          <w:marLeft w:val="0"/>
          <w:marRight w:val="0"/>
          <w:marTop w:val="0"/>
          <w:marBottom w:val="0"/>
          <w:divBdr>
            <w:top w:val="none" w:sz="0" w:space="0" w:color="auto"/>
            <w:left w:val="none" w:sz="0" w:space="0" w:color="auto"/>
            <w:bottom w:val="none" w:sz="0" w:space="0" w:color="auto"/>
            <w:right w:val="none" w:sz="0" w:space="0" w:color="auto"/>
          </w:divBdr>
          <w:divsChild>
            <w:div w:id="805976442">
              <w:marLeft w:val="0"/>
              <w:marRight w:val="0"/>
              <w:marTop w:val="0"/>
              <w:marBottom w:val="0"/>
              <w:divBdr>
                <w:top w:val="none" w:sz="0" w:space="0" w:color="auto"/>
                <w:left w:val="none" w:sz="0" w:space="0" w:color="auto"/>
                <w:bottom w:val="none" w:sz="0" w:space="0" w:color="auto"/>
                <w:right w:val="none" w:sz="0" w:space="0" w:color="auto"/>
              </w:divBdr>
            </w:div>
          </w:divsChild>
        </w:div>
        <w:div w:id="2133204716">
          <w:marLeft w:val="0"/>
          <w:marRight w:val="0"/>
          <w:marTop w:val="0"/>
          <w:marBottom w:val="0"/>
          <w:divBdr>
            <w:top w:val="none" w:sz="0" w:space="0" w:color="auto"/>
            <w:left w:val="none" w:sz="0" w:space="0" w:color="auto"/>
            <w:bottom w:val="none" w:sz="0" w:space="0" w:color="auto"/>
            <w:right w:val="none" w:sz="0" w:space="0" w:color="auto"/>
          </w:divBdr>
          <w:divsChild>
            <w:div w:id="1770849470">
              <w:marLeft w:val="0"/>
              <w:marRight w:val="0"/>
              <w:marTop w:val="0"/>
              <w:marBottom w:val="0"/>
              <w:divBdr>
                <w:top w:val="none" w:sz="0" w:space="0" w:color="auto"/>
                <w:left w:val="none" w:sz="0" w:space="0" w:color="auto"/>
                <w:bottom w:val="none" w:sz="0" w:space="0" w:color="auto"/>
                <w:right w:val="none" w:sz="0" w:space="0" w:color="auto"/>
              </w:divBdr>
            </w:div>
          </w:divsChild>
        </w:div>
        <w:div w:id="761685611">
          <w:marLeft w:val="0"/>
          <w:marRight w:val="0"/>
          <w:marTop w:val="0"/>
          <w:marBottom w:val="0"/>
          <w:divBdr>
            <w:top w:val="none" w:sz="0" w:space="0" w:color="auto"/>
            <w:left w:val="none" w:sz="0" w:space="0" w:color="auto"/>
            <w:bottom w:val="none" w:sz="0" w:space="0" w:color="auto"/>
            <w:right w:val="none" w:sz="0" w:space="0" w:color="auto"/>
          </w:divBdr>
          <w:divsChild>
            <w:div w:id="1120151623">
              <w:marLeft w:val="0"/>
              <w:marRight w:val="0"/>
              <w:marTop w:val="0"/>
              <w:marBottom w:val="0"/>
              <w:divBdr>
                <w:top w:val="none" w:sz="0" w:space="0" w:color="auto"/>
                <w:left w:val="none" w:sz="0" w:space="0" w:color="auto"/>
                <w:bottom w:val="none" w:sz="0" w:space="0" w:color="auto"/>
                <w:right w:val="none" w:sz="0" w:space="0" w:color="auto"/>
              </w:divBdr>
            </w:div>
          </w:divsChild>
        </w:div>
        <w:div w:id="1287345942">
          <w:marLeft w:val="0"/>
          <w:marRight w:val="0"/>
          <w:marTop w:val="0"/>
          <w:marBottom w:val="0"/>
          <w:divBdr>
            <w:top w:val="none" w:sz="0" w:space="0" w:color="auto"/>
            <w:left w:val="none" w:sz="0" w:space="0" w:color="auto"/>
            <w:bottom w:val="none" w:sz="0" w:space="0" w:color="auto"/>
            <w:right w:val="none" w:sz="0" w:space="0" w:color="auto"/>
          </w:divBdr>
          <w:divsChild>
            <w:div w:id="926115249">
              <w:marLeft w:val="0"/>
              <w:marRight w:val="0"/>
              <w:marTop w:val="0"/>
              <w:marBottom w:val="0"/>
              <w:divBdr>
                <w:top w:val="none" w:sz="0" w:space="0" w:color="auto"/>
                <w:left w:val="none" w:sz="0" w:space="0" w:color="auto"/>
                <w:bottom w:val="none" w:sz="0" w:space="0" w:color="auto"/>
                <w:right w:val="none" w:sz="0" w:space="0" w:color="auto"/>
              </w:divBdr>
            </w:div>
          </w:divsChild>
        </w:div>
        <w:div w:id="1063017792">
          <w:marLeft w:val="0"/>
          <w:marRight w:val="0"/>
          <w:marTop w:val="0"/>
          <w:marBottom w:val="0"/>
          <w:divBdr>
            <w:top w:val="none" w:sz="0" w:space="0" w:color="auto"/>
            <w:left w:val="none" w:sz="0" w:space="0" w:color="auto"/>
            <w:bottom w:val="none" w:sz="0" w:space="0" w:color="auto"/>
            <w:right w:val="none" w:sz="0" w:space="0" w:color="auto"/>
          </w:divBdr>
          <w:divsChild>
            <w:div w:id="2114662395">
              <w:marLeft w:val="0"/>
              <w:marRight w:val="0"/>
              <w:marTop w:val="0"/>
              <w:marBottom w:val="0"/>
              <w:divBdr>
                <w:top w:val="none" w:sz="0" w:space="0" w:color="auto"/>
                <w:left w:val="none" w:sz="0" w:space="0" w:color="auto"/>
                <w:bottom w:val="none" w:sz="0" w:space="0" w:color="auto"/>
                <w:right w:val="none" w:sz="0" w:space="0" w:color="auto"/>
              </w:divBdr>
            </w:div>
          </w:divsChild>
        </w:div>
        <w:div w:id="679940184">
          <w:marLeft w:val="0"/>
          <w:marRight w:val="0"/>
          <w:marTop w:val="0"/>
          <w:marBottom w:val="0"/>
          <w:divBdr>
            <w:top w:val="none" w:sz="0" w:space="0" w:color="auto"/>
            <w:left w:val="none" w:sz="0" w:space="0" w:color="auto"/>
            <w:bottom w:val="none" w:sz="0" w:space="0" w:color="auto"/>
            <w:right w:val="none" w:sz="0" w:space="0" w:color="auto"/>
          </w:divBdr>
          <w:divsChild>
            <w:div w:id="345135632">
              <w:marLeft w:val="0"/>
              <w:marRight w:val="0"/>
              <w:marTop w:val="0"/>
              <w:marBottom w:val="0"/>
              <w:divBdr>
                <w:top w:val="none" w:sz="0" w:space="0" w:color="auto"/>
                <w:left w:val="none" w:sz="0" w:space="0" w:color="auto"/>
                <w:bottom w:val="none" w:sz="0" w:space="0" w:color="auto"/>
                <w:right w:val="none" w:sz="0" w:space="0" w:color="auto"/>
              </w:divBdr>
            </w:div>
          </w:divsChild>
        </w:div>
        <w:div w:id="479613022">
          <w:marLeft w:val="0"/>
          <w:marRight w:val="0"/>
          <w:marTop w:val="0"/>
          <w:marBottom w:val="0"/>
          <w:divBdr>
            <w:top w:val="none" w:sz="0" w:space="0" w:color="auto"/>
            <w:left w:val="none" w:sz="0" w:space="0" w:color="auto"/>
            <w:bottom w:val="none" w:sz="0" w:space="0" w:color="auto"/>
            <w:right w:val="none" w:sz="0" w:space="0" w:color="auto"/>
          </w:divBdr>
          <w:divsChild>
            <w:div w:id="347564774">
              <w:marLeft w:val="0"/>
              <w:marRight w:val="0"/>
              <w:marTop w:val="0"/>
              <w:marBottom w:val="0"/>
              <w:divBdr>
                <w:top w:val="none" w:sz="0" w:space="0" w:color="auto"/>
                <w:left w:val="none" w:sz="0" w:space="0" w:color="auto"/>
                <w:bottom w:val="none" w:sz="0" w:space="0" w:color="auto"/>
                <w:right w:val="none" w:sz="0" w:space="0" w:color="auto"/>
              </w:divBdr>
            </w:div>
          </w:divsChild>
        </w:div>
        <w:div w:id="1168054967">
          <w:marLeft w:val="0"/>
          <w:marRight w:val="0"/>
          <w:marTop w:val="0"/>
          <w:marBottom w:val="0"/>
          <w:divBdr>
            <w:top w:val="none" w:sz="0" w:space="0" w:color="auto"/>
            <w:left w:val="none" w:sz="0" w:space="0" w:color="auto"/>
            <w:bottom w:val="none" w:sz="0" w:space="0" w:color="auto"/>
            <w:right w:val="none" w:sz="0" w:space="0" w:color="auto"/>
          </w:divBdr>
          <w:divsChild>
            <w:div w:id="925043451">
              <w:marLeft w:val="0"/>
              <w:marRight w:val="0"/>
              <w:marTop w:val="0"/>
              <w:marBottom w:val="0"/>
              <w:divBdr>
                <w:top w:val="none" w:sz="0" w:space="0" w:color="auto"/>
                <w:left w:val="none" w:sz="0" w:space="0" w:color="auto"/>
                <w:bottom w:val="none" w:sz="0" w:space="0" w:color="auto"/>
                <w:right w:val="none" w:sz="0" w:space="0" w:color="auto"/>
              </w:divBdr>
            </w:div>
          </w:divsChild>
        </w:div>
        <w:div w:id="1290208979">
          <w:marLeft w:val="0"/>
          <w:marRight w:val="0"/>
          <w:marTop w:val="0"/>
          <w:marBottom w:val="0"/>
          <w:divBdr>
            <w:top w:val="none" w:sz="0" w:space="0" w:color="auto"/>
            <w:left w:val="none" w:sz="0" w:space="0" w:color="auto"/>
            <w:bottom w:val="none" w:sz="0" w:space="0" w:color="auto"/>
            <w:right w:val="none" w:sz="0" w:space="0" w:color="auto"/>
          </w:divBdr>
          <w:divsChild>
            <w:div w:id="1623724612">
              <w:marLeft w:val="0"/>
              <w:marRight w:val="0"/>
              <w:marTop w:val="0"/>
              <w:marBottom w:val="0"/>
              <w:divBdr>
                <w:top w:val="none" w:sz="0" w:space="0" w:color="auto"/>
                <w:left w:val="none" w:sz="0" w:space="0" w:color="auto"/>
                <w:bottom w:val="none" w:sz="0" w:space="0" w:color="auto"/>
                <w:right w:val="none" w:sz="0" w:space="0" w:color="auto"/>
              </w:divBdr>
            </w:div>
          </w:divsChild>
        </w:div>
        <w:div w:id="1641227140">
          <w:marLeft w:val="0"/>
          <w:marRight w:val="0"/>
          <w:marTop w:val="0"/>
          <w:marBottom w:val="0"/>
          <w:divBdr>
            <w:top w:val="none" w:sz="0" w:space="0" w:color="auto"/>
            <w:left w:val="none" w:sz="0" w:space="0" w:color="auto"/>
            <w:bottom w:val="none" w:sz="0" w:space="0" w:color="auto"/>
            <w:right w:val="none" w:sz="0" w:space="0" w:color="auto"/>
          </w:divBdr>
          <w:divsChild>
            <w:div w:id="1643389433">
              <w:marLeft w:val="0"/>
              <w:marRight w:val="0"/>
              <w:marTop w:val="0"/>
              <w:marBottom w:val="0"/>
              <w:divBdr>
                <w:top w:val="none" w:sz="0" w:space="0" w:color="auto"/>
                <w:left w:val="none" w:sz="0" w:space="0" w:color="auto"/>
                <w:bottom w:val="none" w:sz="0" w:space="0" w:color="auto"/>
                <w:right w:val="none" w:sz="0" w:space="0" w:color="auto"/>
              </w:divBdr>
            </w:div>
          </w:divsChild>
        </w:div>
        <w:div w:id="2061662992">
          <w:marLeft w:val="0"/>
          <w:marRight w:val="0"/>
          <w:marTop w:val="0"/>
          <w:marBottom w:val="0"/>
          <w:divBdr>
            <w:top w:val="none" w:sz="0" w:space="0" w:color="auto"/>
            <w:left w:val="none" w:sz="0" w:space="0" w:color="auto"/>
            <w:bottom w:val="none" w:sz="0" w:space="0" w:color="auto"/>
            <w:right w:val="none" w:sz="0" w:space="0" w:color="auto"/>
          </w:divBdr>
          <w:divsChild>
            <w:div w:id="210847926">
              <w:marLeft w:val="0"/>
              <w:marRight w:val="0"/>
              <w:marTop w:val="0"/>
              <w:marBottom w:val="0"/>
              <w:divBdr>
                <w:top w:val="none" w:sz="0" w:space="0" w:color="auto"/>
                <w:left w:val="none" w:sz="0" w:space="0" w:color="auto"/>
                <w:bottom w:val="none" w:sz="0" w:space="0" w:color="auto"/>
                <w:right w:val="none" w:sz="0" w:space="0" w:color="auto"/>
              </w:divBdr>
            </w:div>
          </w:divsChild>
        </w:div>
        <w:div w:id="773671580">
          <w:marLeft w:val="0"/>
          <w:marRight w:val="0"/>
          <w:marTop w:val="0"/>
          <w:marBottom w:val="0"/>
          <w:divBdr>
            <w:top w:val="none" w:sz="0" w:space="0" w:color="auto"/>
            <w:left w:val="none" w:sz="0" w:space="0" w:color="auto"/>
            <w:bottom w:val="none" w:sz="0" w:space="0" w:color="auto"/>
            <w:right w:val="none" w:sz="0" w:space="0" w:color="auto"/>
          </w:divBdr>
          <w:divsChild>
            <w:div w:id="1315991457">
              <w:marLeft w:val="0"/>
              <w:marRight w:val="0"/>
              <w:marTop w:val="0"/>
              <w:marBottom w:val="0"/>
              <w:divBdr>
                <w:top w:val="none" w:sz="0" w:space="0" w:color="auto"/>
                <w:left w:val="none" w:sz="0" w:space="0" w:color="auto"/>
                <w:bottom w:val="none" w:sz="0" w:space="0" w:color="auto"/>
                <w:right w:val="none" w:sz="0" w:space="0" w:color="auto"/>
              </w:divBdr>
            </w:div>
          </w:divsChild>
        </w:div>
        <w:div w:id="1561676072">
          <w:marLeft w:val="0"/>
          <w:marRight w:val="0"/>
          <w:marTop w:val="0"/>
          <w:marBottom w:val="0"/>
          <w:divBdr>
            <w:top w:val="none" w:sz="0" w:space="0" w:color="auto"/>
            <w:left w:val="none" w:sz="0" w:space="0" w:color="auto"/>
            <w:bottom w:val="none" w:sz="0" w:space="0" w:color="auto"/>
            <w:right w:val="none" w:sz="0" w:space="0" w:color="auto"/>
          </w:divBdr>
          <w:divsChild>
            <w:div w:id="1593315638">
              <w:marLeft w:val="0"/>
              <w:marRight w:val="0"/>
              <w:marTop w:val="0"/>
              <w:marBottom w:val="0"/>
              <w:divBdr>
                <w:top w:val="none" w:sz="0" w:space="0" w:color="auto"/>
                <w:left w:val="none" w:sz="0" w:space="0" w:color="auto"/>
                <w:bottom w:val="none" w:sz="0" w:space="0" w:color="auto"/>
                <w:right w:val="none" w:sz="0" w:space="0" w:color="auto"/>
              </w:divBdr>
            </w:div>
          </w:divsChild>
        </w:div>
        <w:div w:id="693850230">
          <w:marLeft w:val="0"/>
          <w:marRight w:val="0"/>
          <w:marTop w:val="0"/>
          <w:marBottom w:val="0"/>
          <w:divBdr>
            <w:top w:val="none" w:sz="0" w:space="0" w:color="auto"/>
            <w:left w:val="none" w:sz="0" w:space="0" w:color="auto"/>
            <w:bottom w:val="none" w:sz="0" w:space="0" w:color="auto"/>
            <w:right w:val="none" w:sz="0" w:space="0" w:color="auto"/>
          </w:divBdr>
          <w:divsChild>
            <w:div w:id="346299959">
              <w:marLeft w:val="0"/>
              <w:marRight w:val="0"/>
              <w:marTop w:val="0"/>
              <w:marBottom w:val="0"/>
              <w:divBdr>
                <w:top w:val="none" w:sz="0" w:space="0" w:color="auto"/>
                <w:left w:val="none" w:sz="0" w:space="0" w:color="auto"/>
                <w:bottom w:val="none" w:sz="0" w:space="0" w:color="auto"/>
                <w:right w:val="none" w:sz="0" w:space="0" w:color="auto"/>
              </w:divBdr>
            </w:div>
          </w:divsChild>
        </w:div>
        <w:div w:id="534733132">
          <w:marLeft w:val="0"/>
          <w:marRight w:val="0"/>
          <w:marTop w:val="0"/>
          <w:marBottom w:val="0"/>
          <w:divBdr>
            <w:top w:val="none" w:sz="0" w:space="0" w:color="auto"/>
            <w:left w:val="none" w:sz="0" w:space="0" w:color="auto"/>
            <w:bottom w:val="none" w:sz="0" w:space="0" w:color="auto"/>
            <w:right w:val="none" w:sz="0" w:space="0" w:color="auto"/>
          </w:divBdr>
          <w:divsChild>
            <w:div w:id="1505626200">
              <w:marLeft w:val="0"/>
              <w:marRight w:val="0"/>
              <w:marTop w:val="0"/>
              <w:marBottom w:val="0"/>
              <w:divBdr>
                <w:top w:val="none" w:sz="0" w:space="0" w:color="auto"/>
                <w:left w:val="none" w:sz="0" w:space="0" w:color="auto"/>
                <w:bottom w:val="none" w:sz="0" w:space="0" w:color="auto"/>
                <w:right w:val="none" w:sz="0" w:space="0" w:color="auto"/>
              </w:divBdr>
            </w:div>
          </w:divsChild>
        </w:div>
        <w:div w:id="724372055">
          <w:marLeft w:val="0"/>
          <w:marRight w:val="0"/>
          <w:marTop w:val="0"/>
          <w:marBottom w:val="0"/>
          <w:divBdr>
            <w:top w:val="none" w:sz="0" w:space="0" w:color="auto"/>
            <w:left w:val="none" w:sz="0" w:space="0" w:color="auto"/>
            <w:bottom w:val="none" w:sz="0" w:space="0" w:color="auto"/>
            <w:right w:val="none" w:sz="0" w:space="0" w:color="auto"/>
          </w:divBdr>
          <w:divsChild>
            <w:div w:id="1468469037">
              <w:marLeft w:val="0"/>
              <w:marRight w:val="0"/>
              <w:marTop w:val="0"/>
              <w:marBottom w:val="0"/>
              <w:divBdr>
                <w:top w:val="none" w:sz="0" w:space="0" w:color="auto"/>
                <w:left w:val="none" w:sz="0" w:space="0" w:color="auto"/>
                <w:bottom w:val="none" w:sz="0" w:space="0" w:color="auto"/>
                <w:right w:val="none" w:sz="0" w:space="0" w:color="auto"/>
              </w:divBdr>
            </w:div>
          </w:divsChild>
        </w:div>
        <w:div w:id="1056975771">
          <w:marLeft w:val="0"/>
          <w:marRight w:val="0"/>
          <w:marTop w:val="0"/>
          <w:marBottom w:val="0"/>
          <w:divBdr>
            <w:top w:val="none" w:sz="0" w:space="0" w:color="auto"/>
            <w:left w:val="none" w:sz="0" w:space="0" w:color="auto"/>
            <w:bottom w:val="none" w:sz="0" w:space="0" w:color="auto"/>
            <w:right w:val="none" w:sz="0" w:space="0" w:color="auto"/>
          </w:divBdr>
          <w:divsChild>
            <w:div w:id="716196701">
              <w:marLeft w:val="0"/>
              <w:marRight w:val="0"/>
              <w:marTop w:val="0"/>
              <w:marBottom w:val="0"/>
              <w:divBdr>
                <w:top w:val="none" w:sz="0" w:space="0" w:color="auto"/>
                <w:left w:val="none" w:sz="0" w:space="0" w:color="auto"/>
                <w:bottom w:val="none" w:sz="0" w:space="0" w:color="auto"/>
                <w:right w:val="none" w:sz="0" w:space="0" w:color="auto"/>
              </w:divBdr>
            </w:div>
          </w:divsChild>
        </w:div>
        <w:div w:id="519318726">
          <w:marLeft w:val="0"/>
          <w:marRight w:val="0"/>
          <w:marTop w:val="0"/>
          <w:marBottom w:val="0"/>
          <w:divBdr>
            <w:top w:val="none" w:sz="0" w:space="0" w:color="auto"/>
            <w:left w:val="none" w:sz="0" w:space="0" w:color="auto"/>
            <w:bottom w:val="none" w:sz="0" w:space="0" w:color="auto"/>
            <w:right w:val="none" w:sz="0" w:space="0" w:color="auto"/>
          </w:divBdr>
          <w:divsChild>
            <w:div w:id="1855151642">
              <w:marLeft w:val="0"/>
              <w:marRight w:val="0"/>
              <w:marTop w:val="0"/>
              <w:marBottom w:val="0"/>
              <w:divBdr>
                <w:top w:val="none" w:sz="0" w:space="0" w:color="auto"/>
                <w:left w:val="none" w:sz="0" w:space="0" w:color="auto"/>
                <w:bottom w:val="none" w:sz="0" w:space="0" w:color="auto"/>
                <w:right w:val="none" w:sz="0" w:space="0" w:color="auto"/>
              </w:divBdr>
            </w:div>
          </w:divsChild>
        </w:div>
        <w:div w:id="1790778837">
          <w:marLeft w:val="0"/>
          <w:marRight w:val="0"/>
          <w:marTop w:val="0"/>
          <w:marBottom w:val="0"/>
          <w:divBdr>
            <w:top w:val="none" w:sz="0" w:space="0" w:color="auto"/>
            <w:left w:val="none" w:sz="0" w:space="0" w:color="auto"/>
            <w:bottom w:val="none" w:sz="0" w:space="0" w:color="auto"/>
            <w:right w:val="none" w:sz="0" w:space="0" w:color="auto"/>
          </w:divBdr>
          <w:divsChild>
            <w:div w:id="1150361702">
              <w:marLeft w:val="0"/>
              <w:marRight w:val="0"/>
              <w:marTop w:val="0"/>
              <w:marBottom w:val="0"/>
              <w:divBdr>
                <w:top w:val="none" w:sz="0" w:space="0" w:color="auto"/>
                <w:left w:val="none" w:sz="0" w:space="0" w:color="auto"/>
                <w:bottom w:val="none" w:sz="0" w:space="0" w:color="auto"/>
                <w:right w:val="none" w:sz="0" w:space="0" w:color="auto"/>
              </w:divBdr>
            </w:div>
          </w:divsChild>
        </w:div>
        <w:div w:id="375737573">
          <w:marLeft w:val="0"/>
          <w:marRight w:val="0"/>
          <w:marTop w:val="0"/>
          <w:marBottom w:val="0"/>
          <w:divBdr>
            <w:top w:val="none" w:sz="0" w:space="0" w:color="auto"/>
            <w:left w:val="none" w:sz="0" w:space="0" w:color="auto"/>
            <w:bottom w:val="none" w:sz="0" w:space="0" w:color="auto"/>
            <w:right w:val="none" w:sz="0" w:space="0" w:color="auto"/>
          </w:divBdr>
          <w:divsChild>
            <w:div w:id="2021083462">
              <w:marLeft w:val="0"/>
              <w:marRight w:val="0"/>
              <w:marTop w:val="0"/>
              <w:marBottom w:val="0"/>
              <w:divBdr>
                <w:top w:val="none" w:sz="0" w:space="0" w:color="auto"/>
                <w:left w:val="none" w:sz="0" w:space="0" w:color="auto"/>
                <w:bottom w:val="none" w:sz="0" w:space="0" w:color="auto"/>
                <w:right w:val="none" w:sz="0" w:space="0" w:color="auto"/>
              </w:divBdr>
            </w:div>
          </w:divsChild>
        </w:div>
        <w:div w:id="326829136">
          <w:marLeft w:val="0"/>
          <w:marRight w:val="0"/>
          <w:marTop w:val="0"/>
          <w:marBottom w:val="0"/>
          <w:divBdr>
            <w:top w:val="none" w:sz="0" w:space="0" w:color="auto"/>
            <w:left w:val="none" w:sz="0" w:space="0" w:color="auto"/>
            <w:bottom w:val="none" w:sz="0" w:space="0" w:color="auto"/>
            <w:right w:val="none" w:sz="0" w:space="0" w:color="auto"/>
          </w:divBdr>
          <w:divsChild>
            <w:div w:id="329213032">
              <w:marLeft w:val="0"/>
              <w:marRight w:val="0"/>
              <w:marTop w:val="0"/>
              <w:marBottom w:val="0"/>
              <w:divBdr>
                <w:top w:val="none" w:sz="0" w:space="0" w:color="auto"/>
                <w:left w:val="none" w:sz="0" w:space="0" w:color="auto"/>
                <w:bottom w:val="none" w:sz="0" w:space="0" w:color="auto"/>
                <w:right w:val="none" w:sz="0" w:space="0" w:color="auto"/>
              </w:divBdr>
            </w:div>
          </w:divsChild>
        </w:div>
        <w:div w:id="1560943343">
          <w:marLeft w:val="0"/>
          <w:marRight w:val="0"/>
          <w:marTop w:val="0"/>
          <w:marBottom w:val="0"/>
          <w:divBdr>
            <w:top w:val="none" w:sz="0" w:space="0" w:color="auto"/>
            <w:left w:val="none" w:sz="0" w:space="0" w:color="auto"/>
            <w:bottom w:val="none" w:sz="0" w:space="0" w:color="auto"/>
            <w:right w:val="none" w:sz="0" w:space="0" w:color="auto"/>
          </w:divBdr>
          <w:divsChild>
            <w:div w:id="1867719925">
              <w:marLeft w:val="0"/>
              <w:marRight w:val="0"/>
              <w:marTop w:val="0"/>
              <w:marBottom w:val="0"/>
              <w:divBdr>
                <w:top w:val="none" w:sz="0" w:space="0" w:color="auto"/>
                <w:left w:val="none" w:sz="0" w:space="0" w:color="auto"/>
                <w:bottom w:val="none" w:sz="0" w:space="0" w:color="auto"/>
                <w:right w:val="none" w:sz="0" w:space="0" w:color="auto"/>
              </w:divBdr>
            </w:div>
          </w:divsChild>
        </w:div>
        <w:div w:id="907154805">
          <w:marLeft w:val="0"/>
          <w:marRight w:val="0"/>
          <w:marTop w:val="0"/>
          <w:marBottom w:val="0"/>
          <w:divBdr>
            <w:top w:val="none" w:sz="0" w:space="0" w:color="auto"/>
            <w:left w:val="none" w:sz="0" w:space="0" w:color="auto"/>
            <w:bottom w:val="none" w:sz="0" w:space="0" w:color="auto"/>
            <w:right w:val="none" w:sz="0" w:space="0" w:color="auto"/>
          </w:divBdr>
          <w:divsChild>
            <w:div w:id="1075779400">
              <w:marLeft w:val="0"/>
              <w:marRight w:val="0"/>
              <w:marTop w:val="0"/>
              <w:marBottom w:val="0"/>
              <w:divBdr>
                <w:top w:val="none" w:sz="0" w:space="0" w:color="auto"/>
                <w:left w:val="none" w:sz="0" w:space="0" w:color="auto"/>
                <w:bottom w:val="none" w:sz="0" w:space="0" w:color="auto"/>
                <w:right w:val="none" w:sz="0" w:space="0" w:color="auto"/>
              </w:divBdr>
            </w:div>
          </w:divsChild>
        </w:div>
        <w:div w:id="555312350">
          <w:marLeft w:val="0"/>
          <w:marRight w:val="0"/>
          <w:marTop w:val="0"/>
          <w:marBottom w:val="0"/>
          <w:divBdr>
            <w:top w:val="none" w:sz="0" w:space="0" w:color="auto"/>
            <w:left w:val="none" w:sz="0" w:space="0" w:color="auto"/>
            <w:bottom w:val="none" w:sz="0" w:space="0" w:color="auto"/>
            <w:right w:val="none" w:sz="0" w:space="0" w:color="auto"/>
          </w:divBdr>
          <w:divsChild>
            <w:div w:id="948775363">
              <w:marLeft w:val="0"/>
              <w:marRight w:val="0"/>
              <w:marTop w:val="0"/>
              <w:marBottom w:val="0"/>
              <w:divBdr>
                <w:top w:val="none" w:sz="0" w:space="0" w:color="auto"/>
                <w:left w:val="none" w:sz="0" w:space="0" w:color="auto"/>
                <w:bottom w:val="none" w:sz="0" w:space="0" w:color="auto"/>
                <w:right w:val="none" w:sz="0" w:space="0" w:color="auto"/>
              </w:divBdr>
            </w:div>
          </w:divsChild>
        </w:div>
        <w:div w:id="1989701941">
          <w:marLeft w:val="0"/>
          <w:marRight w:val="0"/>
          <w:marTop w:val="0"/>
          <w:marBottom w:val="0"/>
          <w:divBdr>
            <w:top w:val="none" w:sz="0" w:space="0" w:color="auto"/>
            <w:left w:val="none" w:sz="0" w:space="0" w:color="auto"/>
            <w:bottom w:val="none" w:sz="0" w:space="0" w:color="auto"/>
            <w:right w:val="none" w:sz="0" w:space="0" w:color="auto"/>
          </w:divBdr>
          <w:divsChild>
            <w:div w:id="1209954492">
              <w:marLeft w:val="0"/>
              <w:marRight w:val="0"/>
              <w:marTop w:val="0"/>
              <w:marBottom w:val="0"/>
              <w:divBdr>
                <w:top w:val="none" w:sz="0" w:space="0" w:color="auto"/>
                <w:left w:val="none" w:sz="0" w:space="0" w:color="auto"/>
                <w:bottom w:val="none" w:sz="0" w:space="0" w:color="auto"/>
                <w:right w:val="none" w:sz="0" w:space="0" w:color="auto"/>
              </w:divBdr>
            </w:div>
          </w:divsChild>
        </w:div>
        <w:div w:id="2071733764">
          <w:marLeft w:val="0"/>
          <w:marRight w:val="0"/>
          <w:marTop w:val="0"/>
          <w:marBottom w:val="0"/>
          <w:divBdr>
            <w:top w:val="none" w:sz="0" w:space="0" w:color="auto"/>
            <w:left w:val="none" w:sz="0" w:space="0" w:color="auto"/>
            <w:bottom w:val="none" w:sz="0" w:space="0" w:color="auto"/>
            <w:right w:val="none" w:sz="0" w:space="0" w:color="auto"/>
          </w:divBdr>
          <w:divsChild>
            <w:div w:id="764616499">
              <w:marLeft w:val="0"/>
              <w:marRight w:val="0"/>
              <w:marTop w:val="0"/>
              <w:marBottom w:val="0"/>
              <w:divBdr>
                <w:top w:val="none" w:sz="0" w:space="0" w:color="auto"/>
                <w:left w:val="none" w:sz="0" w:space="0" w:color="auto"/>
                <w:bottom w:val="none" w:sz="0" w:space="0" w:color="auto"/>
                <w:right w:val="none" w:sz="0" w:space="0" w:color="auto"/>
              </w:divBdr>
            </w:div>
          </w:divsChild>
        </w:div>
        <w:div w:id="659694300">
          <w:marLeft w:val="0"/>
          <w:marRight w:val="0"/>
          <w:marTop w:val="0"/>
          <w:marBottom w:val="0"/>
          <w:divBdr>
            <w:top w:val="none" w:sz="0" w:space="0" w:color="auto"/>
            <w:left w:val="none" w:sz="0" w:space="0" w:color="auto"/>
            <w:bottom w:val="none" w:sz="0" w:space="0" w:color="auto"/>
            <w:right w:val="none" w:sz="0" w:space="0" w:color="auto"/>
          </w:divBdr>
          <w:divsChild>
            <w:div w:id="12848460">
              <w:marLeft w:val="0"/>
              <w:marRight w:val="0"/>
              <w:marTop w:val="0"/>
              <w:marBottom w:val="0"/>
              <w:divBdr>
                <w:top w:val="none" w:sz="0" w:space="0" w:color="auto"/>
                <w:left w:val="none" w:sz="0" w:space="0" w:color="auto"/>
                <w:bottom w:val="none" w:sz="0" w:space="0" w:color="auto"/>
                <w:right w:val="none" w:sz="0" w:space="0" w:color="auto"/>
              </w:divBdr>
            </w:div>
          </w:divsChild>
        </w:div>
        <w:div w:id="553853397">
          <w:marLeft w:val="0"/>
          <w:marRight w:val="0"/>
          <w:marTop w:val="0"/>
          <w:marBottom w:val="0"/>
          <w:divBdr>
            <w:top w:val="none" w:sz="0" w:space="0" w:color="auto"/>
            <w:left w:val="none" w:sz="0" w:space="0" w:color="auto"/>
            <w:bottom w:val="none" w:sz="0" w:space="0" w:color="auto"/>
            <w:right w:val="none" w:sz="0" w:space="0" w:color="auto"/>
          </w:divBdr>
          <w:divsChild>
            <w:div w:id="1918661224">
              <w:marLeft w:val="0"/>
              <w:marRight w:val="0"/>
              <w:marTop w:val="0"/>
              <w:marBottom w:val="0"/>
              <w:divBdr>
                <w:top w:val="none" w:sz="0" w:space="0" w:color="auto"/>
                <w:left w:val="none" w:sz="0" w:space="0" w:color="auto"/>
                <w:bottom w:val="none" w:sz="0" w:space="0" w:color="auto"/>
                <w:right w:val="none" w:sz="0" w:space="0" w:color="auto"/>
              </w:divBdr>
            </w:div>
          </w:divsChild>
        </w:div>
        <w:div w:id="2033802818">
          <w:marLeft w:val="0"/>
          <w:marRight w:val="0"/>
          <w:marTop w:val="0"/>
          <w:marBottom w:val="0"/>
          <w:divBdr>
            <w:top w:val="none" w:sz="0" w:space="0" w:color="auto"/>
            <w:left w:val="none" w:sz="0" w:space="0" w:color="auto"/>
            <w:bottom w:val="none" w:sz="0" w:space="0" w:color="auto"/>
            <w:right w:val="none" w:sz="0" w:space="0" w:color="auto"/>
          </w:divBdr>
          <w:divsChild>
            <w:div w:id="101075372">
              <w:marLeft w:val="0"/>
              <w:marRight w:val="0"/>
              <w:marTop w:val="0"/>
              <w:marBottom w:val="0"/>
              <w:divBdr>
                <w:top w:val="none" w:sz="0" w:space="0" w:color="auto"/>
                <w:left w:val="none" w:sz="0" w:space="0" w:color="auto"/>
                <w:bottom w:val="none" w:sz="0" w:space="0" w:color="auto"/>
                <w:right w:val="none" w:sz="0" w:space="0" w:color="auto"/>
              </w:divBdr>
            </w:div>
          </w:divsChild>
        </w:div>
        <w:div w:id="1854565235">
          <w:marLeft w:val="0"/>
          <w:marRight w:val="0"/>
          <w:marTop w:val="0"/>
          <w:marBottom w:val="0"/>
          <w:divBdr>
            <w:top w:val="none" w:sz="0" w:space="0" w:color="auto"/>
            <w:left w:val="none" w:sz="0" w:space="0" w:color="auto"/>
            <w:bottom w:val="none" w:sz="0" w:space="0" w:color="auto"/>
            <w:right w:val="none" w:sz="0" w:space="0" w:color="auto"/>
          </w:divBdr>
          <w:divsChild>
            <w:div w:id="807434692">
              <w:marLeft w:val="0"/>
              <w:marRight w:val="0"/>
              <w:marTop w:val="0"/>
              <w:marBottom w:val="0"/>
              <w:divBdr>
                <w:top w:val="none" w:sz="0" w:space="0" w:color="auto"/>
                <w:left w:val="none" w:sz="0" w:space="0" w:color="auto"/>
                <w:bottom w:val="none" w:sz="0" w:space="0" w:color="auto"/>
                <w:right w:val="none" w:sz="0" w:space="0" w:color="auto"/>
              </w:divBdr>
            </w:div>
          </w:divsChild>
        </w:div>
        <w:div w:id="277832068">
          <w:marLeft w:val="0"/>
          <w:marRight w:val="0"/>
          <w:marTop w:val="0"/>
          <w:marBottom w:val="0"/>
          <w:divBdr>
            <w:top w:val="none" w:sz="0" w:space="0" w:color="auto"/>
            <w:left w:val="none" w:sz="0" w:space="0" w:color="auto"/>
            <w:bottom w:val="none" w:sz="0" w:space="0" w:color="auto"/>
            <w:right w:val="none" w:sz="0" w:space="0" w:color="auto"/>
          </w:divBdr>
          <w:divsChild>
            <w:div w:id="1371997585">
              <w:marLeft w:val="0"/>
              <w:marRight w:val="0"/>
              <w:marTop w:val="0"/>
              <w:marBottom w:val="0"/>
              <w:divBdr>
                <w:top w:val="none" w:sz="0" w:space="0" w:color="auto"/>
                <w:left w:val="none" w:sz="0" w:space="0" w:color="auto"/>
                <w:bottom w:val="none" w:sz="0" w:space="0" w:color="auto"/>
                <w:right w:val="none" w:sz="0" w:space="0" w:color="auto"/>
              </w:divBdr>
            </w:div>
          </w:divsChild>
        </w:div>
        <w:div w:id="1228103479">
          <w:marLeft w:val="0"/>
          <w:marRight w:val="0"/>
          <w:marTop w:val="0"/>
          <w:marBottom w:val="0"/>
          <w:divBdr>
            <w:top w:val="none" w:sz="0" w:space="0" w:color="auto"/>
            <w:left w:val="none" w:sz="0" w:space="0" w:color="auto"/>
            <w:bottom w:val="none" w:sz="0" w:space="0" w:color="auto"/>
            <w:right w:val="none" w:sz="0" w:space="0" w:color="auto"/>
          </w:divBdr>
          <w:divsChild>
            <w:div w:id="941113320">
              <w:marLeft w:val="0"/>
              <w:marRight w:val="0"/>
              <w:marTop w:val="0"/>
              <w:marBottom w:val="0"/>
              <w:divBdr>
                <w:top w:val="none" w:sz="0" w:space="0" w:color="auto"/>
                <w:left w:val="none" w:sz="0" w:space="0" w:color="auto"/>
                <w:bottom w:val="none" w:sz="0" w:space="0" w:color="auto"/>
                <w:right w:val="none" w:sz="0" w:space="0" w:color="auto"/>
              </w:divBdr>
            </w:div>
          </w:divsChild>
        </w:div>
        <w:div w:id="307251321">
          <w:marLeft w:val="0"/>
          <w:marRight w:val="0"/>
          <w:marTop w:val="0"/>
          <w:marBottom w:val="0"/>
          <w:divBdr>
            <w:top w:val="none" w:sz="0" w:space="0" w:color="auto"/>
            <w:left w:val="none" w:sz="0" w:space="0" w:color="auto"/>
            <w:bottom w:val="none" w:sz="0" w:space="0" w:color="auto"/>
            <w:right w:val="none" w:sz="0" w:space="0" w:color="auto"/>
          </w:divBdr>
          <w:divsChild>
            <w:div w:id="1537350118">
              <w:marLeft w:val="0"/>
              <w:marRight w:val="0"/>
              <w:marTop w:val="0"/>
              <w:marBottom w:val="0"/>
              <w:divBdr>
                <w:top w:val="none" w:sz="0" w:space="0" w:color="auto"/>
                <w:left w:val="none" w:sz="0" w:space="0" w:color="auto"/>
                <w:bottom w:val="none" w:sz="0" w:space="0" w:color="auto"/>
                <w:right w:val="none" w:sz="0" w:space="0" w:color="auto"/>
              </w:divBdr>
            </w:div>
          </w:divsChild>
        </w:div>
        <w:div w:id="1151992318">
          <w:marLeft w:val="0"/>
          <w:marRight w:val="0"/>
          <w:marTop w:val="0"/>
          <w:marBottom w:val="0"/>
          <w:divBdr>
            <w:top w:val="none" w:sz="0" w:space="0" w:color="auto"/>
            <w:left w:val="none" w:sz="0" w:space="0" w:color="auto"/>
            <w:bottom w:val="none" w:sz="0" w:space="0" w:color="auto"/>
            <w:right w:val="none" w:sz="0" w:space="0" w:color="auto"/>
          </w:divBdr>
          <w:divsChild>
            <w:div w:id="1477380358">
              <w:marLeft w:val="0"/>
              <w:marRight w:val="0"/>
              <w:marTop w:val="0"/>
              <w:marBottom w:val="0"/>
              <w:divBdr>
                <w:top w:val="none" w:sz="0" w:space="0" w:color="auto"/>
                <w:left w:val="none" w:sz="0" w:space="0" w:color="auto"/>
                <w:bottom w:val="none" w:sz="0" w:space="0" w:color="auto"/>
                <w:right w:val="none" w:sz="0" w:space="0" w:color="auto"/>
              </w:divBdr>
            </w:div>
          </w:divsChild>
        </w:div>
        <w:div w:id="1410152799">
          <w:marLeft w:val="0"/>
          <w:marRight w:val="0"/>
          <w:marTop w:val="0"/>
          <w:marBottom w:val="0"/>
          <w:divBdr>
            <w:top w:val="none" w:sz="0" w:space="0" w:color="auto"/>
            <w:left w:val="none" w:sz="0" w:space="0" w:color="auto"/>
            <w:bottom w:val="none" w:sz="0" w:space="0" w:color="auto"/>
            <w:right w:val="none" w:sz="0" w:space="0" w:color="auto"/>
          </w:divBdr>
          <w:divsChild>
            <w:div w:id="166882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709007">
      <w:bodyDiv w:val="1"/>
      <w:marLeft w:val="0"/>
      <w:marRight w:val="0"/>
      <w:marTop w:val="0"/>
      <w:marBottom w:val="0"/>
      <w:divBdr>
        <w:top w:val="none" w:sz="0" w:space="0" w:color="auto"/>
        <w:left w:val="none" w:sz="0" w:space="0" w:color="auto"/>
        <w:bottom w:val="none" w:sz="0" w:space="0" w:color="auto"/>
        <w:right w:val="none" w:sz="0" w:space="0" w:color="auto"/>
      </w:divBdr>
      <w:divsChild>
        <w:div w:id="1098061659">
          <w:marLeft w:val="525"/>
          <w:marRight w:val="0"/>
          <w:marTop w:val="0"/>
          <w:marBottom w:val="0"/>
          <w:divBdr>
            <w:top w:val="none" w:sz="0" w:space="0" w:color="auto"/>
            <w:left w:val="none" w:sz="0" w:space="0" w:color="auto"/>
            <w:bottom w:val="none" w:sz="0" w:space="0" w:color="auto"/>
            <w:right w:val="none" w:sz="0" w:space="0" w:color="auto"/>
          </w:divBdr>
          <w:divsChild>
            <w:div w:id="1801921790">
              <w:marLeft w:val="0"/>
              <w:marRight w:val="0"/>
              <w:marTop w:val="30"/>
              <w:marBottom w:val="30"/>
              <w:divBdr>
                <w:top w:val="none" w:sz="0" w:space="0" w:color="auto"/>
                <w:left w:val="none" w:sz="0" w:space="0" w:color="auto"/>
                <w:bottom w:val="none" w:sz="0" w:space="0" w:color="auto"/>
                <w:right w:val="none" w:sz="0" w:space="0" w:color="auto"/>
              </w:divBdr>
              <w:divsChild>
                <w:div w:id="2059740990">
                  <w:marLeft w:val="0"/>
                  <w:marRight w:val="0"/>
                  <w:marTop w:val="0"/>
                  <w:marBottom w:val="0"/>
                  <w:divBdr>
                    <w:top w:val="none" w:sz="0" w:space="0" w:color="auto"/>
                    <w:left w:val="none" w:sz="0" w:space="0" w:color="auto"/>
                    <w:bottom w:val="none" w:sz="0" w:space="0" w:color="auto"/>
                    <w:right w:val="none" w:sz="0" w:space="0" w:color="auto"/>
                  </w:divBdr>
                  <w:divsChild>
                    <w:div w:id="347758922">
                      <w:marLeft w:val="0"/>
                      <w:marRight w:val="0"/>
                      <w:marTop w:val="0"/>
                      <w:marBottom w:val="0"/>
                      <w:divBdr>
                        <w:top w:val="none" w:sz="0" w:space="0" w:color="auto"/>
                        <w:left w:val="none" w:sz="0" w:space="0" w:color="auto"/>
                        <w:bottom w:val="none" w:sz="0" w:space="0" w:color="auto"/>
                        <w:right w:val="none" w:sz="0" w:space="0" w:color="auto"/>
                      </w:divBdr>
                    </w:div>
                  </w:divsChild>
                </w:div>
                <w:div w:id="562448227">
                  <w:marLeft w:val="0"/>
                  <w:marRight w:val="0"/>
                  <w:marTop w:val="0"/>
                  <w:marBottom w:val="0"/>
                  <w:divBdr>
                    <w:top w:val="none" w:sz="0" w:space="0" w:color="auto"/>
                    <w:left w:val="none" w:sz="0" w:space="0" w:color="auto"/>
                    <w:bottom w:val="none" w:sz="0" w:space="0" w:color="auto"/>
                    <w:right w:val="none" w:sz="0" w:space="0" w:color="auto"/>
                  </w:divBdr>
                  <w:divsChild>
                    <w:div w:id="23487756">
                      <w:marLeft w:val="0"/>
                      <w:marRight w:val="0"/>
                      <w:marTop w:val="0"/>
                      <w:marBottom w:val="0"/>
                      <w:divBdr>
                        <w:top w:val="none" w:sz="0" w:space="0" w:color="auto"/>
                        <w:left w:val="none" w:sz="0" w:space="0" w:color="auto"/>
                        <w:bottom w:val="none" w:sz="0" w:space="0" w:color="auto"/>
                        <w:right w:val="none" w:sz="0" w:space="0" w:color="auto"/>
                      </w:divBdr>
                    </w:div>
                  </w:divsChild>
                </w:div>
                <w:div w:id="1764256240">
                  <w:marLeft w:val="0"/>
                  <w:marRight w:val="0"/>
                  <w:marTop w:val="0"/>
                  <w:marBottom w:val="0"/>
                  <w:divBdr>
                    <w:top w:val="none" w:sz="0" w:space="0" w:color="auto"/>
                    <w:left w:val="none" w:sz="0" w:space="0" w:color="auto"/>
                    <w:bottom w:val="none" w:sz="0" w:space="0" w:color="auto"/>
                    <w:right w:val="none" w:sz="0" w:space="0" w:color="auto"/>
                  </w:divBdr>
                  <w:divsChild>
                    <w:div w:id="1142847095">
                      <w:marLeft w:val="0"/>
                      <w:marRight w:val="0"/>
                      <w:marTop w:val="0"/>
                      <w:marBottom w:val="0"/>
                      <w:divBdr>
                        <w:top w:val="none" w:sz="0" w:space="0" w:color="auto"/>
                        <w:left w:val="none" w:sz="0" w:space="0" w:color="auto"/>
                        <w:bottom w:val="none" w:sz="0" w:space="0" w:color="auto"/>
                        <w:right w:val="none" w:sz="0" w:space="0" w:color="auto"/>
                      </w:divBdr>
                    </w:div>
                  </w:divsChild>
                </w:div>
                <w:div w:id="759182418">
                  <w:marLeft w:val="0"/>
                  <w:marRight w:val="0"/>
                  <w:marTop w:val="0"/>
                  <w:marBottom w:val="0"/>
                  <w:divBdr>
                    <w:top w:val="none" w:sz="0" w:space="0" w:color="auto"/>
                    <w:left w:val="none" w:sz="0" w:space="0" w:color="auto"/>
                    <w:bottom w:val="none" w:sz="0" w:space="0" w:color="auto"/>
                    <w:right w:val="none" w:sz="0" w:space="0" w:color="auto"/>
                  </w:divBdr>
                  <w:divsChild>
                    <w:div w:id="1048648420">
                      <w:marLeft w:val="0"/>
                      <w:marRight w:val="0"/>
                      <w:marTop w:val="0"/>
                      <w:marBottom w:val="0"/>
                      <w:divBdr>
                        <w:top w:val="none" w:sz="0" w:space="0" w:color="auto"/>
                        <w:left w:val="none" w:sz="0" w:space="0" w:color="auto"/>
                        <w:bottom w:val="none" w:sz="0" w:space="0" w:color="auto"/>
                        <w:right w:val="none" w:sz="0" w:space="0" w:color="auto"/>
                      </w:divBdr>
                    </w:div>
                  </w:divsChild>
                </w:div>
                <w:div w:id="1731079551">
                  <w:marLeft w:val="0"/>
                  <w:marRight w:val="0"/>
                  <w:marTop w:val="0"/>
                  <w:marBottom w:val="0"/>
                  <w:divBdr>
                    <w:top w:val="none" w:sz="0" w:space="0" w:color="auto"/>
                    <w:left w:val="none" w:sz="0" w:space="0" w:color="auto"/>
                    <w:bottom w:val="none" w:sz="0" w:space="0" w:color="auto"/>
                    <w:right w:val="none" w:sz="0" w:space="0" w:color="auto"/>
                  </w:divBdr>
                  <w:divsChild>
                    <w:div w:id="1270696861">
                      <w:marLeft w:val="0"/>
                      <w:marRight w:val="0"/>
                      <w:marTop w:val="0"/>
                      <w:marBottom w:val="0"/>
                      <w:divBdr>
                        <w:top w:val="none" w:sz="0" w:space="0" w:color="auto"/>
                        <w:left w:val="none" w:sz="0" w:space="0" w:color="auto"/>
                        <w:bottom w:val="none" w:sz="0" w:space="0" w:color="auto"/>
                        <w:right w:val="none" w:sz="0" w:space="0" w:color="auto"/>
                      </w:divBdr>
                    </w:div>
                  </w:divsChild>
                </w:div>
                <w:div w:id="1560238897">
                  <w:marLeft w:val="0"/>
                  <w:marRight w:val="0"/>
                  <w:marTop w:val="0"/>
                  <w:marBottom w:val="0"/>
                  <w:divBdr>
                    <w:top w:val="none" w:sz="0" w:space="0" w:color="auto"/>
                    <w:left w:val="none" w:sz="0" w:space="0" w:color="auto"/>
                    <w:bottom w:val="none" w:sz="0" w:space="0" w:color="auto"/>
                    <w:right w:val="none" w:sz="0" w:space="0" w:color="auto"/>
                  </w:divBdr>
                  <w:divsChild>
                    <w:div w:id="1718430775">
                      <w:marLeft w:val="0"/>
                      <w:marRight w:val="0"/>
                      <w:marTop w:val="0"/>
                      <w:marBottom w:val="0"/>
                      <w:divBdr>
                        <w:top w:val="none" w:sz="0" w:space="0" w:color="auto"/>
                        <w:left w:val="none" w:sz="0" w:space="0" w:color="auto"/>
                        <w:bottom w:val="none" w:sz="0" w:space="0" w:color="auto"/>
                        <w:right w:val="none" w:sz="0" w:space="0" w:color="auto"/>
                      </w:divBdr>
                    </w:div>
                  </w:divsChild>
                </w:div>
                <w:div w:id="928121882">
                  <w:marLeft w:val="0"/>
                  <w:marRight w:val="0"/>
                  <w:marTop w:val="0"/>
                  <w:marBottom w:val="0"/>
                  <w:divBdr>
                    <w:top w:val="none" w:sz="0" w:space="0" w:color="auto"/>
                    <w:left w:val="none" w:sz="0" w:space="0" w:color="auto"/>
                    <w:bottom w:val="none" w:sz="0" w:space="0" w:color="auto"/>
                    <w:right w:val="none" w:sz="0" w:space="0" w:color="auto"/>
                  </w:divBdr>
                  <w:divsChild>
                    <w:div w:id="2085834145">
                      <w:marLeft w:val="0"/>
                      <w:marRight w:val="0"/>
                      <w:marTop w:val="0"/>
                      <w:marBottom w:val="0"/>
                      <w:divBdr>
                        <w:top w:val="none" w:sz="0" w:space="0" w:color="auto"/>
                        <w:left w:val="none" w:sz="0" w:space="0" w:color="auto"/>
                        <w:bottom w:val="none" w:sz="0" w:space="0" w:color="auto"/>
                        <w:right w:val="none" w:sz="0" w:space="0" w:color="auto"/>
                      </w:divBdr>
                    </w:div>
                  </w:divsChild>
                </w:div>
                <w:div w:id="1479228361">
                  <w:marLeft w:val="0"/>
                  <w:marRight w:val="0"/>
                  <w:marTop w:val="0"/>
                  <w:marBottom w:val="0"/>
                  <w:divBdr>
                    <w:top w:val="none" w:sz="0" w:space="0" w:color="auto"/>
                    <w:left w:val="none" w:sz="0" w:space="0" w:color="auto"/>
                    <w:bottom w:val="none" w:sz="0" w:space="0" w:color="auto"/>
                    <w:right w:val="none" w:sz="0" w:space="0" w:color="auto"/>
                  </w:divBdr>
                  <w:divsChild>
                    <w:div w:id="1518617767">
                      <w:marLeft w:val="0"/>
                      <w:marRight w:val="0"/>
                      <w:marTop w:val="0"/>
                      <w:marBottom w:val="0"/>
                      <w:divBdr>
                        <w:top w:val="none" w:sz="0" w:space="0" w:color="auto"/>
                        <w:left w:val="none" w:sz="0" w:space="0" w:color="auto"/>
                        <w:bottom w:val="none" w:sz="0" w:space="0" w:color="auto"/>
                        <w:right w:val="none" w:sz="0" w:space="0" w:color="auto"/>
                      </w:divBdr>
                    </w:div>
                  </w:divsChild>
                </w:div>
                <w:div w:id="710955761">
                  <w:marLeft w:val="0"/>
                  <w:marRight w:val="0"/>
                  <w:marTop w:val="0"/>
                  <w:marBottom w:val="0"/>
                  <w:divBdr>
                    <w:top w:val="none" w:sz="0" w:space="0" w:color="auto"/>
                    <w:left w:val="none" w:sz="0" w:space="0" w:color="auto"/>
                    <w:bottom w:val="none" w:sz="0" w:space="0" w:color="auto"/>
                    <w:right w:val="none" w:sz="0" w:space="0" w:color="auto"/>
                  </w:divBdr>
                  <w:divsChild>
                    <w:div w:id="485822436">
                      <w:marLeft w:val="0"/>
                      <w:marRight w:val="0"/>
                      <w:marTop w:val="0"/>
                      <w:marBottom w:val="0"/>
                      <w:divBdr>
                        <w:top w:val="none" w:sz="0" w:space="0" w:color="auto"/>
                        <w:left w:val="none" w:sz="0" w:space="0" w:color="auto"/>
                        <w:bottom w:val="none" w:sz="0" w:space="0" w:color="auto"/>
                        <w:right w:val="none" w:sz="0" w:space="0" w:color="auto"/>
                      </w:divBdr>
                    </w:div>
                  </w:divsChild>
                </w:div>
                <w:div w:id="1892770904">
                  <w:marLeft w:val="0"/>
                  <w:marRight w:val="0"/>
                  <w:marTop w:val="0"/>
                  <w:marBottom w:val="0"/>
                  <w:divBdr>
                    <w:top w:val="none" w:sz="0" w:space="0" w:color="auto"/>
                    <w:left w:val="none" w:sz="0" w:space="0" w:color="auto"/>
                    <w:bottom w:val="none" w:sz="0" w:space="0" w:color="auto"/>
                    <w:right w:val="none" w:sz="0" w:space="0" w:color="auto"/>
                  </w:divBdr>
                  <w:divsChild>
                    <w:div w:id="447772396">
                      <w:marLeft w:val="0"/>
                      <w:marRight w:val="0"/>
                      <w:marTop w:val="0"/>
                      <w:marBottom w:val="0"/>
                      <w:divBdr>
                        <w:top w:val="none" w:sz="0" w:space="0" w:color="auto"/>
                        <w:left w:val="none" w:sz="0" w:space="0" w:color="auto"/>
                        <w:bottom w:val="none" w:sz="0" w:space="0" w:color="auto"/>
                        <w:right w:val="none" w:sz="0" w:space="0" w:color="auto"/>
                      </w:divBdr>
                    </w:div>
                  </w:divsChild>
                </w:div>
                <w:div w:id="1379818395">
                  <w:marLeft w:val="0"/>
                  <w:marRight w:val="0"/>
                  <w:marTop w:val="0"/>
                  <w:marBottom w:val="0"/>
                  <w:divBdr>
                    <w:top w:val="none" w:sz="0" w:space="0" w:color="auto"/>
                    <w:left w:val="none" w:sz="0" w:space="0" w:color="auto"/>
                    <w:bottom w:val="none" w:sz="0" w:space="0" w:color="auto"/>
                    <w:right w:val="none" w:sz="0" w:space="0" w:color="auto"/>
                  </w:divBdr>
                  <w:divsChild>
                    <w:div w:id="597295543">
                      <w:marLeft w:val="0"/>
                      <w:marRight w:val="0"/>
                      <w:marTop w:val="0"/>
                      <w:marBottom w:val="0"/>
                      <w:divBdr>
                        <w:top w:val="none" w:sz="0" w:space="0" w:color="auto"/>
                        <w:left w:val="none" w:sz="0" w:space="0" w:color="auto"/>
                        <w:bottom w:val="none" w:sz="0" w:space="0" w:color="auto"/>
                        <w:right w:val="none" w:sz="0" w:space="0" w:color="auto"/>
                      </w:divBdr>
                    </w:div>
                  </w:divsChild>
                </w:div>
                <w:div w:id="1155342106">
                  <w:marLeft w:val="0"/>
                  <w:marRight w:val="0"/>
                  <w:marTop w:val="0"/>
                  <w:marBottom w:val="0"/>
                  <w:divBdr>
                    <w:top w:val="none" w:sz="0" w:space="0" w:color="auto"/>
                    <w:left w:val="none" w:sz="0" w:space="0" w:color="auto"/>
                    <w:bottom w:val="none" w:sz="0" w:space="0" w:color="auto"/>
                    <w:right w:val="none" w:sz="0" w:space="0" w:color="auto"/>
                  </w:divBdr>
                  <w:divsChild>
                    <w:div w:id="1839417160">
                      <w:marLeft w:val="0"/>
                      <w:marRight w:val="0"/>
                      <w:marTop w:val="0"/>
                      <w:marBottom w:val="0"/>
                      <w:divBdr>
                        <w:top w:val="none" w:sz="0" w:space="0" w:color="auto"/>
                        <w:left w:val="none" w:sz="0" w:space="0" w:color="auto"/>
                        <w:bottom w:val="none" w:sz="0" w:space="0" w:color="auto"/>
                        <w:right w:val="none" w:sz="0" w:space="0" w:color="auto"/>
                      </w:divBdr>
                    </w:div>
                  </w:divsChild>
                </w:div>
                <w:div w:id="725105522">
                  <w:marLeft w:val="0"/>
                  <w:marRight w:val="0"/>
                  <w:marTop w:val="0"/>
                  <w:marBottom w:val="0"/>
                  <w:divBdr>
                    <w:top w:val="none" w:sz="0" w:space="0" w:color="auto"/>
                    <w:left w:val="none" w:sz="0" w:space="0" w:color="auto"/>
                    <w:bottom w:val="none" w:sz="0" w:space="0" w:color="auto"/>
                    <w:right w:val="none" w:sz="0" w:space="0" w:color="auto"/>
                  </w:divBdr>
                  <w:divsChild>
                    <w:div w:id="1010524264">
                      <w:marLeft w:val="0"/>
                      <w:marRight w:val="0"/>
                      <w:marTop w:val="0"/>
                      <w:marBottom w:val="0"/>
                      <w:divBdr>
                        <w:top w:val="none" w:sz="0" w:space="0" w:color="auto"/>
                        <w:left w:val="none" w:sz="0" w:space="0" w:color="auto"/>
                        <w:bottom w:val="none" w:sz="0" w:space="0" w:color="auto"/>
                        <w:right w:val="none" w:sz="0" w:space="0" w:color="auto"/>
                      </w:divBdr>
                    </w:div>
                  </w:divsChild>
                </w:div>
                <w:div w:id="160583999">
                  <w:marLeft w:val="0"/>
                  <w:marRight w:val="0"/>
                  <w:marTop w:val="0"/>
                  <w:marBottom w:val="0"/>
                  <w:divBdr>
                    <w:top w:val="none" w:sz="0" w:space="0" w:color="auto"/>
                    <w:left w:val="none" w:sz="0" w:space="0" w:color="auto"/>
                    <w:bottom w:val="none" w:sz="0" w:space="0" w:color="auto"/>
                    <w:right w:val="none" w:sz="0" w:space="0" w:color="auto"/>
                  </w:divBdr>
                  <w:divsChild>
                    <w:div w:id="661392979">
                      <w:marLeft w:val="0"/>
                      <w:marRight w:val="0"/>
                      <w:marTop w:val="0"/>
                      <w:marBottom w:val="0"/>
                      <w:divBdr>
                        <w:top w:val="none" w:sz="0" w:space="0" w:color="auto"/>
                        <w:left w:val="none" w:sz="0" w:space="0" w:color="auto"/>
                        <w:bottom w:val="none" w:sz="0" w:space="0" w:color="auto"/>
                        <w:right w:val="none" w:sz="0" w:space="0" w:color="auto"/>
                      </w:divBdr>
                    </w:div>
                  </w:divsChild>
                </w:div>
                <w:div w:id="1375038896">
                  <w:marLeft w:val="0"/>
                  <w:marRight w:val="0"/>
                  <w:marTop w:val="0"/>
                  <w:marBottom w:val="0"/>
                  <w:divBdr>
                    <w:top w:val="none" w:sz="0" w:space="0" w:color="auto"/>
                    <w:left w:val="none" w:sz="0" w:space="0" w:color="auto"/>
                    <w:bottom w:val="none" w:sz="0" w:space="0" w:color="auto"/>
                    <w:right w:val="none" w:sz="0" w:space="0" w:color="auto"/>
                  </w:divBdr>
                  <w:divsChild>
                    <w:div w:id="1808625757">
                      <w:marLeft w:val="0"/>
                      <w:marRight w:val="0"/>
                      <w:marTop w:val="0"/>
                      <w:marBottom w:val="0"/>
                      <w:divBdr>
                        <w:top w:val="none" w:sz="0" w:space="0" w:color="auto"/>
                        <w:left w:val="none" w:sz="0" w:space="0" w:color="auto"/>
                        <w:bottom w:val="none" w:sz="0" w:space="0" w:color="auto"/>
                        <w:right w:val="none" w:sz="0" w:space="0" w:color="auto"/>
                      </w:divBdr>
                    </w:div>
                  </w:divsChild>
                </w:div>
                <w:div w:id="1180311713">
                  <w:marLeft w:val="0"/>
                  <w:marRight w:val="0"/>
                  <w:marTop w:val="0"/>
                  <w:marBottom w:val="0"/>
                  <w:divBdr>
                    <w:top w:val="none" w:sz="0" w:space="0" w:color="auto"/>
                    <w:left w:val="none" w:sz="0" w:space="0" w:color="auto"/>
                    <w:bottom w:val="none" w:sz="0" w:space="0" w:color="auto"/>
                    <w:right w:val="none" w:sz="0" w:space="0" w:color="auto"/>
                  </w:divBdr>
                  <w:divsChild>
                    <w:div w:id="559826023">
                      <w:marLeft w:val="0"/>
                      <w:marRight w:val="0"/>
                      <w:marTop w:val="0"/>
                      <w:marBottom w:val="0"/>
                      <w:divBdr>
                        <w:top w:val="none" w:sz="0" w:space="0" w:color="auto"/>
                        <w:left w:val="none" w:sz="0" w:space="0" w:color="auto"/>
                        <w:bottom w:val="none" w:sz="0" w:space="0" w:color="auto"/>
                        <w:right w:val="none" w:sz="0" w:space="0" w:color="auto"/>
                      </w:divBdr>
                    </w:div>
                  </w:divsChild>
                </w:div>
                <w:div w:id="510992118">
                  <w:marLeft w:val="0"/>
                  <w:marRight w:val="0"/>
                  <w:marTop w:val="0"/>
                  <w:marBottom w:val="0"/>
                  <w:divBdr>
                    <w:top w:val="none" w:sz="0" w:space="0" w:color="auto"/>
                    <w:left w:val="none" w:sz="0" w:space="0" w:color="auto"/>
                    <w:bottom w:val="none" w:sz="0" w:space="0" w:color="auto"/>
                    <w:right w:val="none" w:sz="0" w:space="0" w:color="auto"/>
                  </w:divBdr>
                  <w:divsChild>
                    <w:div w:id="1516306706">
                      <w:marLeft w:val="0"/>
                      <w:marRight w:val="0"/>
                      <w:marTop w:val="0"/>
                      <w:marBottom w:val="0"/>
                      <w:divBdr>
                        <w:top w:val="none" w:sz="0" w:space="0" w:color="auto"/>
                        <w:left w:val="none" w:sz="0" w:space="0" w:color="auto"/>
                        <w:bottom w:val="none" w:sz="0" w:space="0" w:color="auto"/>
                        <w:right w:val="none" w:sz="0" w:space="0" w:color="auto"/>
                      </w:divBdr>
                    </w:div>
                  </w:divsChild>
                </w:div>
                <w:div w:id="1732539493">
                  <w:marLeft w:val="0"/>
                  <w:marRight w:val="0"/>
                  <w:marTop w:val="0"/>
                  <w:marBottom w:val="0"/>
                  <w:divBdr>
                    <w:top w:val="none" w:sz="0" w:space="0" w:color="auto"/>
                    <w:left w:val="none" w:sz="0" w:space="0" w:color="auto"/>
                    <w:bottom w:val="none" w:sz="0" w:space="0" w:color="auto"/>
                    <w:right w:val="none" w:sz="0" w:space="0" w:color="auto"/>
                  </w:divBdr>
                  <w:divsChild>
                    <w:div w:id="140144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12677">
          <w:marLeft w:val="0"/>
          <w:marRight w:val="0"/>
          <w:marTop w:val="0"/>
          <w:marBottom w:val="0"/>
          <w:divBdr>
            <w:top w:val="none" w:sz="0" w:space="0" w:color="auto"/>
            <w:left w:val="none" w:sz="0" w:space="0" w:color="auto"/>
            <w:bottom w:val="none" w:sz="0" w:space="0" w:color="auto"/>
            <w:right w:val="none" w:sz="0" w:space="0" w:color="auto"/>
          </w:divBdr>
        </w:div>
        <w:div w:id="1124427050">
          <w:marLeft w:val="0"/>
          <w:marRight w:val="0"/>
          <w:marTop w:val="0"/>
          <w:marBottom w:val="0"/>
          <w:divBdr>
            <w:top w:val="none" w:sz="0" w:space="0" w:color="auto"/>
            <w:left w:val="none" w:sz="0" w:space="0" w:color="auto"/>
            <w:bottom w:val="none" w:sz="0" w:space="0" w:color="auto"/>
            <w:right w:val="none" w:sz="0" w:space="0" w:color="auto"/>
          </w:divBdr>
        </w:div>
        <w:div w:id="707950505">
          <w:marLeft w:val="525"/>
          <w:marRight w:val="0"/>
          <w:marTop w:val="0"/>
          <w:marBottom w:val="0"/>
          <w:divBdr>
            <w:top w:val="none" w:sz="0" w:space="0" w:color="auto"/>
            <w:left w:val="none" w:sz="0" w:space="0" w:color="auto"/>
            <w:bottom w:val="none" w:sz="0" w:space="0" w:color="auto"/>
            <w:right w:val="none" w:sz="0" w:space="0" w:color="auto"/>
          </w:divBdr>
          <w:divsChild>
            <w:div w:id="1835804839">
              <w:marLeft w:val="0"/>
              <w:marRight w:val="0"/>
              <w:marTop w:val="30"/>
              <w:marBottom w:val="30"/>
              <w:divBdr>
                <w:top w:val="none" w:sz="0" w:space="0" w:color="auto"/>
                <w:left w:val="none" w:sz="0" w:space="0" w:color="auto"/>
                <w:bottom w:val="none" w:sz="0" w:space="0" w:color="auto"/>
                <w:right w:val="none" w:sz="0" w:space="0" w:color="auto"/>
              </w:divBdr>
              <w:divsChild>
                <w:div w:id="1094594753">
                  <w:marLeft w:val="0"/>
                  <w:marRight w:val="0"/>
                  <w:marTop w:val="0"/>
                  <w:marBottom w:val="0"/>
                  <w:divBdr>
                    <w:top w:val="none" w:sz="0" w:space="0" w:color="auto"/>
                    <w:left w:val="none" w:sz="0" w:space="0" w:color="auto"/>
                    <w:bottom w:val="none" w:sz="0" w:space="0" w:color="auto"/>
                    <w:right w:val="none" w:sz="0" w:space="0" w:color="auto"/>
                  </w:divBdr>
                  <w:divsChild>
                    <w:div w:id="897009844">
                      <w:marLeft w:val="0"/>
                      <w:marRight w:val="0"/>
                      <w:marTop w:val="0"/>
                      <w:marBottom w:val="0"/>
                      <w:divBdr>
                        <w:top w:val="none" w:sz="0" w:space="0" w:color="auto"/>
                        <w:left w:val="none" w:sz="0" w:space="0" w:color="auto"/>
                        <w:bottom w:val="none" w:sz="0" w:space="0" w:color="auto"/>
                        <w:right w:val="none" w:sz="0" w:space="0" w:color="auto"/>
                      </w:divBdr>
                    </w:div>
                  </w:divsChild>
                </w:div>
                <w:div w:id="1438211560">
                  <w:marLeft w:val="0"/>
                  <w:marRight w:val="0"/>
                  <w:marTop w:val="0"/>
                  <w:marBottom w:val="0"/>
                  <w:divBdr>
                    <w:top w:val="none" w:sz="0" w:space="0" w:color="auto"/>
                    <w:left w:val="none" w:sz="0" w:space="0" w:color="auto"/>
                    <w:bottom w:val="none" w:sz="0" w:space="0" w:color="auto"/>
                    <w:right w:val="none" w:sz="0" w:space="0" w:color="auto"/>
                  </w:divBdr>
                  <w:divsChild>
                    <w:div w:id="36466184">
                      <w:marLeft w:val="0"/>
                      <w:marRight w:val="0"/>
                      <w:marTop w:val="0"/>
                      <w:marBottom w:val="0"/>
                      <w:divBdr>
                        <w:top w:val="none" w:sz="0" w:space="0" w:color="auto"/>
                        <w:left w:val="none" w:sz="0" w:space="0" w:color="auto"/>
                        <w:bottom w:val="none" w:sz="0" w:space="0" w:color="auto"/>
                        <w:right w:val="none" w:sz="0" w:space="0" w:color="auto"/>
                      </w:divBdr>
                    </w:div>
                  </w:divsChild>
                </w:div>
                <w:div w:id="1261525609">
                  <w:marLeft w:val="0"/>
                  <w:marRight w:val="0"/>
                  <w:marTop w:val="0"/>
                  <w:marBottom w:val="0"/>
                  <w:divBdr>
                    <w:top w:val="none" w:sz="0" w:space="0" w:color="auto"/>
                    <w:left w:val="none" w:sz="0" w:space="0" w:color="auto"/>
                    <w:bottom w:val="none" w:sz="0" w:space="0" w:color="auto"/>
                    <w:right w:val="none" w:sz="0" w:space="0" w:color="auto"/>
                  </w:divBdr>
                  <w:divsChild>
                    <w:div w:id="1028794656">
                      <w:marLeft w:val="0"/>
                      <w:marRight w:val="0"/>
                      <w:marTop w:val="0"/>
                      <w:marBottom w:val="0"/>
                      <w:divBdr>
                        <w:top w:val="none" w:sz="0" w:space="0" w:color="auto"/>
                        <w:left w:val="none" w:sz="0" w:space="0" w:color="auto"/>
                        <w:bottom w:val="none" w:sz="0" w:space="0" w:color="auto"/>
                        <w:right w:val="none" w:sz="0" w:space="0" w:color="auto"/>
                      </w:divBdr>
                    </w:div>
                  </w:divsChild>
                </w:div>
                <w:div w:id="924850152">
                  <w:marLeft w:val="0"/>
                  <w:marRight w:val="0"/>
                  <w:marTop w:val="0"/>
                  <w:marBottom w:val="0"/>
                  <w:divBdr>
                    <w:top w:val="none" w:sz="0" w:space="0" w:color="auto"/>
                    <w:left w:val="none" w:sz="0" w:space="0" w:color="auto"/>
                    <w:bottom w:val="none" w:sz="0" w:space="0" w:color="auto"/>
                    <w:right w:val="none" w:sz="0" w:space="0" w:color="auto"/>
                  </w:divBdr>
                  <w:divsChild>
                    <w:div w:id="113377401">
                      <w:marLeft w:val="0"/>
                      <w:marRight w:val="0"/>
                      <w:marTop w:val="0"/>
                      <w:marBottom w:val="0"/>
                      <w:divBdr>
                        <w:top w:val="none" w:sz="0" w:space="0" w:color="auto"/>
                        <w:left w:val="none" w:sz="0" w:space="0" w:color="auto"/>
                        <w:bottom w:val="none" w:sz="0" w:space="0" w:color="auto"/>
                        <w:right w:val="none" w:sz="0" w:space="0" w:color="auto"/>
                      </w:divBdr>
                    </w:div>
                  </w:divsChild>
                </w:div>
                <w:div w:id="1076900657">
                  <w:marLeft w:val="0"/>
                  <w:marRight w:val="0"/>
                  <w:marTop w:val="0"/>
                  <w:marBottom w:val="0"/>
                  <w:divBdr>
                    <w:top w:val="none" w:sz="0" w:space="0" w:color="auto"/>
                    <w:left w:val="none" w:sz="0" w:space="0" w:color="auto"/>
                    <w:bottom w:val="none" w:sz="0" w:space="0" w:color="auto"/>
                    <w:right w:val="none" w:sz="0" w:space="0" w:color="auto"/>
                  </w:divBdr>
                  <w:divsChild>
                    <w:div w:id="1073163859">
                      <w:marLeft w:val="0"/>
                      <w:marRight w:val="0"/>
                      <w:marTop w:val="0"/>
                      <w:marBottom w:val="0"/>
                      <w:divBdr>
                        <w:top w:val="none" w:sz="0" w:space="0" w:color="auto"/>
                        <w:left w:val="none" w:sz="0" w:space="0" w:color="auto"/>
                        <w:bottom w:val="none" w:sz="0" w:space="0" w:color="auto"/>
                        <w:right w:val="none" w:sz="0" w:space="0" w:color="auto"/>
                      </w:divBdr>
                    </w:div>
                  </w:divsChild>
                </w:div>
                <w:div w:id="1735279726">
                  <w:marLeft w:val="0"/>
                  <w:marRight w:val="0"/>
                  <w:marTop w:val="0"/>
                  <w:marBottom w:val="0"/>
                  <w:divBdr>
                    <w:top w:val="none" w:sz="0" w:space="0" w:color="auto"/>
                    <w:left w:val="none" w:sz="0" w:space="0" w:color="auto"/>
                    <w:bottom w:val="none" w:sz="0" w:space="0" w:color="auto"/>
                    <w:right w:val="none" w:sz="0" w:space="0" w:color="auto"/>
                  </w:divBdr>
                  <w:divsChild>
                    <w:div w:id="1806392302">
                      <w:marLeft w:val="0"/>
                      <w:marRight w:val="0"/>
                      <w:marTop w:val="0"/>
                      <w:marBottom w:val="0"/>
                      <w:divBdr>
                        <w:top w:val="none" w:sz="0" w:space="0" w:color="auto"/>
                        <w:left w:val="none" w:sz="0" w:space="0" w:color="auto"/>
                        <w:bottom w:val="none" w:sz="0" w:space="0" w:color="auto"/>
                        <w:right w:val="none" w:sz="0" w:space="0" w:color="auto"/>
                      </w:divBdr>
                    </w:div>
                  </w:divsChild>
                </w:div>
                <w:div w:id="509562030">
                  <w:marLeft w:val="0"/>
                  <w:marRight w:val="0"/>
                  <w:marTop w:val="0"/>
                  <w:marBottom w:val="0"/>
                  <w:divBdr>
                    <w:top w:val="none" w:sz="0" w:space="0" w:color="auto"/>
                    <w:left w:val="none" w:sz="0" w:space="0" w:color="auto"/>
                    <w:bottom w:val="none" w:sz="0" w:space="0" w:color="auto"/>
                    <w:right w:val="none" w:sz="0" w:space="0" w:color="auto"/>
                  </w:divBdr>
                  <w:divsChild>
                    <w:div w:id="1341664890">
                      <w:marLeft w:val="0"/>
                      <w:marRight w:val="0"/>
                      <w:marTop w:val="0"/>
                      <w:marBottom w:val="0"/>
                      <w:divBdr>
                        <w:top w:val="none" w:sz="0" w:space="0" w:color="auto"/>
                        <w:left w:val="none" w:sz="0" w:space="0" w:color="auto"/>
                        <w:bottom w:val="none" w:sz="0" w:space="0" w:color="auto"/>
                        <w:right w:val="none" w:sz="0" w:space="0" w:color="auto"/>
                      </w:divBdr>
                    </w:div>
                  </w:divsChild>
                </w:div>
                <w:div w:id="1619919200">
                  <w:marLeft w:val="0"/>
                  <w:marRight w:val="0"/>
                  <w:marTop w:val="0"/>
                  <w:marBottom w:val="0"/>
                  <w:divBdr>
                    <w:top w:val="none" w:sz="0" w:space="0" w:color="auto"/>
                    <w:left w:val="none" w:sz="0" w:space="0" w:color="auto"/>
                    <w:bottom w:val="none" w:sz="0" w:space="0" w:color="auto"/>
                    <w:right w:val="none" w:sz="0" w:space="0" w:color="auto"/>
                  </w:divBdr>
                  <w:divsChild>
                    <w:div w:id="1026253993">
                      <w:marLeft w:val="0"/>
                      <w:marRight w:val="0"/>
                      <w:marTop w:val="0"/>
                      <w:marBottom w:val="0"/>
                      <w:divBdr>
                        <w:top w:val="none" w:sz="0" w:space="0" w:color="auto"/>
                        <w:left w:val="none" w:sz="0" w:space="0" w:color="auto"/>
                        <w:bottom w:val="none" w:sz="0" w:space="0" w:color="auto"/>
                        <w:right w:val="none" w:sz="0" w:space="0" w:color="auto"/>
                      </w:divBdr>
                    </w:div>
                  </w:divsChild>
                </w:div>
                <w:div w:id="1799569475">
                  <w:marLeft w:val="0"/>
                  <w:marRight w:val="0"/>
                  <w:marTop w:val="0"/>
                  <w:marBottom w:val="0"/>
                  <w:divBdr>
                    <w:top w:val="none" w:sz="0" w:space="0" w:color="auto"/>
                    <w:left w:val="none" w:sz="0" w:space="0" w:color="auto"/>
                    <w:bottom w:val="none" w:sz="0" w:space="0" w:color="auto"/>
                    <w:right w:val="none" w:sz="0" w:space="0" w:color="auto"/>
                  </w:divBdr>
                  <w:divsChild>
                    <w:div w:id="1086802004">
                      <w:marLeft w:val="0"/>
                      <w:marRight w:val="0"/>
                      <w:marTop w:val="0"/>
                      <w:marBottom w:val="0"/>
                      <w:divBdr>
                        <w:top w:val="none" w:sz="0" w:space="0" w:color="auto"/>
                        <w:left w:val="none" w:sz="0" w:space="0" w:color="auto"/>
                        <w:bottom w:val="none" w:sz="0" w:space="0" w:color="auto"/>
                        <w:right w:val="none" w:sz="0" w:space="0" w:color="auto"/>
                      </w:divBdr>
                    </w:div>
                  </w:divsChild>
                </w:div>
                <w:div w:id="804657620">
                  <w:marLeft w:val="0"/>
                  <w:marRight w:val="0"/>
                  <w:marTop w:val="0"/>
                  <w:marBottom w:val="0"/>
                  <w:divBdr>
                    <w:top w:val="none" w:sz="0" w:space="0" w:color="auto"/>
                    <w:left w:val="none" w:sz="0" w:space="0" w:color="auto"/>
                    <w:bottom w:val="none" w:sz="0" w:space="0" w:color="auto"/>
                    <w:right w:val="none" w:sz="0" w:space="0" w:color="auto"/>
                  </w:divBdr>
                  <w:divsChild>
                    <w:div w:id="1723823951">
                      <w:marLeft w:val="0"/>
                      <w:marRight w:val="0"/>
                      <w:marTop w:val="0"/>
                      <w:marBottom w:val="0"/>
                      <w:divBdr>
                        <w:top w:val="none" w:sz="0" w:space="0" w:color="auto"/>
                        <w:left w:val="none" w:sz="0" w:space="0" w:color="auto"/>
                        <w:bottom w:val="none" w:sz="0" w:space="0" w:color="auto"/>
                        <w:right w:val="none" w:sz="0" w:space="0" w:color="auto"/>
                      </w:divBdr>
                    </w:div>
                  </w:divsChild>
                </w:div>
                <w:div w:id="557472234">
                  <w:marLeft w:val="0"/>
                  <w:marRight w:val="0"/>
                  <w:marTop w:val="0"/>
                  <w:marBottom w:val="0"/>
                  <w:divBdr>
                    <w:top w:val="none" w:sz="0" w:space="0" w:color="auto"/>
                    <w:left w:val="none" w:sz="0" w:space="0" w:color="auto"/>
                    <w:bottom w:val="none" w:sz="0" w:space="0" w:color="auto"/>
                    <w:right w:val="none" w:sz="0" w:space="0" w:color="auto"/>
                  </w:divBdr>
                  <w:divsChild>
                    <w:div w:id="1607926058">
                      <w:marLeft w:val="0"/>
                      <w:marRight w:val="0"/>
                      <w:marTop w:val="0"/>
                      <w:marBottom w:val="0"/>
                      <w:divBdr>
                        <w:top w:val="none" w:sz="0" w:space="0" w:color="auto"/>
                        <w:left w:val="none" w:sz="0" w:space="0" w:color="auto"/>
                        <w:bottom w:val="none" w:sz="0" w:space="0" w:color="auto"/>
                        <w:right w:val="none" w:sz="0" w:space="0" w:color="auto"/>
                      </w:divBdr>
                    </w:div>
                  </w:divsChild>
                </w:div>
                <w:div w:id="2025327098">
                  <w:marLeft w:val="0"/>
                  <w:marRight w:val="0"/>
                  <w:marTop w:val="0"/>
                  <w:marBottom w:val="0"/>
                  <w:divBdr>
                    <w:top w:val="none" w:sz="0" w:space="0" w:color="auto"/>
                    <w:left w:val="none" w:sz="0" w:space="0" w:color="auto"/>
                    <w:bottom w:val="none" w:sz="0" w:space="0" w:color="auto"/>
                    <w:right w:val="none" w:sz="0" w:space="0" w:color="auto"/>
                  </w:divBdr>
                  <w:divsChild>
                    <w:div w:id="205334701">
                      <w:marLeft w:val="0"/>
                      <w:marRight w:val="0"/>
                      <w:marTop w:val="0"/>
                      <w:marBottom w:val="0"/>
                      <w:divBdr>
                        <w:top w:val="none" w:sz="0" w:space="0" w:color="auto"/>
                        <w:left w:val="none" w:sz="0" w:space="0" w:color="auto"/>
                        <w:bottom w:val="none" w:sz="0" w:space="0" w:color="auto"/>
                        <w:right w:val="none" w:sz="0" w:space="0" w:color="auto"/>
                      </w:divBdr>
                    </w:div>
                  </w:divsChild>
                </w:div>
                <w:div w:id="447312724">
                  <w:marLeft w:val="0"/>
                  <w:marRight w:val="0"/>
                  <w:marTop w:val="0"/>
                  <w:marBottom w:val="0"/>
                  <w:divBdr>
                    <w:top w:val="none" w:sz="0" w:space="0" w:color="auto"/>
                    <w:left w:val="none" w:sz="0" w:space="0" w:color="auto"/>
                    <w:bottom w:val="none" w:sz="0" w:space="0" w:color="auto"/>
                    <w:right w:val="none" w:sz="0" w:space="0" w:color="auto"/>
                  </w:divBdr>
                  <w:divsChild>
                    <w:div w:id="1043017358">
                      <w:marLeft w:val="0"/>
                      <w:marRight w:val="0"/>
                      <w:marTop w:val="0"/>
                      <w:marBottom w:val="0"/>
                      <w:divBdr>
                        <w:top w:val="none" w:sz="0" w:space="0" w:color="auto"/>
                        <w:left w:val="none" w:sz="0" w:space="0" w:color="auto"/>
                        <w:bottom w:val="none" w:sz="0" w:space="0" w:color="auto"/>
                        <w:right w:val="none" w:sz="0" w:space="0" w:color="auto"/>
                      </w:divBdr>
                    </w:div>
                  </w:divsChild>
                </w:div>
                <w:div w:id="2051802581">
                  <w:marLeft w:val="0"/>
                  <w:marRight w:val="0"/>
                  <w:marTop w:val="0"/>
                  <w:marBottom w:val="0"/>
                  <w:divBdr>
                    <w:top w:val="none" w:sz="0" w:space="0" w:color="auto"/>
                    <w:left w:val="none" w:sz="0" w:space="0" w:color="auto"/>
                    <w:bottom w:val="none" w:sz="0" w:space="0" w:color="auto"/>
                    <w:right w:val="none" w:sz="0" w:space="0" w:color="auto"/>
                  </w:divBdr>
                  <w:divsChild>
                    <w:div w:id="1989087703">
                      <w:marLeft w:val="0"/>
                      <w:marRight w:val="0"/>
                      <w:marTop w:val="0"/>
                      <w:marBottom w:val="0"/>
                      <w:divBdr>
                        <w:top w:val="none" w:sz="0" w:space="0" w:color="auto"/>
                        <w:left w:val="none" w:sz="0" w:space="0" w:color="auto"/>
                        <w:bottom w:val="none" w:sz="0" w:space="0" w:color="auto"/>
                        <w:right w:val="none" w:sz="0" w:space="0" w:color="auto"/>
                      </w:divBdr>
                    </w:div>
                  </w:divsChild>
                </w:div>
                <w:div w:id="584847951">
                  <w:marLeft w:val="0"/>
                  <w:marRight w:val="0"/>
                  <w:marTop w:val="0"/>
                  <w:marBottom w:val="0"/>
                  <w:divBdr>
                    <w:top w:val="none" w:sz="0" w:space="0" w:color="auto"/>
                    <w:left w:val="none" w:sz="0" w:space="0" w:color="auto"/>
                    <w:bottom w:val="none" w:sz="0" w:space="0" w:color="auto"/>
                    <w:right w:val="none" w:sz="0" w:space="0" w:color="auto"/>
                  </w:divBdr>
                  <w:divsChild>
                    <w:div w:id="960695828">
                      <w:marLeft w:val="0"/>
                      <w:marRight w:val="0"/>
                      <w:marTop w:val="0"/>
                      <w:marBottom w:val="0"/>
                      <w:divBdr>
                        <w:top w:val="none" w:sz="0" w:space="0" w:color="auto"/>
                        <w:left w:val="none" w:sz="0" w:space="0" w:color="auto"/>
                        <w:bottom w:val="none" w:sz="0" w:space="0" w:color="auto"/>
                        <w:right w:val="none" w:sz="0" w:space="0" w:color="auto"/>
                      </w:divBdr>
                    </w:div>
                  </w:divsChild>
                </w:div>
                <w:div w:id="2108622399">
                  <w:marLeft w:val="0"/>
                  <w:marRight w:val="0"/>
                  <w:marTop w:val="0"/>
                  <w:marBottom w:val="0"/>
                  <w:divBdr>
                    <w:top w:val="none" w:sz="0" w:space="0" w:color="auto"/>
                    <w:left w:val="none" w:sz="0" w:space="0" w:color="auto"/>
                    <w:bottom w:val="none" w:sz="0" w:space="0" w:color="auto"/>
                    <w:right w:val="none" w:sz="0" w:space="0" w:color="auto"/>
                  </w:divBdr>
                  <w:divsChild>
                    <w:div w:id="1585138733">
                      <w:marLeft w:val="0"/>
                      <w:marRight w:val="0"/>
                      <w:marTop w:val="0"/>
                      <w:marBottom w:val="0"/>
                      <w:divBdr>
                        <w:top w:val="none" w:sz="0" w:space="0" w:color="auto"/>
                        <w:left w:val="none" w:sz="0" w:space="0" w:color="auto"/>
                        <w:bottom w:val="none" w:sz="0" w:space="0" w:color="auto"/>
                        <w:right w:val="none" w:sz="0" w:space="0" w:color="auto"/>
                      </w:divBdr>
                    </w:div>
                  </w:divsChild>
                </w:div>
                <w:div w:id="1040085427">
                  <w:marLeft w:val="0"/>
                  <w:marRight w:val="0"/>
                  <w:marTop w:val="0"/>
                  <w:marBottom w:val="0"/>
                  <w:divBdr>
                    <w:top w:val="none" w:sz="0" w:space="0" w:color="auto"/>
                    <w:left w:val="none" w:sz="0" w:space="0" w:color="auto"/>
                    <w:bottom w:val="none" w:sz="0" w:space="0" w:color="auto"/>
                    <w:right w:val="none" w:sz="0" w:space="0" w:color="auto"/>
                  </w:divBdr>
                  <w:divsChild>
                    <w:div w:id="495531730">
                      <w:marLeft w:val="0"/>
                      <w:marRight w:val="0"/>
                      <w:marTop w:val="0"/>
                      <w:marBottom w:val="0"/>
                      <w:divBdr>
                        <w:top w:val="none" w:sz="0" w:space="0" w:color="auto"/>
                        <w:left w:val="none" w:sz="0" w:space="0" w:color="auto"/>
                        <w:bottom w:val="none" w:sz="0" w:space="0" w:color="auto"/>
                        <w:right w:val="none" w:sz="0" w:space="0" w:color="auto"/>
                      </w:divBdr>
                    </w:div>
                  </w:divsChild>
                </w:div>
                <w:div w:id="660423333">
                  <w:marLeft w:val="0"/>
                  <w:marRight w:val="0"/>
                  <w:marTop w:val="0"/>
                  <w:marBottom w:val="0"/>
                  <w:divBdr>
                    <w:top w:val="none" w:sz="0" w:space="0" w:color="auto"/>
                    <w:left w:val="none" w:sz="0" w:space="0" w:color="auto"/>
                    <w:bottom w:val="none" w:sz="0" w:space="0" w:color="auto"/>
                    <w:right w:val="none" w:sz="0" w:space="0" w:color="auto"/>
                  </w:divBdr>
                  <w:divsChild>
                    <w:div w:id="209212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45267">
      <w:bodyDiv w:val="1"/>
      <w:marLeft w:val="0"/>
      <w:marRight w:val="0"/>
      <w:marTop w:val="0"/>
      <w:marBottom w:val="0"/>
      <w:divBdr>
        <w:top w:val="none" w:sz="0" w:space="0" w:color="auto"/>
        <w:left w:val="none" w:sz="0" w:space="0" w:color="auto"/>
        <w:bottom w:val="none" w:sz="0" w:space="0" w:color="auto"/>
        <w:right w:val="none" w:sz="0" w:space="0" w:color="auto"/>
      </w:divBdr>
      <w:divsChild>
        <w:div w:id="1061365883">
          <w:marLeft w:val="0"/>
          <w:marRight w:val="0"/>
          <w:marTop w:val="0"/>
          <w:marBottom w:val="0"/>
          <w:divBdr>
            <w:top w:val="none" w:sz="0" w:space="0" w:color="auto"/>
            <w:left w:val="none" w:sz="0" w:space="0" w:color="auto"/>
            <w:bottom w:val="none" w:sz="0" w:space="0" w:color="auto"/>
            <w:right w:val="none" w:sz="0" w:space="0" w:color="auto"/>
          </w:divBdr>
          <w:divsChild>
            <w:div w:id="668410684">
              <w:marLeft w:val="0"/>
              <w:marRight w:val="0"/>
              <w:marTop w:val="0"/>
              <w:marBottom w:val="0"/>
              <w:divBdr>
                <w:top w:val="none" w:sz="0" w:space="0" w:color="auto"/>
                <w:left w:val="none" w:sz="0" w:space="0" w:color="auto"/>
                <w:bottom w:val="none" w:sz="0" w:space="0" w:color="auto"/>
                <w:right w:val="none" w:sz="0" w:space="0" w:color="auto"/>
              </w:divBdr>
            </w:div>
          </w:divsChild>
        </w:div>
        <w:div w:id="19476477">
          <w:marLeft w:val="0"/>
          <w:marRight w:val="0"/>
          <w:marTop w:val="0"/>
          <w:marBottom w:val="0"/>
          <w:divBdr>
            <w:top w:val="none" w:sz="0" w:space="0" w:color="auto"/>
            <w:left w:val="none" w:sz="0" w:space="0" w:color="auto"/>
            <w:bottom w:val="none" w:sz="0" w:space="0" w:color="auto"/>
            <w:right w:val="none" w:sz="0" w:space="0" w:color="auto"/>
          </w:divBdr>
          <w:divsChild>
            <w:div w:id="2120105098">
              <w:marLeft w:val="0"/>
              <w:marRight w:val="0"/>
              <w:marTop w:val="0"/>
              <w:marBottom w:val="0"/>
              <w:divBdr>
                <w:top w:val="none" w:sz="0" w:space="0" w:color="auto"/>
                <w:left w:val="none" w:sz="0" w:space="0" w:color="auto"/>
                <w:bottom w:val="none" w:sz="0" w:space="0" w:color="auto"/>
                <w:right w:val="none" w:sz="0" w:space="0" w:color="auto"/>
              </w:divBdr>
            </w:div>
          </w:divsChild>
        </w:div>
        <w:div w:id="1333727432">
          <w:marLeft w:val="0"/>
          <w:marRight w:val="0"/>
          <w:marTop w:val="0"/>
          <w:marBottom w:val="0"/>
          <w:divBdr>
            <w:top w:val="none" w:sz="0" w:space="0" w:color="auto"/>
            <w:left w:val="none" w:sz="0" w:space="0" w:color="auto"/>
            <w:bottom w:val="none" w:sz="0" w:space="0" w:color="auto"/>
            <w:right w:val="none" w:sz="0" w:space="0" w:color="auto"/>
          </w:divBdr>
          <w:divsChild>
            <w:div w:id="535893145">
              <w:marLeft w:val="0"/>
              <w:marRight w:val="0"/>
              <w:marTop w:val="0"/>
              <w:marBottom w:val="0"/>
              <w:divBdr>
                <w:top w:val="none" w:sz="0" w:space="0" w:color="auto"/>
                <w:left w:val="none" w:sz="0" w:space="0" w:color="auto"/>
                <w:bottom w:val="none" w:sz="0" w:space="0" w:color="auto"/>
                <w:right w:val="none" w:sz="0" w:space="0" w:color="auto"/>
              </w:divBdr>
            </w:div>
          </w:divsChild>
        </w:div>
        <w:div w:id="635642731">
          <w:marLeft w:val="0"/>
          <w:marRight w:val="0"/>
          <w:marTop w:val="0"/>
          <w:marBottom w:val="0"/>
          <w:divBdr>
            <w:top w:val="none" w:sz="0" w:space="0" w:color="auto"/>
            <w:left w:val="none" w:sz="0" w:space="0" w:color="auto"/>
            <w:bottom w:val="none" w:sz="0" w:space="0" w:color="auto"/>
            <w:right w:val="none" w:sz="0" w:space="0" w:color="auto"/>
          </w:divBdr>
          <w:divsChild>
            <w:div w:id="1276786349">
              <w:marLeft w:val="0"/>
              <w:marRight w:val="0"/>
              <w:marTop w:val="0"/>
              <w:marBottom w:val="0"/>
              <w:divBdr>
                <w:top w:val="none" w:sz="0" w:space="0" w:color="auto"/>
                <w:left w:val="none" w:sz="0" w:space="0" w:color="auto"/>
                <w:bottom w:val="none" w:sz="0" w:space="0" w:color="auto"/>
                <w:right w:val="none" w:sz="0" w:space="0" w:color="auto"/>
              </w:divBdr>
            </w:div>
          </w:divsChild>
        </w:div>
        <w:div w:id="1038437331">
          <w:marLeft w:val="0"/>
          <w:marRight w:val="0"/>
          <w:marTop w:val="0"/>
          <w:marBottom w:val="0"/>
          <w:divBdr>
            <w:top w:val="none" w:sz="0" w:space="0" w:color="auto"/>
            <w:left w:val="none" w:sz="0" w:space="0" w:color="auto"/>
            <w:bottom w:val="none" w:sz="0" w:space="0" w:color="auto"/>
            <w:right w:val="none" w:sz="0" w:space="0" w:color="auto"/>
          </w:divBdr>
          <w:divsChild>
            <w:div w:id="1567455559">
              <w:marLeft w:val="0"/>
              <w:marRight w:val="0"/>
              <w:marTop w:val="0"/>
              <w:marBottom w:val="0"/>
              <w:divBdr>
                <w:top w:val="none" w:sz="0" w:space="0" w:color="auto"/>
                <w:left w:val="none" w:sz="0" w:space="0" w:color="auto"/>
                <w:bottom w:val="none" w:sz="0" w:space="0" w:color="auto"/>
                <w:right w:val="none" w:sz="0" w:space="0" w:color="auto"/>
              </w:divBdr>
            </w:div>
          </w:divsChild>
        </w:div>
        <w:div w:id="989872589">
          <w:marLeft w:val="0"/>
          <w:marRight w:val="0"/>
          <w:marTop w:val="0"/>
          <w:marBottom w:val="0"/>
          <w:divBdr>
            <w:top w:val="none" w:sz="0" w:space="0" w:color="auto"/>
            <w:left w:val="none" w:sz="0" w:space="0" w:color="auto"/>
            <w:bottom w:val="none" w:sz="0" w:space="0" w:color="auto"/>
            <w:right w:val="none" w:sz="0" w:space="0" w:color="auto"/>
          </w:divBdr>
          <w:divsChild>
            <w:div w:id="1894267576">
              <w:marLeft w:val="0"/>
              <w:marRight w:val="0"/>
              <w:marTop w:val="0"/>
              <w:marBottom w:val="0"/>
              <w:divBdr>
                <w:top w:val="none" w:sz="0" w:space="0" w:color="auto"/>
                <w:left w:val="none" w:sz="0" w:space="0" w:color="auto"/>
                <w:bottom w:val="none" w:sz="0" w:space="0" w:color="auto"/>
                <w:right w:val="none" w:sz="0" w:space="0" w:color="auto"/>
              </w:divBdr>
            </w:div>
          </w:divsChild>
        </w:div>
        <w:div w:id="1508250755">
          <w:marLeft w:val="0"/>
          <w:marRight w:val="0"/>
          <w:marTop w:val="0"/>
          <w:marBottom w:val="0"/>
          <w:divBdr>
            <w:top w:val="none" w:sz="0" w:space="0" w:color="auto"/>
            <w:left w:val="none" w:sz="0" w:space="0" w:color="auto"/>
            <w:bottom w:val="none" w:sz="0" w:space="0" w:color="auto"/>
            <w:right w:val="none" w:sz="0" w:space="0" w:color="auto"/>
          </w:divBdr>
          <w:divsChild>
            <w:div w:id="1583221987">
              <w:marLeft w:val="0"/>
              <w:marRight w:val="0"/>
              <w:marTop w:val="0"/>
              <w:marBottom w:val="0"/>
              <w:divBdr>
                <w:top w:val="none" w:sz="0" w:space="0" w:color="auto"/>
                <w:left w:val="none" w:sz="0" w:space="0" w:color="auto"/>
                <w:bottom w:val="none" w:sz="0" w:space="0" w:color="auto"/>
                <w:right w:val="none" w:sz="0" w:space="0" w:color="auto"/>
              </w:divBdr>
            </w:div>
          </w:divsChild>
        </w:div>
        <w:div w:id="1417627133">
          <w:marLeft w:val="0"/>
          <w:marRight w:val="0"/>
          <w:marTop w:val="0"/>
          <w:marBottom w:val="0"/>
          <w:divBdr>
            <w:top w:val="none" w:sz="0" w:space="0" w:color="auto"/>
            <w:left w:val="none" w:sz="0" w:space="0" w:color="auto"/>
            <w:bottom w:val="none" w:sz="0" w:space="0" w:color="auto"/>
            <w:right w:val="none" w:sz="0" w:space="0" w:color="auto"/>
          </w:divBdr>
          <w:divsChild>
            <w:div w:id="2002544369">
              <w:marLeft w:val="0"/>
              <w:marRight w:val="0"/>
              <w:marTop w:val="0"/>
              <w:marBottom w:val="0"/>
              <w:divBdr>
                <w:top w:val="none" w:sz="0" w:space="0" w:color="auto"/>
                <w:left w:val="none" w:sz="0" w:space="0" w:color="auto"/>
                <w:bottom w:val="none" w:sz="0" w:space="0" w:color="auto"/>
                <w:right w:val="none" w:sz="0" w:space="0" w:color="auto"/>
              </w:divBdr>
            </w:div>
          </w:divsChild>
        </w:div>
        <w:div w:id="397290827">
          <w:marLeft w:val="0"/>
          <w:marRight w:val="0"/>
          <w:marTop w:val="0"/>
          <w:marBottom w:val="0"/>
          <w:divBdr>
            <w:top w:val="none" w:sz="0" w:space="0" w:color="auto"/>
            <w:left w:val="none" w:sz="0" w:space="0" w:color="auto"/>
            <w:bottom w:val="none" w:sz="0" w:space="0" w:color="auto"/>
            <w:right w:val="none" w:sz="0" w:space="0" w:color="auto"/>
          </w:divBdr>
          <w:divsChild>
            <w:div w:id="601259101">
              <w:marLeft w:val="0"/>
              <w:marRight w:val="0"/>
              <w:marTop w:val="0"/>
              <w:marBottom w:val="0"/>
              <w:divBdr>
                <w:top w:val="none" w:sz="0" w:space="0" w:color="auto"/>
                <w:left w:val="none" w:sz="0" w:space="0" w:color="auto"/>
                <w:bottom w:val="none" w:sz="0" w:space="0" w:color="auto"/>
                <w:right w:val="none" w:sz="0" w:space="0" w:color="auto"/>
              </w:divBdr>
            </w:div>
          </w:divsChild>
        </w:div>
        <w:div w:id="598561530">
          <w:marLeft w:val="0"/>
          <w:marRight w:val="0"/>
          <w:marTop w:val="0"/>
          <w:marBottom w:val="0"/>
          <w:divBdr>
            <w:top w:val="none" w:sz="0" w:space="0" w:color="auto"/>
            <w:left w:val="none" w:sz="0" w:space="0" w:color="auto"/>
            <w:bottom w:val="none" w:sz="0" w:space="0" w:color="auto"/>
            <w:right w:val="none" w:sz="0" w:space="0" w:color="auto"/>
          </w:divBdr>
          <w:divsChild>
            <w:div w:id="940994071">
              <w:marLeft w:val="0"/>
              <w:marRight w:val="0"/>
              <w:marTop w:val="0"/>
              <w:marBottom w:val="0"/>
              <w:divBdr>
                <w:top w:val="none" w:sz="0" w:space="0" w:color="auto"/>
                <w:left w:val="none" w:sz="0" w:space="0" w:color="auto"/>
                <w:bottom w:val="none" w:sz="0" w:space="0" w:color="auto"/>
                <w:right w:val="none" w:sz="0" w:space="0" w:color="auto"/>
              </w:divBdr>
            </w:div>
          </w:divsChild>
        </w:div>
        <w:div w:id="1757441402">
          <w:marLeft w:val="0"/>
          <w:marRight w:val="0"/>
          <w:marTop w:val="0"/>
          <w:marBottom w:val="0"/>
          <w:divBdr>
            <w:top w:val="none" w:sz="0" w:space="0" w:color="auto"/>
            <w:left w:val="none" w:sz="0" w:space="0" w:color="auto"/>
            <w:bottom w:val="none" w:sz="0" w:space="0" w:color="auto"/>
            <w:right w:val="none" w:sz="0" w:space="0" w:color="auto"/>
          </w:divBdr>
          <w:divsChild>
            <w:div w:id="1629621648">
              <w:marLeft w:val="0"/>
              <w:marRight w:val="0"/>
              <w:marTop w:val="0"/>
              <w:marBottom w:val="0"/>
              <w:divBdr>
                <w:top w:val="none" w:sz="0" w:space="0" w:color="auto"/>
                <w:left w:val="none" w:sz="0" w:space="0" w:color="auto"/>
                <w:bottom w:val="none" w:sz="0" w:space="0" w:color="auto"/>
                <w:right w:val="none" w:sz="0" w:space="0" w:color="auto"/>
              </w:divBdr>
            </w:div>
          </w:divsChild>
        </w:div>
        <w:div w:id="1084372944">
          <w:marLeft w:val="0"/>
          <w:marRight w:val="0"/>
          <w:marTop w:val="0"/>
          <w:marBottom w:val="0"/>
          <w:divBdr>
            <w:top w:val="none" w:sz="0" w:space="0" w:color="auto"/>
            <w:left w:val="none" w:sz="0" w:space="0" w:color="auto"/>
            <w:bottom w:val="none" w:sz="0" w:space="0" w:color="auto"/>
            <w:right w:val="none" w:sz="0" w:space="0" w:color="auto"/>
          </w:divBdr>
          <w:divsChild>
            <w:div w:id="2102333036">
              <w:marLeft w:val="0"/>
              <w:marRight w:val="0"/>
              <w:marTop w:val="0"/>
              <w:marBottom w:val="0"/>
              <w:divBdr>
                <w:top w:val="none" w:sz="0" w:space="0" w:color="auto"/>
                <w:left w:val="none" w:sz="0" w:space="0" w:color="auto"/>
                <w:bottom w:val="none" w:sz="0" w:space="0" w:color="auto"/>
                <w:right w:val="none" w:sz="0" w:space="0" w:color="auto"/>
              </w:divBdr>
            </w:div>
          </w:divsChild>
        </w:div>
        <w:div w:id="385373058">
          <w:marLeft w:val="0"/>
          <w:marRight w:val="0"/>
          <w:marTop w:val="0"/>
          <w:marBottom w:val="0"/>
          <w:divBdr>
            <w:top w:val="none" w:sz="0" w:space="0" w:color="auto"/>
            <w:left w:val="none" w:sz="0" w:space="0" w:color="auto"/>
            <w:bottom w:val="none" w:sz="0" w:space="0" w:color="auto"/>
            <w:right w:val="none" w:sz="0" w:space="0" w:color="auto"/>
          </w:divBdr>
          <w:divsChild>
            <w:div w:id="1015304185">
              <w:marLeft w:val="0"/>
              <w:marRight w:val="0"/>
              <w:marTop w:val="0"/>
              <w:marBottom w:val="0"/>
              <w:divBdr>
                <w:top w:val="none" w:sz="0" w:space="0" w:color="auto"/>
                <w:left w:val="none" w:sz="0" w:space="0" w:color="auto"/>
                <w:bottom w:val="none" w:sz="0" w:space="0" w:color="auto"/>
                <w:right w:val="none" w:sz="0" w:space="0" w:color="auto"/>
              </w:divBdr>
            </w:div>
          </w:divsChild>
        </w:div>
        <w:div w:id="1493644307">
          <w:marLeft w:val="0"/>
          <w:marRight w:val="0"/>
          <w:marTop w:val="0"/>
          <w:marBottom w:val="0"/>
          <w:divBdr>
            <w:top w:val="none" w:sz="0" w:space="0" w:color="auto"/>
            <w:left w:val="none" w:sz="0" w:space="0" w:color="auto"/>
            <w:bottom w:val="none" w:sz="0" w:space="0" w:color="auto"/>
            <w:right w:val="none" w:sz="0" w:space="0" w:color="auto"/>
          </w:divBdr>
          <w:divsChild>
            <w:div w:id="1058670688">
              <w:marLeft w:val="0"/>
              <w:marRight w:val="0"/>
              <w:marTop w:val="0"/>
              <w:marBottom w:val="0"/>
              <w:divBdr>
                <w:top w:val="none" w:sz="0" w:space="0" w:color="auto"/>
                <w:left w:val="none" w:sz="0" w:space="0" w:color="auto"/>
                <w:bottom w:val="none" w:sz="0" w:space="0" w:color="auto"/>
                <w:right w:val="none" w:sz="0" w:space="0" w:color="auto"/>
              </w:divBdr>
            </w:div>
          </w:divsChild>
        </w:div>
        <w:div w:id="1706101295">
          <w:marLeft w:val="0"/>
          <w:marRight w:val="0"/>
          <w:marTop w:val="0"/>
          <w:marBottom w:val="0"/>
          <w:divBdr>
            <w:top w:val="none" w:sz="0" w:space="0" w:color="auto"/>
            <w:left w:val="none" w:sz="0" w:space="0" w:color="auto"/>
            <w:bottom w:val="none" w:sz="0" w:space="0" w:color="auto"/>
            <w:right w:val="none" w:sz="0" w:space="0" w:color="auto"/>
          </w:divBdr>
          <w:divsChild>
            <w:div w:id="1381199685">
              <w:marLeft w:val="0"/>
              <w:marRight w:val="0"/>
              <w:marTop w:val="0"/>
              <w:marBottom w:val="0"/>
              <w:divBdr>
                <w:top w:val="none" w:sz="0" w:space="0" w:color="auto"/>
                <w:left w:val="none" w:sz="0" w:space="0" w:color="auto"/>
                <w:bottom w:val="none" w:sz="0" w:space="0" w:color="auto"/>
                <w:right w:val="none" w:sz="0" w:space="0" w:color="auto"/>
              </w:divBdr>
            </w:div>
          </w:divsChild>
        </w:div>
        <w:div w:id="1094743844">
          <w:marLeft w:val="0"/>
          <w:marRight w:val="0"/>
          <w:marTop w:val="0"/>
          <w:marBottom w:val="0"/>
          <w:divBdr>
            <w:top w:val="none" w:sz="0" w:space="0" w:color="auto"/>
            <w:left w:val="none" w:sz="0" w:space="0" w:color="auto"/>
            <w:bottom w:val="none" w:sz="0" w:space="0" w:color="auto"/>
            <w:right w:val="none" w:sz="0" w:space="0" w:color="auto"/>
          </w:divBdr>
          <w:divsChild>
            <w:div w:id="1226917985">
              <w:marLeft w:val="0"/>
              <w:marRight w:val="0"/>
              <w:marTop w:val="0"/>
              <w:marBottom w:val="0"/>
              <w:divBdr>
                <w:top w:val="none" w:sz="0" w:space="0" w:color="auto"/>
                <w:left w:val="none" w:sz="0" w:space="0" w:color="auto"/>
                <w:bottom w:val="none" w:sz="0" w:space="0" w:color="auto"/>
                <w:right w:val="none" w:sz="0" w:space="0" w:color="auto"/>
              </w:divBdr>
            </w:div>
          </w:divsChild>
        </w:div>
        <w:div w:id="480778854">
          <w:marLeft w:val="0"/>
          <w:marRight w:val="0"/>
          <w:marTop w:val="0"/>
          <w:marBottom w:val="0"/>
          <w:divBdr>
            <w:top w:val="none" w:sz="0" w:space="0" w:color="auto"/>
            <w:left w:val="none" w:sz="0" w:space="0" w:color="auto"/>
            <w:bottom w:val="none" w:sz="0" w:space="0" w:color="auto"/>
            <w:right w:val="none" w:sz="0" w:space="0" w:color="auto"/>
          </w:divBdr>
          <w:divsChild>
            <w:div w:id="1222450562">
              <w:marLeft w:val="0"/>
              <w:marRight w:val="0"/>
              <w:marTop w:val="0"/>
              <w:marBottom w:val="0"/>
              <w:divBdr>
                <w:top w:val="none" w:sz="0" w:space="0" w:color="auto"/>
                <w:left w:val="none" w:sz="0" w:space="0" w:color="auto"/>
                <w:bottom w:val="none" w:sz="0" w:space="0" w:color="auto"/>
                <w:right w:val="none" w:sz="0" w:space="0" w:color="auto"/>
              </w:divBdr>
            </w:div>
          </w:divsChild>
        </w:div>
        <w:div w:id="814569920">
          <w:marLeft w:val="0"/>
          <w:marRight w:val="0"/>
          <w:marTop w:val="0"/>
          <w:marBottom w:val="0"/>
          <w:divBdr>
            <w:top w:val="none" w:sz="0" w:space="0" w:color="auto"/>
            <w:left w:val="none" w:sz="0" w:space="0" w:color="auto"/>
            <w:bottom w:val="none" w:sz="0" w:space="0" w:color="auto"/>
            <w:right w:val="none" w:sz="0" w:space="0" w:color="auto"/>
          </w:divBdr>
          <w:divsChild>
            <w:div w:id="1545484283">
              <w:marLeft w:val="0"/>
              <w:marRight w:val="0"/>
              <w:marTop w:val="0"/>
              <w:marBottom w:val="0"/>
              <w:divBdr>
                <w:top w:val="none" w:sz="0" w:space="0" w:color="auto"/>
                <w:left w:val="none" w:sz="0" w:space="0" w:color="auto"/>
                <w:bottom w:val="none" w:sz="0" w:space="0" w:color="auto"/>
                <w:right w:val="none" w:sz="0" w:space="0" w:color="auto"/>
              </w:divBdr>
            </w:div>
          </w:divsChild>
        </w:div>
        <w:div w:id="763695521">
          <w:marLeft w:val="0"/>
          <w:marRight w:val="0"/>
          <w:marTop w:val="0"/>
          <w:marBottom w:val="0"/>
          <w:divBdr>
            <w:top w:val="none" w:sz="0" w:space="0" w:color="auto"/>
            <w:left w:val="none" w:sz="0" w:space="0" w:color="auto"/>
            <w:bottom w:val="none" w:sz="0" w:space="0" w:color="auto"/>
            <w:right w:val="none" w:sz="0" w:space="0" w:color="auto"/>
          </w:divBdr>
          <w:divsChild>
            <w:div w:id="870872597">
              <w:marLeft w:val="0"/>
              <w:marRight w:val="0"/>
              <w:marTop w:val="0"/>
              <w:marBottom w:val="0"/>
              <w:divBdr>
                <w:top w:val="none" w:sz="0" w:space="0" w:color="auto"/>
                <w:left w:val="none" w:sz="0" w:space="0" w:color="auto"/>
                <w:bottom w:val="none" w:sz="0" w:space="0" w:color="auto"/>
                <w:right w:val="none" w:sz="0" w:space="0" w:color="auto"/>
              </w:divBdr>
            </w:div>
          </w:divsChild>
        </w:div>
        <w:div w:id="1131511213">
          <w:marLeft w:val="0"/>
          <w:marRight w:val="0"/>
          <w:marTop w:val="0"/>
          <w:marBottom w:val="0"/>
          <w:divBdr>
            <w:top w:val="none" w:sz="0" w:space="0" w:color="auto"/>
            <w:left w:val="none" w:sz="0" w:space="0" w:color="auto"/>
            <w:bottom w:val="none" w:sz="0" w:space="0" w:color="auto"/>
            <w:right w:val="none" w:sz="0" w:space="0" w:color="auto"/>
          </w:divBdr>
          <w:divsChild>
            <w:div w:id="1468014713">
              <w:marLeft w:val="0"/>
              <w:marRight w:val="0"/>
              <w:marTop w:val="0"/>
              <w:marBottom w:val="0"/>
              <w:divBdr>
                <w:top w:val="none" w:sz="0" w:space="0" w:color="auto"/>
                <w:left w:val="none" w:sz="0" w:space="0" w:color="auto"/>
                <w:bottom w:val="none" w:sz="0" w:space="0" w:color="auto"/>
                <w:right w:val="none" w:sz="0" w:space="0" w:color="auto"/>
              </w:divBdr>
            </w:div>
          </w:divsChild>
        </w:div>
        <w:div w:id="463503079">
          <w:marLeft w:val="0"/>
          <w:marRight w:val="0"/>
          <w:marTop w:val="0"/>
          <w:marBottom w:val="0"/>
          <w:divBdr>
            <w:top w:val="none" w:sz="0" w:space="0" w:color="auto"/>
            <w:left w:val="none" w:sz="0" w:space="0" w:color="auto"/>
            <w:bottom w:val="none" w:sz="0" w:space="0" w:color="auto"/>
            <w:right w:val="none" w:sz="0" w:space="0" w:color="auto"/>
          </w:divBdr>
          <w:divsChild>
            <w:div w:id="2113864278">
              <w:marLeft w:val="0"/>
              <w:marRight w:val="0"/>
              <w:marTop w:val="0"/>
              <w:marBottom w:val="0"/>
              <w:divBdr>
                <w:top w:val="none" w:sz="0" w:space="0" w:color="auto"/>
                <w:left w:val="none" w:sz="0" w:space="0" w:color="auto"/>
                <w:bottom w:val="none" w:sz="0" w:space="0" w:color="auto"/>
                <w:right w:val="none" w:sz="0" w:space="0" w:color="auto"/>
              </w:divBdr>
            </w:div>
          </w:divsChild>
        </w:div>
        <w:div w:id="1602957503">
          <w:marLeft w:val="0"/>
          <w:marRight w:val="0"/>
          <w:marTop w:val="0"/>
          <w:marBottom w:val="0"/>
          <w:divBdr>
            <w:top w:val="none" w:sz="0" w:space="0" w:color="auto"/>
            <w:left w:val="none" w:sz="0" w:space="0" w:color="auto"/>
            <w:bottom w:val="none" w:sz="0" w:space="0" w:color="auto"/>
            <w:right w:val="none" w:sz="0" w:space="0" w:color="auto"/>
          </w:divBdr>
          <w:divsChild>
            <w:div w:id="619802000">
              <w:marLeft w:val="0"/>
              <w:marRight w:val="0"/>
              <w:marTop w:val="0"/>
              <w:marBottom w:val="0"/>
              <w:divBdr>
                <w:top w:val="none" w:sz="0" w:space="0" w:color="auto"/>
                <w:left w:val="none" w:sz="0" w:space="0" w:color="auto"/>
                <w:bottom w:val="none" w:sz="0" w:space="0" w:color="auto"/>
                <w:right w:val="none" w:sz="0" w:space="0" w:color="auto"/>
              </w:divBdr>
            </w:div>
          </w:divsChild>
        </w:div>
        <w:div w:id="1974480430">
          <w:marLeft w:val="0"/>
          <w:marRight w:val="0"/>
          <w:marTop w:val="0"/>
          <w:marBottom w:val="0"/>
          <w:divBdr>
            <w:top w:val="none" w:sz="0" w:space="0" w:color="auto"/>
            <w:left w:val="none" w:sz="0" w:space="0" w:color="auto"/>
            <w:bottom w:val="none" w:sz="0" w:space="0" w:color="auto"/>
            <w:right w:val="none" w:sz="0" w:space="0" w:color="auto"/>
          </w:divBdr>
          <w:divsChild>
            <w:div w:id="315492799">
              <w:marLeft w:val="0"/>
              <w:marRight w:val="0"/>
              <w:marTop w:val="0"/>
              <w:marBottom w:val="0"/>
              <w:divBdr>
                <w:top w:val="none" w:sz="0" w:space="0" w:color="auto"/>
                <w:left w:val="none" w:sz="0" w:space="0" w:color="auto"/>
                <w:bottom w:val="none" w:sz="0" w:space="0" w:color="auto"/>
                <w:right w:val="none" w:sz="0" w:space="0" w:color="auto"/>
              </w:divBdr>
            </w:div>
          </w:divsChild>
        </w:div>
        <w:div w:id="1428766771">
          <w:marLeft w:val="0"/>
          <w:marRight w:val="0"/>
          <w:marTop w:val="0"/>
          <w:marBottom w:val="0"/>
          <w:divBdr>
            <w:top w:val="none" w:sz="0" w:space="0" w:color="auto"/>
            <w:left w:val="none" w:sz="0" w:space="0" w:color="auto"/>
            <w:bottom w:val="none" w:sz="0" w:space="0" w:color="auto"/>
            <w:right w:val="none" w:sz="0" w:space="0" w:color="auto"/>
          </w:divBdr>
          <w:divsChild>
            <w:div w:id="1104032754">
              <w:marLeft w:val="0"/>
              <w:marRight w:val="0"/>
              <w:marTop w:val="0"/>
              <w:marBottom w:val="0"/>
              <w:divBdr>
                <w:top w:val="none" w:sz="0" w:space="0" w:color="auto"/>
                <w:left w:val="none" w:sz="0" w:space="0" w:color="auto"/>
                <w:bottom w:val="none" w:sz="0" w:space="0" w:color="auto"/>
                <w:right w:val="none" w:sz="0" w:space="0" w:color="auto"/>
              </w:divBdr>
            </w:div>
          </w:divsChild>
        </w:div>
        <w:div w:id="1495607251">
          <w:marLeft w:val="0"/>
          <w:marRight w:val="0"/>
          <w:marTop w:val="0"/>
          <w:marBottom w:val="0"/>
          <w:divBdr>
            <w:top w:val="none" w:sz="0" w:space="0" w:color="auto"/>
            <w:left w:val="none" w:sz="0" w:space="0" w:color="auto"/>
            <w:bottom w:val="none" w:sz="0" w:space="0" w:color="auto"/>
            <w:right w:val="none" w:sz="0" w:space="0" w:color="auto"/>
          </w:divBdr>
          <w:divsChild>
            <w:div w:id="1939944914">
              <w:marLeft w:val="0"/>
              <w:marRight w:val="0"/>
              <w:marTop w:val="0"/>
              <w:marBottom w:val="0"/>
              <w:divBdr>
                <w:top w:val="none" w:sz="0" w:space="0" w:color="auto"/>
                <w:left w:val="none" w:sz="0" w:space="0" w:color="auto"/>
                <w:bottom w:val="none" w:sz="0" w:space="0" w:color="auto"/>
                <w:right w:val="none" w:sz="0" w:space="0" w:color="auto"/>
              </w:divBdr>
            </w:div>
          </w:divsChild>
        </w:div>
        <w:div w:id="363796705">
          <w:marLeft w:val="0"/>
          <w:marRight w:val="0"/>
          <w:marTop w:val="0"/>
          <w:marBottom w:val="0"/>
          <w:divBdr>
            <w:top w:val="none" w:sz="0" w:space="0" w:color="auto"/>
            <w:left w:val="none" w:sz="0" w:space="0" w:color="auto"/>
            <w:bottom w:val="none" w:sz="0" w:space="0" w:color="auto"/>
            <w:right w:val="none" w:sz="0" w:space="0" w:color="auto"/>
          </w:divBdr>
          <w:divsChild>
            <w:div w:id="1782217457">
              <w:marLeft w:val="0"/>
              <w:marRight w:val="0"/>
              <w:marTop w:val="0"/>
              <w:marBottom w:val="0"/>
              <w:divBdr>
                <w:top w:val="none" w:sz="0" w:space="0" w:color="auto"/>
                <w:left w:val="none" w:sz="0" w:space="0" w:color="auto"/>
                <w:bottom w:val="none" w:sz="0" w:space="0" w:color="auto"/>
                <w:right w:val="none" w:sz="0" w:space="0" w:color="auto"/>
              </w:divBdr>
            </w:div>
          </w:divsChild>
        </w:div>
        <w:div w:id="1840655770">
          <w:marLeft w:val="0"/>
          <w:marRight w:val="0"/>
          <w:marTop w:val="0"/>
          <w:marBottom w:val="0"/>
          <w:divBdr>
            <w:top w:val="none" w:sz="0" w:space="0" w:color="auto"/>
            <w:left w:val="none" w:sz="0" w:space="0" w:color="auto"/>
            <w:bottom w:val="none" w:sz="0" w:space="0" w:color="auto"/>
            <w:right w:val="none" w:sz="0" w:space="0" w:color="auto"/>
          </w:divBdr>
          <w:divsChild>
            <w:div w:id="1928416244">
              <w:marLeft w:val="0"/>
              <w:marRight w:val="0"/>
              <w:marTop w:val="0"/>
              <w:marBottom w:val="0"/>
              <w:divBdr>
                <w:top w:val="none" w:sz="0" w:space="0" w:color="auto"/>
                <w:left w:val="none" w:sz="0" w:space="0" w:color="auto"/>
                <w:bottom w:val="none" w:sz="0" w:space="0" w:color="auto"/>
                <w:right w:val="none" w:sz="0" w:space="0" w:color="auto"/>
              </w:divBdr>
            </w:div>
          </w:divsChild>
        </w:div>
        <w:div w:id="1725526498">
          <w:marLeft w:val="0"/>
          <w:marRight w:val="0"/>
          <w:marTop w:val="0"/>
          <w:marBottom w:val="0"/>
          <w:divBdr>
            <w:top w:val="none" w:sz="0" w:space="0" w:color="auto"/>
            <w:left w:val="none" w:sz="0" w:space="0" w:color="auto"/>
            <w:bottom w:val="none" w:sz="0" w:space="0" w:color="auto"/>
            <w:right w:val="none" w:sz="0" w:space="0" w:color="auto"/>
          </w:divBdr>
          <w:divsChild>
            <w:div w:id="40516048">
              <w:marLeft w:val="0"/>
              <w:marRight w:val="0"/>
              <w:marTop w:val="0"/>
              <w:marBottom w:val="0"/>
              <w:divBdr>
                <w:top w:val="none" w:sz="0" w:space="0" w:color="auto"/>
                <w:left w:val="none" w:sz="0" w:space="0" w:color="auto"/>
                <w:bottom w:val="none" w:sz="0" w:space="0" w:color="auto"/>
                <w:right w:val="none" w:sz="0" w:space="0" w:color="auto"/>
              </w:divBdr>
            </w:div>
          </w:divsChild>
        </w:div>
        <w:div w:id="1290234993">
          <w:marLeft w:val="0"/>
          <w:marRight w:val="0"/>
          <w:marTop w:val="0"/>
          <w:marBottom w:val="0"/>
          <w:divBdr>
            <w:top w:val="none" w:sz="0" w:space="0" w:color="auto"/>
            <w:left w:val="none" w:sz="0" w:space="0" w:color="auto"/>
            <w:bottom w:val="none" w:sz="0" w:space="0" w:color="auto"/>
            <w:right w:val="none" w:sz="0" w:space="0" w:color="auto"/>
          </w:divBdr>
          <w:divsChild>
            <w:div w:id="286277855">
              <w:marLeft w:val="0"/>
              <w:marRight w:val="0"/>
              <w:marTop w:val="0"/>
              <w:marBottom w:val="0"/>
              <w:divBdr>
                <w:top w:val="none" w:sz="0" w:space="0" w:color="auto"/>
                <w:left w:val="none" w:sz="0" w:space="0" w:color="auto"/>
                <w:bottom w:val="none" w:sz="0" w:space="0" w:color="auto"/>
                <w:right w:val="none" w:sz="0" w:space="0" w:color="auto"/>
              </w:divBdr>
            </w:div>
          </w:divsChild>
        </w:div>
        <w:div w:id="1404378752">
          <w:marLeft w:val="0"/>
          <w:marRight w:val="0"/>
          <w:marTop w:val="0"/>
          <w:marBottom w:val="0"/>
          <w:divBdr>
            <w:top w:val="none" w:sz="0" w:space="0" w:color="auto"/>
            <w:left w:val="none" w:sz="0" w:space="0" w:color="auto"/>
            <w:bottom w:val="none" w:sz="0" w:space="0" w:color="auto"/>
            <w:right w:val="none" w:sz="0" w:space="0" w:color="auto"/>
          </w:divBdr>
          <w:divsChild>
            <w:div w:id="1152910632">
              <w:marLeft w:val="0"/>
              <w:marRight w:val="0"/>
              <w:marTop w:val="0"/>
              <w:marBottom w:val="0"/>
              <w:divBdr>
                <w:top w:val="none" w:sz="0" w:space="0" w:color="auto"/>
                <w:left w:val="none" w:sz="0" w:space="0" w:color="auto"/>
                <w:bottom w:val="none" w:sz="0" w:space="0" w:color="auto"/>
                <w:right w:val="none" w:sz="0" w:space="0" w:color="auto"/>
              </w:divBdr>
            </w:div>
          </w:divsChild>
        </w:div>
        <w:div w:id="138764842">
          <w:marLeft w:val="0"/>
          <w:marRight w:val="0"/>
          <w:marTop w:val="0"/>
          <w:marBottom w:val="0"/>
          <w:divBdr>
            <w:top w:val="none" w:sz="0" w:space="0" w:color="auto"/>
            <w:left w:val="none" w:sz="0" w:space="0" w:color="auto"/>
            <w:bottom w:val="none" w:sz="0" w:space="0" w:color="auto"/>
            <w:right w:val="none" w:sz="0" w:space="0" w:color="auto"/>
          </w:divBdr>
          <w:divsChild>
            <w:div w:id="434634922">
              <w:marLeft w:val="0"/>
              <w:marRight w:val="0"/>
              <w:marTop w:val="0"/>
              <w:marBottom w:val="0"/>
              <w:divBdr>
                <w:top w:val="none" w:sz="0" w:space="0" w:color="auto"/>
                <w:left w:val="none" w:sz="0" w:space="0" w:color="auto"/>
                <w:bottom w:val="none" w:sz="0" w:space="0" w:color="auto"/>
                <w:right w:val="none" w:sz="0" w:space="0" w:color="auto"/>
              </w:divBdr>
            </w:div>
          </w:divsChild>
        </w:div>
        <w:div w:id="1423918536">
          <w:marLeft w:val="0"/>
          <w:marRight w:val="0"/>
          <w:marTop w:val="0"/>
          <w:marBottom w:val="0"/>
          <w:divBdr>
            <w:top w:val="none" w:sz="0" w:space="0" w:color="auto"/>
            <w:left w:val="none" w:sz="0" w:space="0" w:color="auto"/>
            <w:bottom w:val="none" w:sz="0" w:space="0" w:color="auto"/>
            <w:right w:val="none" w:sz="0" w:space="0" w:color="auto"/>
          </w:divBdr>
          <w:divsChild>
            <w:div w:id="211618238">
              <w:marLeft w:val="0"/>
              <w:marRight w:val="0"/>
              <w:marTop w:val="0"/>
              <w:marBottom w:val="0"/>
              <w:divBdr>
                <w:top w:val="none" w:sz="0" w:space="0" w:color="auto"/>
                <w:left w:val="none" w:sz="0" w:space="0" w:color="auto"/>
                <w:bottom w:val="none" w:sz="0" w:space="0" w:color="auto"/>
                <w:right w:val="none" w:sz="0" w:space="0" w:color="auto"/>
              </w:divBdr>
            </w:div>
          </w:divsChild>
        </w:div>
        <w:div w:id="1299413295">
          <w:marLeft w:val="0"/>
          <w:marRight w:val="0"/>
          <w:marTop w:val="0"/>
          <w:marBottom w:val="0"/>
          <w:divBdr>
            <w:top w:val="none" w:sz="0" w:space="0" w:color="auto"/>
            <w:left w:val="none" w:sz="0" w:space="0" w:color="auto"/>
            <w:bottom w:val="none" w:sz="0" w:space="0" w:color="auto"/>
            <w:right w:val="none" w:sz="0" w:space="0" w:color="auto"/>
          </w:divBdr>
          <w:divsChild>
            <w:div w:id="839155706">
              <w:marLeft w:val="0"/>
              <w:marRight w:val="0"/>
              <w:marTop w:val="0"/>
              <w:marBottom w:val="0"/>
              <w:divBdr>
                <w:top w:val="none" w:sz="0" w:space="0" w:color="auto"/>
                <w:left w:val="none" w:sz="0" w:space="0" w:color="auto"/>
                <w:bottom w:val="none" w:sz="0" w:space="0" w:color="auto"/>
                <w:right w:val="none" w:sz="0" w:space="0" w:color="auto"/>
              </w:divBdr>
            </w:div>
          </w:divsChild>
        </w:div>
        <w:div w:id="375470405">
          <w:marLeft w:val="0"/>
          <w:marRight w:val="0"/>
          <w:marTop w:val="0"/>
          <w:marBottom w:val="0"/>
          <w:divBdr>
            <w:top w:val="none" w:sz="0" w:space="0" w:color="auto"/>
            <w:left w:val="none" w:sz="0" w:space="0" w:color="auto"/>
            <w:bottom w:val="none" w:sz="0" w:space="0" w:color="auto"/>
            <w:right w:val="none" w:sz="0" w:space="0" w:color="auto"/>
          </w:divBdr>
          <w:divsChild>
            <w:div w:id="802578226">
              <w:marLeft w:val="0"/>
              <w:marRight w:val="0"/>
              <w:marTop w:val="0"/>
              <w:marBottom w:val="0"/>
              <w:divBdr>
                <w:top w:val="none" w:sz="0" w:space="0" w:color="auto"/>
                <w:left w:val="none" w:sz="0" w:space="0" w:color="auto"/>
                <w:bottom w:val="none" w:sz="0" w:space="0" w:color="auto"/>
                <w:right w:val="none" w:sz="0" w:space="0" w:color="auto"/>
              </w:divBdr>
            </w:div>
          </w:divsChild>
        </w:div>
        <w:div w:id="1609968730">
          <w:marLeft w:val="0"/>
          <w:marRight w:val="0"/>
          <w:marTop w:val="0"/>
          <w:marBottom w:val="0"/>
          <w:divBdr>
            <w:top w:val="none" w:sz="0" w:space="0" w:color="auto"/>
            <w:left w:val="none" w:sz="0" w:space="0" w:color="auto"/>
            <w:bottom w:val="none" w:sz="0" w:space="0" w:color="auto"/>
            <w:right w:val="none" w:sz="0" w:space="0" w:color="auto"/>
          </w:divBdr>
          <w:divsChild>
            <w:div w:id="553928905">
              <w:marLeft w:val="0"/>
              <w:marRight w:val="0"/>
              <w:marTop w:val="0"/>
              <w:marBottom w:val="0"/>
              <w:divBdr>
                <w:top w:val="none" w:sz="0" w:space="0" w:color="auto"/>
                <w:left w:val="none" w:sz="0" w:space="0" w:color="auto"/>
                <w:bottom w:val="none" w:sz="0" w:space="0" w:color="auto"/>
                <w:right w:val="none" w:sz="0" w:space="0" w:color="auto"/>
              </w:divBdr>
            </w:div>
          </w:divsChild>
        </w:div>
        <w:div w:id="1547526341">
          <w:marLeft w:val="0"/>
          <w:marRight w:val="0"/>
          <w:marTop w:val="0"/>
          <w:marBottom w:val="0"/>
          <w:divBdr>
            <w:top w:val="none" w:sz="0" w:space="0" w:color="auto"/>
            <w:left w:val="none" w:sz="0" w:space="0" w:color="auto"/>
            <w:bottom w:val="none" w:sz="0" w:space="0" w:color="auto"/>
            <w:right w:val="none" w:sz="0" w:space="0" w:color="auto"/>
          </w:divBdr>
          <w:divsChild>
            <w:div w:id="57048375">
              <w:marLeft w:val="0"/>
              <w:marRight w:val="0"/>
              <w:marTop w:val="0"/>
              <w:marBottom w:val="0"/>
              <w:divBdr>
                <w:top w:val="none" w:sz="0" w:space="0" w:color="auto"/>
                <w:left w:val="none" w:sz="0" w:space="0" w:color="auto"/>
                <w:bottom w:val="none" w:sz="0" w:space="0" w:color="auto"/>
                <w:right w:val="none" w:sz="0" w:space="0" w:color="auto"/>
              </w:divBdr>
            </w:div>
          </w:divsChild>
        </w:div>
        <w:div w:id="90055233">
          <w:marLeft w:val="0"/>
          <w:marRight w:val="0"/>
          <w:marTop w:val="0"/>
          <w:marBottom w:val="0"/>
          <w:divBdr>
            <w:top w:val="none" w:sz="0" w:space="0" w:color="auto"/>
            <w:left w:val="none" w:sz="0" w:space="0" w:color="auto"/>
            <w:bottom w:val="none" w:sz="0" w:space="0" w:color="auto"/>
            <w:right w:val="none" w:sz="0" w:space="0" w:color="auto"/>
          </w:divBdr>
          <w:divsChild>
            <w:div w:id="91558456">
              <w:marLeft w:val="0"/>
              <w:marRight w:val="0"/>
              <w:marTop w:val="0"/>
              <w:marBottom w:val="0"/>
              <w:divBdr>
                <w:top w:val="none" w:sz="0" w:space="0" w:color="auto"/>
                <w:left w:val="none" w:sz="0" w:space="0" w:color="auto"/>
                <w:bottom w:val="none" w:sz="0" w:space="0" w:color="auto"/>
                <w:right w:val="none" w:sz="0" w:space="0" w:color="auto"/>
              </w:divBdr>
            </w:div>
          </w:divsChild>
        </w:div>
        <w:div w:id="963466334">
          <w:marLeft w:val="0"/>
          <w:marRight w:val="0"/>
          <w:marTop w:val="0"/>
          <w:marBottom w:val="0"/>
          <w:divBdr>
            <w:top w:val="none" w:sz="0" w:space="0" w:color="auto"/>
            <w:left w:val="none" w:sz="0" w:space="0" w:color="auto"/>
            <w:bottom w:val="none" w:sz="0" w:space="0" w:color="auto"/>
            <w:right w:val="none" w:sz="0" w:space="0" w:color="auto"/>
          </w:divBdr>
          <w:divsChild>
            <w:div w:id="558367709">
              <w:marLeft w:val="0"/>
              <w:marRight w:val="0"/>
              <w:marTop w:val="0"/>
              <w:marBottom w:val="0"/>
              <w:divBdr>
                <w:top w:val="none" w:sz="0" w:space="0" w:color="auto"/>
                <w:left w:val="none" w:sz="0" w:space="0" w:color="auto"/>
                <w:bottom w:val="none" w:sz="0" w:space="0" w:color="auto"/>
                <w:right w:val="none" w:sz="0" w:space="0" w:color="auto"/>
              </w:divBdr>
            </w:div>
          </w:divsChild>
        </w:div>
        <w:div w:id="1618023826">
          <w:marLeft w:val="0"/>
          <w:marRight w:val="0"/>
          <w:marTop w:val="0"/>
          <w:marBottom w:val="0"/>
          <w:divBdr>
            <w:top w:val="none" w:sz="0" w:space="0" w:color="auto"/>
            <w:left w:val="none" w:sz="0" w:space="0" w:color="auto"/>
            <w:bottom w:val="none" w:sz="0" w:space="0" w:color="auto"/>
            <w:right w:val="none" w:sz="0" w:space="0" w:color="auto"/>
          </w:divBdr>
          <w:divsChild>
            <w:div w:id="795022864">
              <w:marLeft w:val="0"/>
              <w:marRight w:val="0"/>
              <w:marTop w:val="0"/>
              <w:marBottom w:val="0"/>
              <w:divBdr>
                <w:top w:val="none" w:sz="0" w:space="0" w:color="auto"/>
                <w:left w:val="none" w:sz="0" w:space="0" w:color="auto"/>
                <w:bottom w:val="none" w:sz="0" w:space="0" w:color="auto"/>
                <w:right w:val="none" w:sz="0" w:space="0" w:color="auto"/>
              </w:divBdr>
            </w:div>
          </w:divsChild>
        </w:div>
        <w:div w:id="1107430966">
          <w:marLeft w:val="0"/>
          <w:marRight w:val="0"/>
          <w:marTop w:val="0"/>
          <w:marBottom w:val="0"/>
          <w:divBdr>
            <w:top w:val="none" w:sz="0" w:space="0" w:color="auto"/>
            <w:left w:val="none" w:sz="0" w:space="0" w:color="auto"/>
            <w:bottom w:val="none" w:sz="0" w:space="0" w:color="auto"/>
            <w:right w:val="none" w:sz="0" w:space="0" w:color="auto"/>
          </w:divBdr>
          <w:divsChild>
            <w:div w:id="220138185">
              <w:marLeft w:val="0"/>
              <w:marRight w:val="0"/>
              <w:marTop w:val="0"/>
              <w:marBottom w:val="0"/>
              <w:divBdr>
                <w:top w:val="none" w:sz="0" w:space="0" w:color="auto"/>
                <w:left w:val="none" w:sz="0" w:space="0" w:color="auto"/>
                <w:bottom w:val="none" w:sz="0" w:space="0" w:color="auto"/>
                <w:right w:val="none" w:sz="0" w:space="0" w:color="auto"/>
              </w:divBdr>
            </w:div>
          </w:divsChild>
        </w:div>
        <w:div w:id="878585854">
          <w:marLeft w:val="0"/>
          <w:marRight w:val="0"/>
          <w:marTop w:val="0"/>
          <w:marBottom w:val="0"/>
          <w:divBdr>
            <w:top w:val="none" w:sz="0" w:space="0" w:color="auto"/>
            <w:left w:val="none" w:sz="0" w:space="0" w:color="auto"/>
            <w:bottom w:val="none" w:sz="0" w:space="0" w:color="auto"/>
            <w:right w:val="none" w:sz="0" w:space="0" w:color="auto"/>
          </w:divBdr>
          <w:divsChild>
            <w:div w:id="1109397276">
              <w:marLeft w:val="0"/>
              <w:marRight w:val="0"/>
              <w:marTop w:val="0"/>
              <w:marBottom w:val="0"/>
              <w:divBdr>
                <w:top w:val="none" w:sz="0" w:space="0" w:color="auto"/>
                <w:left w:val="none" w:sz="0" w:space="0" w:color="auto"/>
                <w:bottom w:val="none" w:sz="0" w:space="0" w:color="auto"/>
                <w:right w:val="none" w:sz="0" w:space="0" w:color="auto"/>
              </w:divBdr>
            </w:div>
          </w:divsChild>
        </w:div>
        <w:div w:id="1643655234">
          <w:marLeft w:val="0"/>
          <w:marRight w:val="0"/>
          <w:marTop w:val="0"/>
          <w:marBottom w:val="0"/>
          <w:divBdr>
            <w:top w:val="none" w:sz="0" w:space="0" w:color="auto"/>
            <w:left w:val="none" w:sz="0" w:space="0" w:color="auto"/>
            <w:bottom w:val="none" w:sz="0" w:space="0" w:color="auto"/>
            <w:right w:val="none" w:sz="0" w:space="0" w:color="auto"/>
          </w:divBdr>
          <w:divsChild>
            <w:div w:id="1472820001">
              <w:marLeft w:val="0"/>
              <w:marRight w:val="0"/>
              <w:marTop w:val="0"/>
              <w:marBottom w:val="0"/>
              <w:divBdr>
                <w:top w:val="none" w:sz="0" w:space="0" w:color="auto"/>
                <w:left w:val="none" w:sz="0" w:space="0" w:color="auto"/>
                <w:bottom w:val="none" w:sz="0" w:space="0" w:color="auto"/>
                <w:right w:val="none" w:sz="0" w:space="0" w:color="auto"/>
              </w:divBdr>
            </w:div>
          </w:divsChild>
        </w:div>
        <w:div w:id="373703117">
          <w:marLeft w:val="0"/>
          <w:marRight w:val="0"/>
          <w:marTop w:val="0"/>
          <w:marBottom w:val="0"/>
          <w:divBdr>
            <w:top w:val="none" w:sz="0" w:space="0" w:color="auto"/>
            <w:left w:val="none" w:sz="0" w:space="0" w:color="auto"/>
            <w:bottom w:val="none" w:sz="0" w:space="0" w:color="auto"/>
            <w:right w:val="none" w:sz="0" w:space="0" w:color="auto"/>
          </w:divBdr>
          <w:divsChild>
            <w:div w:id="1871607653">
              <w:marLeft w:val="0"/>
              <w:marRight w:val="0"/>
              <w:marTop w:val="0"/>
              <w:marBottom w:val="0"/>
              <w:divBdr>
                <w:top w:val="none" w:sz="0" w:space="0" w:color="auto"/>
                <w:left w:val="none" w:sz="0" w:space="0" w:color="auto"/>
                <w:bottom w:val="none" w:sz="0" w:space="0" w:color="auto"/>
                <w:right w:val="none" w:sz="0" w:space="0" w:color="auto"/>
              </w:divBdr>
            </w:div>
          </w:divsChild>
        </w:div>
        <w:div w:id="989090288">
          <w:marLeft w:val="0"/>
          <w:marRight w:val="0"/>
          <w:marTop w:val="0"/>
          <w:marBottom w:val="0"/>
          <w:divBdr>
            <w:top w:val="none" w:sz="0" w:space="0" w:color="auto"/>
            <w:left w:val="none" w:sz="0" w:space="0" w:color="auto"/>
            <w:bottom w:val="none" w:sz="0" w:space="0" w:color="auto"/>
            <w:right w:val="none" w:sz="0" w:space="0" w:color="auto"/>
          </w:divBdr>
          <w:divsChild>
            <w:div w:id="18166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538609">
      <w:bodyDiv w:val="1"/>
      <w:marLeft w:val="0"/>
      <w:marRight w:val="0"/>
      <w:marTop w:val="0"/>
      <w:marBottom w:val="0"/>
      <w:divBdr>
        <w:top w:val="none" w:sz="0" w:space="0" w:color="auto"/>
        <w:left w:val="none" w:sz="0" w:space="0" w:color="auto"/>
        <w:bottom w:val="none" w:sz="0" w:space="0" w:color="auto"/>
        <w:right w:val="none" w:sz="0" w:space="0" w:color="auto"/>
      </w:divBdr>
      <w:divsChild>
        <w:div w:id="1691567933">
          <w:marLeft w:val="0"/>
          <w:marRight w:val="0"/>
          <w:marTop w:val="0"/>
          <w:marBottom w:val="0"/>
          <w:divBdr>
            <w:top w:val="none" w:sz="0" w:space="0" w:color="auto"/>
            <w:left w:val="none" w:sz="0" w:space="0" w:color="auto"/>
            <w:bottom w:val="none" w:sz="0" w:space="0" w:color="auto"/>
            <w:right w:val="none" w:sz="0" w:space="0" w:color="auto"/>
          </w:divBdr>
        </w:div>
        <w:div w:id="2061049039">
          <w:marLeft w:val="0"/>
          <w:marRight w:val="0"/>
          <w:marTop w:val="0"/>
          <w:marBottom w:val="0"/>
          <w:divBdr>
            <w:top w:val="none" w:sz="0" w:space="0" w:color="auto"/>
            <w:left w:val="none" w:sz="0" w:space="0" w:color="auto"/>
            <w:bottom w:val="none" w:sz="0" w:space="0" w:color="auto"/>
            <w:right w:val="none" w:sz="0" w:space="0" w:color="auto"/>
          </w:divBdr>
        </w:div>
      </w:divsChild>
    </w:div>
    <w:div w:id="1392461597">
      <w:bodyDiv w:val="1"/>
      <w:marLeft w:val="0"/>
      <w:marRight w:val="0"/>
      <w:marTop w:val="0"/>
      <w:marBottom w:val="0"/>
      <w:divBdr>
        <w:top w:val="none" w:sz="0" w:space="0" w:color="auto"/>
        <w:left w:val="none" w:sz="0" w:space="0" w:color="auto"/>
        <w:bottom w:val="none" w:sz="0" w:space="0" w:color="auto"/>
        <w:right w:val="none" w:sz="0" w:space="0" w:color="auto"/>
      </w:divBdr>
      <w:divsChild>
        <w:div w:id="640614709">
          <w:marLeft w:val="0"/>
          <w:marRight w:val="0"/>
          <w:marTop w:val="0"/>
          <w:marBottom w:val="0"/>
          <w:divBdr>
            <w:top w:val="none" w:sz="0" w:space="0" w:color="auto"/>
            <w:left w:val="none" w:sz="0" w:space="0" w:color="auto"/>
            <w:bottom w:val="none" w:sz="0" w:space="0" w:color="auto"/>
            <w:right w:val="none" w:sz="0" w:space="0" w:color="auto"/>
          </w:divBdr>
          <w:divsChild>
            <w:div w:id="1367179234">
              <w:marLeft w:val="0"/>
              <w:marRight w:val="0"/>
              <w:marTop w:val="0"/>
              <w:marBottom w:val="0"/>
              <w:divBdr>
                <w:top w:val="none" w:sz="0" w:space="0" w:color="auto"/>
                <w:left w:val="none" w:sz="0" w:space="0" w:color="auto"/>
                <w:bottom w:val="none" w:sz="0" w:space="0" w:color="auto"/>
                <w:right w:val="none" w:sz="0" w:space="0" w:color="auto"/>
              </w:divBdr>
            </w:div>
          </w:divsChild>
        </w:div>
        <w:div w:id="671763883">
          <w:marLeft w:val="0"/>
          <w:marRight w:val="0"/>
          <w:marTop w:val="0"/>
          <w:marBottom w:val="0"/>
          <w:divBdr>
            <w:top w:val="none" w:sz="0" w:space="0" w:color="auto"/>
            <w:left w:val="none" w:sz="0" w:space="0" w:color="auto"/>
            <w:bottom w:val="none" w:sz="0" w:space="0" w:color="auto"/>
            <w:right w:val="none" w:sz="0" w:space="0" w:color="auto"/>
          </w:divBdr>
          <w:divsChild>
            <w:div w:id="1553423050">
              <w:marLeft w:val="0"/>
              <w:marRight w:val="0"/>
              <w:marTop w:val="0"/>
              <w:marBottom w:val="0"/>
              <w:divBdr>
                <w:top w:val="none" w:sz="0" w:space="0" w:color="auto"/>
                <w:left w:val="none" w:sz="0" w:space="0" w:color="auto"/>
                <w:bottom w:val="none" w:sz="0" w:space="0" w:color="auto"/>
                <w:right w:val="none" w:sz="0" w:space="0" w:color="auto"/>
              </w:divBdr>
            </w:div>
          </w:divsChild>
        </w:div>
        <w:div w:id="1135951315">
          <w:marLeft w:val="0"/>
          <w:marRight w:val="0"/>
          <w:marTop w:val="0"/>
          <w:marBottom w:val="0"/>
          <w:divBdr>
            <w:top w:val="none" w:sz="0" w:space="0" w:color="auto"/>
            <w:left w:val="none" w:sz="0" w:space="0" w:color="auto"/>
            <w:bottom w:val="none" w:sz="0" w:space="0" w:color="auto"/>
            <w:right w:val="none" w:sz="0" w:space="0" w:color="auto"/>
          </w:divBdr>
          <w:divsChild>
            <w:div w:id="842360127">
              <w:marLeft w:val="0"/>
              <w:marRight w:val="0"/>
              <w:marTop w:val="0"/>
              <w:marBottom w:val="0"/>
              <w:divBdr>
                <w:top w:val="none" w:sz="0" w:space="0" w:color="auto"/>
                <w:left w:val="none" w:sz="0" w:space="0" w:color="auto"/>
                <w:bottom w:val="none" w:sz="0" w:space="0" w:color="auto"/>
                <w:right w:val="none" w:sz="0" w:space="0" w:color="auto"/>
              </w:divBdr>
            </w:div>
          </w:divsChild>
        </w:div>
        <w:div w:id="291448983">
          <w:marLeft w:val="0"/>
          <w:marRight w:val="0"/>
          <w:marTop w:val="0"/>
          <w:marBottom w:val="0"/>
          <w:divBdr>
            <w:top w:val="none" w:sz="0" w:space="0" w:color="auto"/>
            <w:left w:val="none" w:sz="0" w:space="0" w:color="auto"/>
            <w:bottom w:val="none" w:sz="0" w:space="0" w:color="auto"/>
            <w:right w:val="none" w:sz="0" w:space="0" w:color="auto"/>
          </w:divBdr>
          <w:divsChild>
            <w:div w:id="1483808070">
              <w:marLeft w:val="0"/>
              <w:marRight w:val="0"/>
              <w:marTop w:val="0"/>
              <w:marBottom w:val="0"/>
              <w:divBdr>
                <w:top w:val="none" w:sz="0" w:space="0" w:color="auto"/>
                <w:left w:val="none" w:sz="0" w:space="0" w:color="auto"/>
                <w:bottom w:val="none" w:sz="0" w:space="0" w:color="auto"/>
                <w:right w:val="none" w:sz="0" w:space="0" w:color="auto"/>
              </w:divBdr>
            </w:div>
          </w:divsChild>
        </w:div>
        <w:div w:id="1046376295">
          <w:marLeft w:val="0"/>
          <w:marRight w:val="0"/>
          <w:marTop w:val="0"/>
          <w:marBottom w:val="0"/>
          <w:divBdr>
            <w:top w:val="none" w:sz="0" w:space="0" w:color="auto"/>
            <w:left w:val="none" w:sz="0" w:space="0" w:color="auto"/>
            <w:bottom w:val="none" w:sz="0" w:space="0" w:color="auto"/>
            <w:right w:val="none" w:sz="0" w:space="0" w:color="auto"/>
          </w:divBdr>
          <w:divsChild>
            <w:div w:id="976254045">
              <w:marLeft w:val="0"/>
              <w:marRight w:val="0"/>
              <w:marTop w:val="0"/>
              <w:marBottom w:val="0"/>
              <w:divBdr>
                <w:top w:val="none" w:sz="0" w:space="0" w:color="auto"/>
                <w:left w:val="none" w:sz="0" w:space="0" w:color="auto"/>
                <w:bottom w:val="none" w:sz="0" w:space="0" w:color="auto"/>
                <w:right w:val="none" w:sz="0" w:space="0" w:color="auto"/>
              </w:divBdr>
            </w:div>
          </w:divsChild>
        </w:div>
        <w:div w:id="1679843876">
          <w:marLeft w:val="0"/>
          <w:marRight w:val="0"/>
          <w:marTop w:val="0"/>
          <w:marBottom w:val="0"/>
          <w:divBdr>
            <w:top w:val="none" w:sz="0" w:space="0" w:color="auto"/>
            <w:left w:val="none" w:sz="0" w:space="0" w:color="auto"/>
            <w:bottom w:val="none" w:sz="0" w:space="0" w:color="auto"/>
            <w:right w:val="none" w:sz="0" w:space="0" w:color="auto"/>
          </w:divBdr>
          <w:divsChild>
            <w:div w:id="2068217147">
              <w:marLeft w:val="0"/>
              <w:marRight w:val="0"/>
              <w:marTop w:val="0"/>
              <w:marBottom w:val="0"/>
              <w:divBdr>
                <w:top w:val="none" w:sz="0" w:space="0" w:color="auto"/>
                <w:left w:val="none" w:sz="0" w:space="0" w:color="auto"/>
                <w:bottom w:val="none" w:sz="0" w:space="0" w:color="auto"/>
                <w:right w:val="none" w:sz="0" w:space="0" w:color="auto"/>
              </w:divBdr>
            </w:div>
          </w:divsChild>
        </w:div>
        <w:div w:id="84499228">
          <w:marLeft w:val="0"/>
          <w:marRight w:val="0"/>
          <w:marTop w:val="0"/>
          <w:marBottom w:val="0"/>
          <w:divBdr>
            <w:top w:val="none" w:sz="0" w:space="0" w:color="auto"/>
            <w:left w:val="none" w:sz="0" w:space="0" w:color="auto"/>
            <w:bottom w:val="none" w:sz="0" w:space="0" w:color="auto"/>
            <w:right w:val="none" w:sz="0" w:space="0" w:color="auto"/>
          </w:divBdr>
          <w:divsChild>
            <w:div w:id="397168495">
              <w:marLeft w:val="0"/>
              <w:marRight w:val="0"/>
              <w:marTop w:val="0"/>
              <w:marBottom w:val="0"/>
              <w:divBdr>
                <w:top w:val="none" w:sz="0" w:space="0" w:color="auto"/>
                <w:left w:val="none" w:sz="0" w:space="0" w:color="auto"/>
                <w:bottom w:val="none" w:sz="0" w:space="0" w:color="auto"/>
                <w:right w:val="none" w:sz="0" w:space="0" w:color="auto"/>
              </w:divBdr>
            </w:div>
          </w:divsChild>
        </w:div>
        <w:div w:id="1316835521">
          <w:marLeft w:val="0"/>
          <w:marRight w:val="0"/>
          <w:marTop w:val="0"/>
          <w:marBottom w:val="0"/>
          <w:divBdr>
            <w:top w:val="none" w:sz="0" w:space="0" w:color="auto"/>
            <w:left w:val="none" w:sz="0" w:space="0" w:color="auto"/>
            <w:bottom w:val="none" w:sz="0" w:space="0" w:color="auto"/>
            <w:right w:val="none" w:sz="0" w:space="0" w:color="auto"/>
          </w:divBdr>
          <w:divsChild>
            <w:div w:id="1365910526">
              <w:marLeft w:val="0"/>
              <w:marRight w:val="0"/>
              <w:marTop w:val="0"/>
              <w:marBottom w:val="0"/>
              <w:divBdr>
                <w:top w:val="none" w:sz="0" w:space="0" w:color="auto"/>
                <w:left w:val="none" w:sz="0" w:space="0" w:color="auto"/>
                <w:bottom w:val="none" w:sz="0" w:space="0" w:color="auto"/>
                <w:right w:val="none" w:sz="0" w:space="0" w:color="auto"/>
              </w:divBdr>
            </w:div>
          </w:divsChild>
        </w:div>
        <w:div w:id="877084527">
          <w:marLeft w:val="0"/>
          <w:marRight w:val="0"/>
          <w:marTop w:val="0"/>
          <w:marBottom w:val="0"/>
          <w:divBdr>
            <w:top w:val="none" w:sz="0" w:space="0" w:color="auto"/>
            <w:left w:val="none" w:sz="0" w:space="0" w:color="auto"/>
            <w:bottom w:val="none" w:sz="0" w:space="0" w:color="auto"/>
            <w:right w:val="none" w:sz="0" w:space="0" w:color="auto"/>
          </w:divBdr>
          <w:divsChild>
            <w:div w:id="362368637">
              <w:marLeft w:val="0"/>
              <w:marRight w:val="0"/>
              <w:marTop w:val="0"/>
              <w:marBottom w:val="0"/>
              <w:divBdr>
                <w:top w:val="none" w:sz="0" w:space="0" w:color="auto"/>
                <w:left w:val="none" w:sz="0" w:space="0" w:color="auto"/>
                <w:bottom w:val="none" w:sz="0" w:space="0" w:color="auto"/>
                <w:right w:val="none" w:sz="0" w:space="0" w:color="auto"/>
              </w:divBdr>
            </w:div>
          </w:divsChild>
        </w:div>
        <w:div w:id="875775611">
          <w:marLeft w:val="0"/>
          <w:marRight w:val="0"/>
          <w:marTop w:val="0"/>
          <w:marBottom w:val="0"/>
          <w:divBdr>
            <w:top w:val="none" w:sz="0" w:space="0" w:color="auto"/>
            <w:left w:val="none" w:sz="0" w:space="0" w:color="auto"/>
            <w:bottom w:val="none" w:sz="0" w:space="0" w:color="auto"/>
            <w:right w:val="none" w:sz="0" w:space="0" w:color="auto"/>
          </w:divBdr>
          <w:divsChild>
            <w:div w:id="855196715">
              <w:marLeft w:val="0"/>
              <w:marRight w:val="0"/>
              <w:marTop w:val="0"/>
              <w:marBottom w:val="0"/>
              <w:divBdr>
                <w:top w:val="none" w:sz="0" w:space="0" w:color="auto"/>
                <w:left w:val="none" w:sz="0" w:space="0" w:color="auto"/>
                <w:bottom w:val="none" w:sz="0" w:space="0" w:color="auto"/>
                <w:right w:val="none" w:sz="0" w:space="0" w:color="auto"/>
              </w:divBdr>
            </w:div>
          </w:divsChild>
        </w:div>
        <w:div w:id="923883291">
          <w:marLeft w:val="0"/>
          <w:marRight w:val="0"/>
          <w:marTop w:val="0"/>
          <w:marBottom w:val="0"/>
          <w:divBdr>
            <w:top w:val="none" w:sz="0" w:space="0" w:color="auto"/>
            <w:left w:val="none" w:sz="0" w:space="0" w:color="auto"/>
            <w:bottom w:val="none" w:sz="0" w:space="0" w:color="auto"/>
            <w:right w:val="none" w:sz="0" w:space="0" w:color="auto"/>
          </w:divBdr>
          <w:divsChild>
            <w:div w:id="196355216">
              <w:marLeft w:val="0"/>
              <w:marRight w:val="0"/>
              <w:marTop w:val="0"/>
              <w:marBottom w:val="0"/>
              <w:divBdr>
                <w:top w:val="none" w:sz="0" w:space="0" w:color="auto"/>
                <w:left w:val="none" w:sz="0" w:space="0" w:color="auto"/>
                <w:bottom w:val="none" w:sz="0" w:space="0" w:color="auto"/>
                <w:right w:val="none" w:sz="0" w:space="0" w:color="auto"/>
              </w:divBdr>
            </w:div>
          </w:divsChild>
        </w:div>
        <w:div w:id="1536579593">
          <w:marLeft w:val="0"/>
          <w:marRight w:val="0"/>
          <w:marTop w:val="0"/>
          <w:marBottom w:val="0"/>
          <w:divBdr>
            <w:top w:val="none" w:sz="0" w:space="0" w:color="auto"/>
            <w:left w:val="none" w:sz="0" w:space="0" w:color="auto"/>
            <w:bottom w:val="none" w:sz="0" w:space="0" w:color="auto"/>
            <w:right w:val="none" w:sz="0" w:space="0" w:color="auto"/>
          </w:divBdr>
          <w:divsChild>
            <w:div w:id="1453742866">
              <w:marLeft w:val="0"/>
              <w:marRight w:val="0"/>
              <w:marTop w:val="0"/>
              <w:marBottom w:val="0"/>
              <w:divBdr>
                <w:top w:val="none" w:sz="0" w:space="0" w:color="auto"/>
                <w:left w:val="none" w:sz="0" w:space="0" w:color="auto"/>
                <w:bottom w:val="none" w:sz="0" w:space="0" w:color="auto"/>
                <w:right w:val="none" w:sz="0" w:space="0" w:color="auto"/>
              </w:divBdr>
            </w:div>
          </w:divsChild>
        </w:div>
        <w:div w:id="2043625607">
          <w:marLeft w:val="0"/>
          <w:marRight w:val="0"/>
          <w:marTop w:val="0"/>
          <w:marBottom w:val="0"/>
          <w:divBdr>
            <w:top w:val="none" w:sz="0" w:space="0" w:color="auto"/>
            <w:left w:val="none" w:sz="0" w:space="0" w:color="auto"/>
            <w:bottom w:val="none" w:sz="0" w:space="0" w:color="auto"/>
            <w:right w:val="none" w:sz="0" w:space="0" w:color="auto"/>
          </w:divBdr>
          <w:divsChild>
            <w:div w:id="1979414249">
              <w:marLeft w:val="0"/>
              <w:marRight w:val="0"/>
              <w:marTop w:val="0"/>
              <w:marBottom w:val="0"/>
              <w:divBdr>
                <w:top w:val="none" w:sz="0" w:space="0" w:color="auto"/>
                <w:left w:val="none" w:sz="0" w:space="0" w:color="auto"/>
                <w:bottom w:val="none" w:sz="0" w:space="0" w:color="auto"/>
                <w:right w:val="none" w:sz="0" w:space="0" w:color="auto"/>
              </w:divBdr>
            </w:div>
          </w:divsChild>
        </w:div>
        <w:div w:id="883953616">
          <w:marLeft w:val="0"/>
          <w:marRight w:val="0"/>
          <w:marTop w:val="0"/>
          <w:marBottom w:val="0"/>
          <w:divBdr>
            <w:top w:val="none" w:sz="0" w:space="0" w:color="auto"/>
            <w:left w:val="none" w:sz="0" w:space="0" w:color="auto"/>
            <w:bottom w:val="none" w:sz="0" w:space="0" w:color="auto"/>
            <w:right w:val="none" w:sz="0" w:space="0" w:color="auto"/>
          </w:divBdr>
          <w:divsChild>
            <w:div w:id="85345423">
              <w:marLeft w:val="0"/>
              <w:marRight w:val="0"/>
              <w:marTop w:val="0"/>
              <w:marBottom w:val="0"/>
              <w:divBdr>
                <w:top w:val="none" w:sz="0" w:space="0" w:color="auto"/>
                <w:left w:val="none" w:sz="0" w:space="0" w:color="auto"/>
                <w:bottom w:val="none" w:sz="0" w:space="0" w:color="auto"/>
                <w:right w:val="none" w:sz="0" w:space="0" w:color="auto"/>
              </w:divBdr>
            </w:div>
          </w:divsChild>
        </w:div>
        <w:div w:id="1556546851">
          <w:marLeft w:val="0"/>
          <w:marRight w:val="0"/>
          <w:marTop w:val="0"/>
          <w:marBottom w:val="0"/>
          <w:divBdr>
            <w:top w:val="none" w:sz="0" w:space="0" w:color="auto"/>
            <w:left w:val="none" w:sz="0" w:space="0" w:color="auto"/>
            <w:bottom w:val="none" w:sz="0" w:space="0" w:color="auto"/>
            <w:right w:val="none" w:sz="0" w:space="0" w:color="auto"/>
          </w:divBdr>
          <w:divsChild>
            <w:div w:id="8599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3064">
      <w:bodyDiv w:val="1"/>
      <w:marLeft w:val="0"/>
      <w:marRight w:val="0"/>
      <w:marTop w:val="0"/>
      <w:marBottom w:val="0"/>
      <w:divBdr>
        <w:top w:val="none" w:sz="0" w:space="0" w:color="auto"/>
        <w:left w:val="none" w:sz="0" w:space="0" w:color="auto"/>
        <w:bottom w:val="none" w:sz="0" w:space="0" w:color="auto"/>
        <w:right w:val="none" w:sz="0" w:space="0" w:color="auto"/>
      </w:divBdr>
      <w:divsChild>
        <w:div w:id="2045058910">
          <w:marLeft w:val="0"/>
          <w:marRight w:val="0"/>
          <w:marTop w:val="0"/>
          <w:marBottom w:val="0"/>
          <w:divBdr>
            <w:top w:val="none" w:sz="0" w:space="0" w:color="auto"/>
            <w:left w:val="none" w:sz="0" w:space="0" w:color="auto"/>
            <w:bottom w:val="none" w:sz="0" w:space="0" w:color="auto"/>
            <w:right w:val="none" w:sz="0" w:space="0" w:color="auto"/>
          </w:divBdr>
          <w:divsChild>
            <w:div w:id="1625499791">
              <w:marLeft w:val="0"/>
              <w:marRight w:val="0"/>
              <w:marTop w:val="0"/>
              <w:marBottom w:val="0"/>
              <w:divBdr>
                <w:top w:val="none" w:sz="0" w:space="0" w:color="auto"/>
                <w:left w:val="none" w:sz="0" w:space="0" w:color="auto"/>
                <w:bottom w:val="none" w:sz="0" w:space="0" w:color="auto"/>
                <w:right w:val="none" w:sz="0" w:space="0" w:color="auto"/>
              </w:divBdr>
            </w:div>
          </w:divsChild>
        </w:div>
        <w:div w:id="1868518099">
          <w:marLeft w:val="0"/>
          <w:marRight w:val="0"/>
          <w:marTop w:val="0"/>
          <w:marBottom w:val="0"/>
          <w:divBdr>
            <w:top w:val="none" w:sz="0" w:space="0" w:color="auto"/>
            <w:left w:val="none" w:sz="0" w:space="0" w:color="auto"/>
            <w:bottom w:val="none" w:sz="0" w:space="0" w:color="auto"/>
            <w:right w:val="none" w:sz="0" w:space="0" w:color="auto"/>
          </w:divBdr>
          <w:divsChild>
            <w:div w:id="1759641643">
              <w:marLeft w:val="0"/>
              <w:marRight w:val="0"/>
              <w:marTop w:val="0"/>
              <w:marBottom w:val="0"/>
              <w:divBdr>
                <w:top w:val="none" w:sz="0" w:space="0" w:color="auto"/>
                <w:left w:val="none" w:sz="0" w:space="0" w:color="auto"/>
                <w:bottom w:val="none" w:sz="0" w:space="0" w:color="auto"/>
                <w:right w:val="none" w:sz="0" w:space="0" w:color="auto"/>
              </w:divBdr>
            </w:div>
          </w:divsChild>
        </w:div>
        <w:div w:id="665282758">
          <w:marLeft w:val="0"/>
          <w:marRight w:val="0"/>
          <w:marTop w:val="0"/>
          <w:marBottom w:val="0"/>
          <w:divBdr>
            <w:top w:val="none" w:sz="0" w:space="0" w:color="auto"/>
            <w:left w:val="none" w:sz="0" w:space="0" w:color="auto"/>
            <w:bottom w:val="none" w:sz="0" w:space="0" w:color="auto"/>
            <w:right w:val="none" w:sz="0" w:space="0" w:color="auto"/>
          </w:divBdr>
          <w:divsChild>
            <w:div w:id="378940153">
              <w:marLeft w:val="0"/>
              <w:marRight w:val="0"/>
              <w:marTop w:val="0"/>
              <w:marBottom w:val="0"/>
              <w:divBdr>
                <w:top w:val="none" w:sz="0" w:space="0" w:color="auto"/>
                <w:left w:val="none" w:sz="0" w:space="0" w:color="auto"/>
                <w:bottom w:val="none" w:sz="0" w:space="0" w:color="auto"/>
                <w:right w:val="none" w:sz="0" w:space="0" w:color="auto"/>
              </w:divBdr>
            </w:div>
          </w:divsChild>
        </w:div>
        <w:div w:id="271210340">
          <w:marLeft w:val="0"/>
          <w:marRight w:val="0"/>
          <w:marTop w:val="0"/>
          <w:marBottom w:val="0"/>
          <w:divBdr>
            <w:top w:val="none" w:sz="0" w:space="0" w:color="auto"/>
            <w:left w:val="none" w:sz="0" w:space="0" w:color="auto"/>
            <w:bottom w:val="none" w:sz="0" w:space="0" w:color="auto"/>
            <w:right w:val="none" w:sz="0" w:space="0" w:color="auto"/>
          </w:divBdr>
          <w:divsChild>
            <w:div w:id="327054481">
              <w:marLeft w:val="0"/>
              <w:marRight w:val="0"/>
              <w:marTop w:val="0"/>
              <w:marBottom w:val="0"/>
              <w:divBdr>
                <w:top w:val="none" w:sz="0" w:space="0" w:color="auto"/>
                <w:left w:val="none" w:sz="0" w:space="0" w:color="auto"/>
                <w:bottom w:val="none" w:sz="0" w:space="0" w:color="auto"/>
                <w:right w:val="none" w:sz="0" w:space="0" w:color="auto"/>
              </w:divBdr>
            </w:div>
          </w:divsChild>
        </w:div>
        <w:div w:id="1285575892">
          <w:marLeft w:val="0"/>
          <w:marRight w:val="0"/>
          <w:marTop w:val="0"/>
          <w:marBottom w:val="0"/>
          <w:divBdr>
            <w:top w:val="none" w:sz="0" w:space="0" w:color="auto"/>
            <w:left w:val="none" w:sz="0" w:space="0" w:color="auto"/>
            <w:bottom w:val="none" w:sz="0" w:space="0" w:color="auto"/>
            <w:right w:val="none" w:sz="0" w:space="0" w:color="auto"/>
          </w:divBdr>
          <w:divsChild>
            <w:div w:id="850142282">
              <w:marLeft w:val="0"/>
              <w:marRight w:val="0"/>
              <w:marTop w:val="0"/>
              <w:marBottom w:val="0"/>
              <w:divBdr>
                <w:top w:val="none" w:sz="0" w:space="0" w:color="auto"/>
                <w:left w:val="none" w:sz="0" w:space="0" w:color="auto"/>
                <w:bottom w:val="none" w:sz="0" w:space="0" w:color="auto"/>
                <w:right w:val="none" w:sz="0" w:space="0" w:color="auto"/>
              </w:divBdr>
            </w:div>
          </w:divsChild>
        </w:div>
        <w:div w:id="2087456586">
          <w:marLeft w:val="0"/>
          <w:marRight w:val="0"/>
          <w:marTop w:val="0"/>
          <w:marBottom w:val="0"/>
          <w:divBdr>
            <w:top w:val="none" w:sz="0" w:space="0" w:color="auto"/>
            <w:left w:val="none" w:sz="0" w:space="0" w:color="auto"/>
            <w:bottom w:val="none" w:sz="0" w:space="0" w:color="auto"/>
            <w:right w:val="none" w:sz="0" w:space="0" w:color="auto"/>
          </w:divBdr>
          <w:divsChild>
            <w:div w:id="1842156412">
              <w:marLeft w:val="0"/>
              <w:marRight w:val="0"/>
              <w:marTop w:val="0"/>
              <w:marBottom w:val="0"/>
              <w:divBdr>
                <w:top w:val="none" w:sz="0" w:space="0" w:color="auto"/>
                <w:left w:val="none" w:sz="0" w:space="0" w:color="auto"/>
                <w:bottom w:val="none" w:sz="0" w:space="0" w:color="auto"/>
                <w:right w:val="none" w:sz="0" w:space="0" w:color="auto"/>
              </w:divBdr>
            </w:div>
          </w:divsChild>
        </w:div>
        <w:div w:id="849098900">
          <w:marLeft w:val="0"/>
          <w:marRight w:val="0"/>
          <w:marTop w:val="0"/>
          <w:marBottom w:val="0"/>
          <w:divBdr>
            <w:top w:val="none" w:sz="0" w:space="0" w:color="auto"/>
            <w:left w:val="none" w:sz="0" w:space="0" w:color="auto"/>
            <w:bottom w:val="none" w:sz="0" w:space="0" w:color="auto"/>
            <w:right w:val="none" w:sz="0" w:space="0" w:color="auto"/>
          </w:divBdr>
          <w:divsChild>
            <w:div w:id="53508309">
              <w:marLeft w:val="0"/>
              <w:marRight w:val="0"/>
              <w:marTop w:val="0"/>
              <w:marBottom w:val="0"/>
              <w:divBdr>
                <w:top w:val="none" w:sz="0" w:space="0" w:color="auto"/>
                <w:left w:val="none" w:sz="0" w:space="0" w:color="auto"/>
                <w:bottom w:val="none" w:sz="0" w:space="0" w:color="auto"/>
                <w:right w:val="none" w:sz="0" w:space="0" w:color="auto"/>
              </w:divBdr>
            </w:div>
          </w:divsChild>
        </w:div>
        <w:div w:id="1881936164">
          <w:marLeft w:val="0"/>
          <w:marRight w:val="0"/>
          <w:marTop w:val="0"/>
          <w:marBottom w:val="0"/>
          <w:divBdr>
            <w:top w:val="none" w:sz="0" w:space="0" w:color="auto"/>
            <w:left w:val="none" w:sz="0" w:space="0" w:color="auto"/>
            <w:bottom w:val="none" w:sz="0" w:space="0" w:color="auto"/>
            <w:right w:val="none" w:sz="0" w:space="0" w:color="auto"/>
          </w:divBdr>
          <w:divsChild>
            <w:div w:id="623004740">
              <w:marLeft w:val="0"/>
              <w:marRight w:val="0"/>
              <w:marTop w:val="0"/>
              <w:marBottom w:val="0"/>
              <w:divBdr>
                <w:top w:val="none" w:sz="0" w:space="0" w:color="auto"/>
                <w:left w:val="none" w:sz="0" w:space="0" w:color="auto"/>
                <w:bottom w:val="none" w:sz="0" w:space="0" w:color="auto"/>
                <w:right w:val="none" w:sz="0" w:space="0" w:color="auto"/>
              </w:divBdr>
            </w:div>
          </w:divsChild>
        </w:div>
        <w:div w:id="879514319">
          <w:marLeft w:val="0"/>
          <w:marRight w:val="0"/>
          <w:marTop w:val="0"/>
          <w:marBottom w:val="0"/>
          <w:divBdr>
            <w:top w:val="none" w:sz="0" w:space="0" w:color="auto"/>
            <w:left w:val="none" w:sz="0" w:space="0" w:color="auto"/>
            <w:bottom w:val="none" w:sz="0" w:space="0" w:color="auto"/>
            <w:right w:val="none" w:sz="0" w:space="0" w:color="auto"/>
          </w:divBdr>
          <w:divsChild>
            <w:div w:id="366948390">
              <w:marLeft w:val="0"/>
              <w:marRight w:val="0"/>
              <w:marTop w:val="0"/>
              <w:marBottom w:val="0"/>
              <w:divBdr>
                <w:top w:val="none" w:sz="0" w:space="0" w:color="auto"/>
                <w:left w:val="none" w:sz="0" w:space="0" w:color="auto"/>
                <w:bottom w:val="none" w:sz="0" w:space="0" w:color="auto"/>
                <w:right w:val="none" w:sz="0" w:space="0" w:color="auto"/>
              </w:divBdr>
            </w:div>
          </w:divsChild>
        </w:div>
        <w:div w:id="782773468">
          <w:marLeft w:val="0"/>
          <w:marRight w:val="0"/>
          <w:marTop w:val="0"/>
          <w:marBottom w:val="0"/>
          <w:divBdr>
            <w:top w:val="none" w:sz="0" w:space="0" w:color="auto"/>
            <w:left w:val="none" w:sz="0" w:space="0" w:color="auto"/>
            <w:bottom w:val="none" w:sz="0" w:space="0" w:color="auto"/>
            <w:right w:val="none" w:sz="0" w:space="0" w:color="auto"/>
          </w:divBdr>
          <w:divsChild>
            <w:div w:id="1874883687">
              <w:marLeft w:val="0"/>
              <w:marRight w:val="0"/>
              <w:marTop w:val="0"/>
              <w:marBottom w:val="0"/>
              <w:divBdr>
                <w:top w:val="none" w:sz="0" w:space="0" w:color="auto"/>
                <w:left w:val="none" w:sz="0" w:space="0" w:color="auto"/>
                <w:bottom w:val="none" w:sz="0" w:space="0" w:color="auto"/>
                <w:right w:val="none" w:sz="0" w:space="0" w:color="auto"/>
              </w:divBdr>
            </w:div>
          </w:divsChild>
        </w:div>
        <w:div w:id="1355498880">
          <w:marLeft w:val="0"/>
          <w:marRight w:val="0"/>
          <w:marTop w:val="0"/>
          <w:marBottom w:val="0"/>
          <w:divBdr>
            <w:top w:val="none" w:sz="0" w:space="0" w:color="auto"/>
            <w:left w:val="none" w:sz="0" w:space="0" w:color="auto"/>
            <w:bottom w:val="none" w:sz="0" w:space="0" w:color="auto"/>
            <w:right w:val="none" w:sz="0" w:space="0" w:color="auto"/>
          </w:divBdr>
          <w:divsChild>
            <w:div w:id="32929819">
              <w:marLeft w:val="0"/>
              <w:marRight w:val="0"/>
              <w:marTop w:val="0"/>
              <w:marBottom w:val="0"/>
              <w:divBdr>
                <w:top w:val="none" w:sz="0" w:space="0" w:color="auto"/>
                <w:left w:val="none" w:sz="0" w:space="0" w:color="auto"/>
                <w:bottom w:val="none" w:sz="0" w:space="0" w:color="auto"/>
                <w:right w:val="none" w:sz="0" w:space="0" w:color="auto"/>
              </w:divBdr>
            </w:div>
          </w:divsChild>
        </w:div>
        <w:div w:id="1724254783">
          <w:marLeft w:val="0"/>
          <w:marRight w:val="0"/>
          <w:marTop w:val="0"/>
          <w:marBottom w:val="0"/>
          <w:divBdr>
            <w:top w:val="none" w:sz="0" w:space="0" w:color="auto"/>
            <w:left w:val="none" w:sz="0" w:space="0" w:color="auto"/>
            <w:bottom w:val="none" w:sz="0" w:space="0" w:color="auto"/>
            <w:right w:val="none" w:sz="0" w:space="0" w:color="auto"/>
          </w:divBdr>
          <w:divsChild>
            <w:div w:id="1797333114">
              <w:marLeft w:val="0"/>
              <w:marRight w:val="0"/>
              <w:marTop w:val="0"/>
              <w:marBottom w:val="0"/>
              <w:divBdr>
                <w:top w:val="none" w:sz="0" w:space="0" w:color="auto"/>
                <w:left w:val="none" w:sz="0" w:space="0" w:color="auto"/>
                <w:bottom w:val="none" w:sz="0" w:space="0" w:color="auto"/>
                <w:right w:val="none" w:sz="0" w:space="0" w:color="auto"/>
              </w:divBdr>
            </w:div>
          </w:divsChild>
        </w:div>
        <w:div w:id="2014069749">
          <w:marLeft w:val="0"/>
          <w:marRight w:val="0"/>
          <w:marTop w:val="0"/>
          <w:marBottom w:val="0"/>
          <w:divBdr>
            <w:top w:val="none" w:sz="0" w:space="0" w:color="auto"/>
            <w:left w:val="none" w:sz="0" w:space="0" w:color="auto"/>
            <w:bottom w:val="none" w:sz="0" w:space="0" w:color="auto"/>
            <w:right w:val="none" w:sz="0" w:space="0" w:color="auto"/>
          </w:divBdr>
          <w:divsChild>
            <w:div w:id="756629682">
              <w:marLeft w:val="0"/>
              <w:marRight w:val="0"/>
              <w:marTop w:val="0"/>
              <w:marBottom w:val="0"/>
              <w:divBdr>
                <w:top w:val="none" w:sz="0" w:space="0" w:color="auto"/>
                <w:left w:val="none" w:sz="0" w:space="0" w:color="auto"/>
                <w:bottom w:val="none" w:sz="0" w:space="0" w:color="auto"/>
                <w:right w:val="none" w:sz="0" w:space="0" w:color="auto"/>
              </w:divBdr>
            </w:div>
          </w:divsChild>
        </w:div>
        <w:div w:id="52393750">
          <w:marLeft w:val="0"/>
          <w:marRight w:val="0"/>
          <w:marTop w:val="0"/>
          <w:marBottom w:val="0"/>
          <w:divBdr>
            <w:top w:val="none" w:sz="0" w:space="0" w:color="auto"/>
            <w:left w:val="none" w:sz="0" w:space="0" w:color="auto"/>
            <w:bottom w:val="none" w:sz="0" w:space="0" w:color="auto"/>
            <w:right w:val="none" w:sz="0" w:space="0" w:color="auto"/>
          </w:divBdr>
          <w:divsChild>
            <w:div w:id="525338528">
              <w:marLeft w:val="0"/>
              <w:marRight w:val="0"/>
              <w:marTop w:val="0"/>
              <w:marBottom w:val="0"/>
              <w:divBdr>
                <w:top w:val="none" w:sz="0" w:space="0" w:color="auto"/>
                <w:left w:val="none" w:sz="0" w:space="0" w:color="auto"/>
                <w:bottom w:val="none" w:sz="0" w:space="0" w:color="auto"/>
                <w:right w:val="none" w:sz="0" w:space="0" w:color="auto"/>
              </w:divBdr>
            </w:div>
          </w:divsChild>
        </w:div>
        <w:div w:id="1320843325">
          <w:marLeft w:val="0"/>
          <w:marRight w:val="0"/>
          <w:marTop w:val="0"/>
          <w:marBottom w:val="0"/>
          <w:divBdr>
            <w:top w:val="none" w:sz="0" w:space="0" w:color="auto"/>
            <w:left w:val="none" w:sz="0" w:space="0" w:color="auto"/>
            <w:bottom w:val="none" w:sz="0" w:space="0" w:color="auto"/>
            <w:right w:val="none" w:sz="0" w:space="0" w:color="auto"/>
          </w:divBdr>
          <w:divsChild>
            <w:div w:id="11415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8983">
      <w:bodyDiv w:val="1"/>
      <w:marLeft w:val="0"/>
      <w:marRight w:val="0"/>
      <w:marTop w:val="0"/>
      <w:marBottom w:val="0"/>
      <w:divBdr>
        <w:top w:val="none" w:sz="0" w:space="0" w:color="auto"/>
        <w:left w:val="none" w:sz="0" w:space="0" w:color="auto"/>
        <w:bottom w:val="none" w:sz="0" w:space="0" w:color="auto"/>
        <w:right w:val="none" w:sz="0" w:space="0" w:color="auto"/>
      </w:divBdr>
      <w:divsChild>
        <w:div w:id="1781030229">
          <w:marLeft w:val="0"/>
          <w:marRight w:val="0"/>
          <w:marTop w:val="0"/>
          <w:marBottom w:val="0"/>
          <w:divBdr>
            <w:top w:val="none" w:sz="0" w:space="0" w:color="auto"/>
            <w:left w:val="none" w:sz="0" w:space="0" w:color="auto"/>
            <w:bottom w:val="none" w:sz="0" w:space="0" w:color="auto"/>
            <w:right w:val="none" w:sz="0" w:space="0" w:color="auto"/>
          </w:divBdr>
        </w:div>
        <w:div w:id="68914160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1921</Words>
  <Characters>11720</Characters>
  <Application>Microsoft Macintosh Word</Application>
  <DocSecurity>0</DocSecurity>
  <Lines>97</Lines>
  <Paragraphs>27</Paragraphs>
  <ScaleCrop>false</ScaleCrop>
  <Company>PrimeTime</Company>
  <LinksUpToDate>false</LinksUpToDate>
  <CharactersWithSpaces>13614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Enné</dc:creator>
  <cp:keywords/>
  <dc:description/>
  <cp:lastModifiedBy>Tobias Enné</cp:lastModifiedBy>
  <cp:revision>2</cp:revision>
  <cp:lastPrinted>2015-06-17T13:17:00Z</cp:lastPrinted>
  <dcterms:created xsi:type="dcterms:W3CDTF">2015-07-23T08:45:00Z</dcterms:created>
  <dcterms:modified xsi:type="dcterms:W3CDTF">2015-07-23T08:45:00Z</dcterms:modified>
</cp:coreProperties>
</file>