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26E33A6C" w:rsidR="00F53DC1" w:rsidRPr="00680566" w:rsidRDefault="00C13D46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>
        <w:rPr>
          <w:rFonts w:ascii="Arial" w:hAnsi="Arial"/>
          <w:noProof/>
          <w:color w:val="141414"/>
          <w:sz w:val="17"/>
        </w:rPr>
        <w:t>13</w:t>
      </w:r>
      <w:r w:rsidR="00FB728D" w:rsidRPr="003C1CD3">
        <w:rPr>
          <w:rFonts w:ascii="Arial" w:hAnsi="Arial"/>
          <w:noProof/>
          <w:color w:val="141414"/>
          <w:sz w:val="17"/>
        </w:rPr>
        <w:t>.</w:t>
      </w:r>
      <w:r w:rsidR="003C1CD3" w:rsidRPr="003C1CD3">
        <w:rPr>
          <w:rFonts w:ascii="Arial" w:hAnsi="Arial"/>
          <w:noProof/>
          <w:color w:val="141414"/>
          <w:sz w:val="17"/>
        </w:rPr>
        <w:t>0</w:t>
      </w:r>
      <w:r>
        <w:rPr>
          <w:rFonts w:ascii="Arial" w:hAnsi="Arial"/>
          <w:noProof/>
          <w:color w:val="141414"/>
          <w:sz w:val="17"/>
        </w:rPr>
        <w:t>2</w:t>
      </w:r>
      <w:r w:rsidR="00FB728D" w:rsidRPr="003C1CD3">
        <w:rPr>
          <w:rFonts w:ascii="Arial" w:hAnsi="Arial"/>
          <w:noProof/>
          <w:color w:val="141414"/>
          <w:sz w:val="17"/>
        </w:rPr>
        <w:t>.</w:t>
      </w:r>
      <w:r w:rsidR="00273706" w:rsidRPr="003C1CD3">
        <w:rPr>
          <w:rFonts w:ascii="Arial" w:hAnsi="Arial"/>
          <w:noProof/>
          <w:color w:val="141414"/>
          <w:sz w:val="17"/>
        </w:rPr>
        <w:t>201</w:t>
      </w:r>
      <w:r w:rsidR="00252C4A" w:rsidRPr="003C1CD3">
        <w:rPr>
          <w:rFonts w:ascii="Arial" w:hAnsi="Arial"/>
          <w:noProof/>
          <w:color w:val="141414"/>
          <w:sz w:val="17"/>
        </w:rPr>
        <w:t>9</w:t>
      </w:r>
    </w:p>
    <w:p w14:paraId="426D13D1" w14:textId="4F1892D1" w:rsidR="00551821" w:rsidRPr="00680566" w:rsidRDefault="00106935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r>
        <w:rPr>
          <w:rFonts w:ascii="Arial" w:hAnsi="Arial" w:cs="Arial"/>
          <w:color w:val="141414"/>
          <w:sz w:val="36"/>
        </w:rPr>
        <w:t>Presseme</w:t>
      </w:r>
      <w:r w:rsidR="006178AD">
        <w:rPr>
          <w:rFonts w:ascii="Arial" w:hAnsi="Arial" w:cs="Arial"/>
          <w:color w:val="141414"/>
          <w:sz w:val="36"/>
        </w:rPr>
        <w:t>lding</w:t>
      </w:r>
    </w:p>
    <w:p w14:paraId="7FBBC063" w14:textId="77777777" w:rsidR="003C1CD3" w:rsidRPr="00487F3F" w:rsidRDefault="003C1CD3" w:rsidP="003C1CD3">
      <w:pPr>
        <w:outlineLvl w:val="0"/>
        <w:rPr>
          <w:rFonts w:ascii="Arial" w:hAnsi="Arial" w:cs="Arial"/>
          <w:b/>
          <w:sz w:val="28"/>
          <w:szCs w:val="28"/>
        </w:rPr>
      </w:pPr>
      <w:r w:rsidRPr="00C60BDD">
        <w:rPr>
          <w:rFonts w:ascii="Arial" w:eastAsia="Arial" w:hAnsi="Arial" w:cs="Arial"/>
          <w:b/>
          <w:sz w:val="32"/>
          <w:szCs w:val="32"/>
          <w:lang w:bidi="nb-NO"/>
        </w:rPr>
        <w:t>Engcons slangefrie modulsystem og høytrykkssvivel er klare for serieleveranse</w:t>
      </w:r>
      <w:r w:rsidRPr="00B17613">
        <w:rPr>
          <w:rFonts w:ascii="Arial" w:eastAsia="Arial" w:hAnsi="Arial" w:cs="Arial"/>
          <w:b/>
          <w:sz w:val="36"/>
          <w:szCs w:val="36"/>
          <w:lang w:bidi="nb-NO"/>
        </w:rPr>
        <w:br/>
      </w:r>
      <w:r w:rsidRPr="00487F3F">
        <w:rPr>
          <w:rFonts w:ascii="Arial" w:eastAsia="Arial" w:hAnsi="Arial" w:cs="Arial"/>
          <w:b/>
          <w:sz w:val="28"/>
          <w:szCs w:val="28"/>
          <w:lang w:bidi="nb-NO"/>
        </w:rPr>
        <w:t>– gjør tiltrotatoren lettere, mer servicevennlig og tillater større gjennomstrømning</w:t>
      </w:r>
      <w:bookmarkStart w:id="0" w:name="_GoBack"/>
      <w:bookmarkEnd w:id="0"/>
    </w:p>
    <w:p w14:paraId="1815BA65" w14:textId="77777777" w:rsidR="003C1CD3" w:rsidRPr="003C1CD3" w:rsidRDefault="003C1CD3" w:rsidP="003C1CD3">
      <w:pPr>
        <w:rPr>
          <w:rFonts w:ascii="Arial" w:hAnsi="Arial" w:cs="Arial"/>
          <w:b/>
          <w:lang w:val="nb-NO"/>
        </w:rPr>
      </w:pPr>
      <w:r w:rsidRPr="003C1CD3">
        <w:rPr>
          <w:rFonts w:ascii="Arial" w:hAnsi="Arial" w:cs="Arial"/>
          <w:b/>
          <w:lang w:bidi="nb-NO"/>
        </w:rPr>
        <w:t>Våren 2018 viste Engcon, som er verdensledende produsent av tiltrotatorer, frem en unik modulkonstruksjon der det automatiske oljekoblingssystemet EC-Oil og hydraulikktilkoblinger for gripekassetten GRD og feievalsen SWD kan ettermonteres helt uten slanger. Nå kunngjør Engcon at de er klare til å gå over fra prototypestadiet til serieproduksjon.</w:t>
      </w:r>
    </w:p>
    <w:p w14:paraId="149C6626" w14:textId="77777777" w:rsidR="003C1CD3" w:rsidRPr="003C1CD3" w:rsidRDefault="003C1CD3" w:rsidP="003C1CD3">
      <w:pPr>
        <w:rPr>
          <w:rFonts w:ascii="Arial" w:hAnsi="Arial" w:cs="Arial"/>
          <w:lang w:val="nb-NO"/>
        </w:rPr>
      </w:pPr>
      <w:r w:rsidRPr="003C1CD3">
        <w:rPr>
          <w:rFonts w:ascii="Arial" w:hAnsi="Arial" w:cs="Arial"/>
          <w:lang w:bidi="nb-NO"/>
        </w:rPr>
        <w:t>Den slangefrie konstruksjonen gir en overlegen enkelhet og et «rent» redskapsfeste. Det blir lett å ettermontere Engcons automatiske oljekoblingssystem EC-Oil fordi blokken skrus fast uten slangetrekking. Det blir like lett å installere og ettermontere koblingene slangefritt til Engcons nye avtagbare og ettermonterbare gripekassett GRD og feievals SWD.</w:t>
      </w:r>
    </w:p>
    <w:p w14:paraId="4F076EC9" w14:textId="77777777" w:rsidR="003C1CD3" w:rsidRPr="003C1CD3" w:rsidRDefault="003C1CD3" w:rsidP="003C1CD3">
      <w:pPr>
        <w:rPr>
          <w:rFonts w:ascii="Arial" w:hAnsi="Arial" w:cs="Arial"/>
          <w:lang w:val="nb-NO"/>
        </w:rPr>
      </w:pPr>
      <w:r w:rsidRPr="003C1CD3">
        <w:rPr>
          <w:rFonts w:ascii="Arial" w:hAnsi="Arial" w:cs="Arial"/>
          <w:b/>
          <w:lang w:bidi="nb-NO"/>
        </w:rPr>
        <w:t>Ny høytrykkssvivel</w:t>
      </w:r>
      <w:r w:rsidRPr="003C1CD3">
        <w:rPr>
          <w:rFonts w:ascii="Arial" w:hAnsi="Arial" w:cs="Arial"/>
          <w:b/>
          <w:lang w:bidi="nb-NO"/>
        </w:rPr>
        <w:br/>
      </w:r>
      <w:r w:rsidRPr="003C1CD3">
        <w:rPr>
          <w:rFonts w:ascii="Arial" w:hAnsi="Arial" w:cs="Arial"/>
          <w:lang w:bidi="nb-NO"/>
        </w:rPr>
        <w:t>Parallelt med utviklingen av det nye modulbaserte redskapsfestet, har Engcons utviklet en ny høytrykkssvivel som tillater hydraulisk gjennomstrømning på opptil 200 l/min. Dette oppnår man ved å «direkteforsyne» hydraulikkfunksjonen uten å gå via tiltrotatorens ventiler. Den nye høytrykkssvivelen har dessuten en egen lekkasjeoljekanal som gjør det mulig å kjøre lekkasjeolje via tiltrotatoren. Dessuten er Engcons nye svivel bygget for trykk opptil 350 bar.</w:t>
      </w:r>
    </w:p>
    <w:p w14:paraId="6B31EA96" w14:textId="77777777" w:rsidR="003C1CD3" w:rsidRPr="003C1CD3" w:rsidRDefault="003C1CD3" w:rsidP="003C1CD3">
      <w:pPr>
        <w:rPr>
          <w:rFonts w:ascii="Arial" w:hAnsi="Arial" w:cs="Arial"/>
          <w:lang w:val="nb-NO"/>
        </w:rPr>
      </w:pPr>
      <w:r w:rsidRPr="003C1CD3">
        <w:rPr>
          <w:rFonts w:ascii="Arial" w:hAnsi="Arial" w:cs="Arial"/>
          <w:lang w:bidi="nb-NO"/>
        </w:rPr>
        <w:t xml:space="preserve">– Denne utviklingen inngår i vår unike modulstrategi, der vi tilbyr et grunnprodukt der kundene enkelt kan legge til funksjoner i ettertid. Dessuten eliminerer vi problemene med lekkasjer i slanger som beveger seg i redskapsfestet, sier Fredrik Jonsson, utviklingssjef i Engcon Group.  </w:t>
      </w:r>
    </w:p>
    <w:p w14:paraId="750166F6" w14:textId="77777777" w:rsidR="003C1CD3" w:rsidRPr="003C1CD3" w:rsidRDefault="003C1CD3" w:rsidP="003C1CD3">
      <w:pPr>
        <w:rPr>
          <w:rFonts w:ascii="Arial" w:hAnsi="Arial" w:cs="Arial"/>
          <w:lang w:val="nb-NO"/>
        </w:rPr>
      </w:pPr>
      <w:r w:rsidRPr="003C1CD3">
        <w:rPr>
          <w:rFonts w:ascii="Arial" w:hAnsi="Arial" w:cs="Arial"/>
          <w:b/>
          <w:lang w:bidi="nb-NO"/>
        </w:rPr>
        <w:t>Serieleveranse 2019</w:t>
      </w:r>
      <w:r w:rsidRPr="003C1CD3">
        <w:rPr>
          <w:rFonts w:ascii="Arial" w:hAnsi="Arial" w:cs="Arial"/>
          <w:b/>
          <w:lang w:bidi="nb-NO"/>
        </w:rPr>
        <w:br/>
      </w:r>
      <w:r w:rsidRPr="003C1CD3">
        <w:rPr>
          <w:rFonts w:ascii="Arial" w:hAnsi="Arial" w:cs="Arial"/>
          <w:lang w:bidi="nb-NO"/>
        </w:rPr>
        <w:t xml:space="preserve">Serieleveranse av de modulbaserte redskapsfestene i størrelsen QS60 for EC214 og EC219 starter fra og med februar 2019 på det nordiske markedet og fra og med mai 2019 på øvrige markeder. </w:t>
      </w:r>
    </w:p>
    <w:p w14:paraId="51D7EFEA" w14:textId="77777777" w:rsidR="003C1CD3" w:rsidRPr="003C1CD3" w:rsidRDefault="003C1CD3" w:rsidP="003C1CD3">
      <w:pPr>
        <w:rPr>
          <w:rFonts w:ascii="Arial" w:hAnsi="Arial" w:cs="Arial"/>
          <w:lang w:val="nb-NO"/>
        </w:rPr>
      </w:pPr>
      <w:r w:rsidRPr="003C1CD3">
        <w:rPr>
          <w:rFonts w:ascii="Arial" w:hAnsi="Arial" w:cs="Arial"/>
          <w:lang w:bidi="nb-NO"/>
        </w:rPr>
        <w:t xml:space="preserve">Serieleveranse av QS70 for EC233 starter fra og med februar 2019 på det nordiske markedet og fra og med juli 2019 på øvrige markeder. </w:t>
      </w:r>
    </w:p>
    <w:p w14:paraId="641BCA48" w14:textId="77777777" w:rsidR="003C1CD3" w:rsidRPr="003C1CD3" w:rsidRDefault="003C1CD3" w:rsidP="003C1CD3">
      <w:pPr>
        <w:rPr>
          <w:rFonts w:ascii="Arial" w:hAnsi="Arial" w:cs="Arial"/>
          <w:b/>
          <w:lang w:val="nb-NO"/>
        </w:rPr>
      </w:pPr>
      <w:r w:rsidRPr="003C1CD3">
        <w:rPr>
          <w:rFonts w:ascii="Arial" w:hAnsi="Arial" w:cs="Arial"/>
          <w:lang w:bidi="nb-NO"/>
        </w:rPr>
        <w:t>Serieleveranse av QS70 for EC226 starter fra og med mars/april 2019 på det nordiske markedet og fra og med oktober 2019 på øvrige markeder.</w:t>
      </w:r>
    </w:p>
    <w:p w14:paraId="4058D314" w14:textId="300E94FA" w:rsidR="003C1CD3" w:rsidRPr="003C1CD3" w:rsidRDefault="00BB44D7" w:rsidP="003C1CD3">
      <w:pPr>
        <w:rPr>
          <w:rStyle w:val="Hyperlnk"/>
          <w:rFonts w:eastAsia="Calibri" w:cs="Arial"/>
        </w:rPr>
      </w:pPr>
      <w:r w:rsidRPr="00004D42">
        <w:rPr>
          <w:rFonts w:ascii="Arial" w:eastAsia="Calibri" w:hAnsi="Arial" w:cs="Arial"/>
          <w:b/>
        </w:rPr>
        <w:t>Kontakt:</w:t>
      </w:r>
      <w:r>
        <w:rPr>
          <w:rFonts w:ascii="Arial" w:eastAsia="Calibri" w:hAnsi="Arial" w:cs="Arial"/>
        </w:rPr>
        <w:br/>
      </w:r>
      <w:r w:rsidRPr="00955B78">
        <w:rPr>
          <w:rFonts w:ascii="Arial" w:hAnsi="Arial"/>
        </w:rPr>
        <w:t>Sten Strömgren, engcon Group | +46 [0]70 529 96 32</w:t>
      </w:r>
    </w:p>
    <w:p w14:paraId="1342E098" w14:textId="77777777" w:rsidR="003C1CD3" w:rsidRDefault="003C1CD3" w:rsidP="003C1CD3">
      <w:pPr>
        <w:widowControl w:val="0"/>
        <w:autoSpaceDE w:val="0"/>
        <w:autoSpaceDN w:val="0"/>
        <w:adjustRightInd w:val="0"/>
        <w:rPr>
          <w:rFonts w:ascii="Arial" w:hAnsi="Arial"/>
          <w:i/>
          <w:sz w:val="16"/>
          <w:szCs w:val="16"/>
          <w:lang w:val="nn-NO"/>
        </w:rPr>
      </w:pPr>
    </w:p>
    <w:p w14:paraId="2AA68C3F" w14:textId="5F5D2435" w:rsidR="003C1CD3" w:rsidRPr="006C5658" w:rsidRDefault="003C1CD3" w:rsidP="003C1CD3">
      <w:pPr>
        <w:widowControl w:val="0"/>
        <w:autoSpaceDE w:val="0"/>
        <w:autoSpaceDN w:val="0"/>
        <w:adjustRightInd w:val="0"/>
        <w:rPr>
          <w:rFonts w:ascii="Arial" w:hAnsi="Arial"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lastRenderedPageBreak/>
        <w:t>engcon er verdensledende produsent av tiltrotatorer (gravemaskinens håndledd) og tilhørende redskaper som øker gravemaskinens fleksibilitet, presisjon og sikkerhet. Med kunnskap, engasjement og høyt servicenivå skaper vi fremgang for våre kunder. </w:t>
      </w:r>
    </w:p>
    <w:p w14:paraId="525F0887" w14:textId="77777777" w:rsidR="003C1CD3" w:rsidRDefault="003C1CD3" w:rsidP="003C1CD3">
      <w:pPr>
        <w:rPr>
          <w:rStyle w:val="Hyperlnk"/>
          <w:rFonts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t>engcon er et større konsern bestående av morselskapet engcon Holding AB med hovedkontor i Strö</w:t>
      </w:r>
      <w:r>
        <w:rPr>
          <w:rFonts w:ascii="Arial" w:hAnsi="Arial"/>
          <w:i/>
          <w:sz w:val="16"/>
          <w:szCs w:val="16"/>
          <w:lang w:val="nn-NO"/>
        </w:rPr>
        <w:t>msund i Sverige. I tillegg har 9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salgsselskaper ansvaret for salget i sine respektive markeder Sverige, Norge, Finland, Danmark, </w:t>
      </w:r>
      <w:r>
        <w:rPr>
          <w:rFonts w:ascii="Arial" w:hAnsi="Arial"/>
          <w:i/>
          <w:sz w:val="16"/>
          <w:szCs w:val="16"/>
          <w:lang w:val="nn-NO"/>
        </w:rPr>
        <w:t xml:space="preserve">England, Tyskland, Frankrik, </w:t>
      </w:r>
      <w:r w:rsidRPr="006C5658">
        <w:rPr>
          <w:rFonts w:ascii="Arial" w:hAnsi="Arial"/>
          <w:i/>
          <w:sz w:val="16"/>
          <w:szCs w:val="16"/>
          <w:lang w:val="nn-NO"/>
        </w:rPr>
        <w:t>Nederland</w:t>
      </w:r>
      <w:r>
        <w:rPr>
          <w:rFonts w:ascii="Arial" w:hAnsi="Arial"/>
          <w:i/>
          <w:sz w:val="16"/>
          <w:szCs w:val="16"/>
          <w:lang w:val="nn-NO"/>
        </w:rPr>
        <w:t xml:space="preserve"> og </w:t>
      </w:r>
      <w:r w:rsidRPr="002622BF">
        <w:rPr>
          <w:rFonts w:ascii="Arial" w:hAnsi="Arial"/>
          <w:i/>
          <w:sz w:val="16"/>
          <w:szCs w:val="16"/>
          <w:lang w:val="nn-NO"/>
        </w:rPr>
        <w:t>Nord-Amerika (USA og Canada)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, og engcon International har ansvaret for de øvrige markedene. I </w:t>
      </w:r>
      <w:r>
        <w:rPr>
          <w:rFonts w:ascii="Arial" w:hAnsi="Arial"/>
          <w:i/>
          <w:sz w:val="16"/>
          <w:szCs w:val="16"/>
          <w:lang w:val="nn-NO"/>
        </w:rPr>
        <w:t>2017 hadde engcon-gruppen ca. 25</w:t>
      </w:r>
      <w:r w:rsidRPr="006C5658">
        <w:rPr>
          <w:rFonts w:ascii="Arial" w:hAnsi="Arial"/>
          <w:i/>
          <w:sz w:val="16"/>
          <w:szCs w:val="16"/>
          <w:lang w:val="nn-NO"/>
        </w:rPr>
        <w:t>0 an</w:t>
      </w:r>
      <w:r>
        <w:rPr>
          <w:rFonts w:ascii="Arial" w:hAnsi="Arial"/>
          <w:i/>
          <w:sz w:val="16"/>
          <w:szCs w:val="16"/>
          <w:lang w:val="nn-NO"/>
        </w:rPr>
        <w:t>satte og en omsetning på ca. 1000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MSEK.</w:t>
      </w:r>
      <w:r>
        <w:rPr>
          <w:rFonts w:ascii="Arial" w:hAnsi="Arial"/>
          <w:i/>
          <w:sz w:val="16"/>
          <w:szCs w:val="16"/>
          <w:lang w:val="nn-NO"/>
        </w:rPr>
        <w:t xml:space="preserve"> engcon ble grunnlagt i 1990.</w:t>
      </w:r>
      <w:r w:rsidRPr="006C5658">
        <w:rPr>
          <w:rFonts w:ascii="Arial" w:hAnsi="Arial" w:cs="Helvetica Neue"/>
          <w:i/>
          <w:iCs/>
          <w:sz w:val="16"/>
          <w:szCs w:val="16"/>
          <w:lang w:val="nn-NO"/>
        </w:rPr>
        <w:t xml:space="preserve"> </w:t>
      </w:r>
      <w:hyperlink r:id="rId7" w:history="1">
        <w:r w:rsidRPr="006C5658">
          <w:rPr>
            <w:rStyle w:val="Hyperlnk"/>
            <w:rFonts w:cs="Helvetica Neue"/>
            <w:i/>
            <w:iCs/>
            <w:sz w:val="16"/>
            <w:szCs w:val="16"/>
            <w:lang w:val="nn-NO"/>
          </w:rPr>
          <w:t>www.engcon.com</w:t>
        </w:r>
      </w:hyperlink>
    </w:p>
    <w:p w14:paraId="538C75DB" w14:textId="481760E3" w:rsidR="00B912DC" w:rsidRDefault="00B912DC" w:rsidP="00C2293C">
      <w:pPr>
        <w:rPr>
          <w:rFonts w:ascii="Arial" w:eastAsia="Calibri" w:hAnsi="Arial" w:cs="Arial"/>
        </w:rPr>
      </w:pPr>
    </w:p>
    <w:p w14:paraId="711D518F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740E17B1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03E6D500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34DE1FBF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418B2D10" w14:textId="77777777" w:rsidR="00B912DC" w:rsidRPr="00B912DC" w:rsidRDefault="00B912DC" w:rsidP="00B912DC">
      <w:pPr>
        <w:rPr>
          <w:rFonts w:ascii="Arial" w:eastAsia="Calibri" w:hAnsi="Arial" w:cs="Arial"/>
        </w:rPr>
      </w:pPr>
    </w:p>
    <w:p w14:paraId="43ECCC64" w14:textId="134C88FF" w:rsidR="00B912DC" w:rsidRDefault="00B912DC" w:rsidP="00B912DC">
      <w:pPr>
        <w:rPr>
          <w:rFonts w:ascii="Arial" w:eastAsia="Calibri" w:hAnsi="Arial" w:cs="Arial"/>
        </w:rPr>
      </w:pPr>
    </w:p>
    <w:p w14:paraId="7A304B5E" w14:textId="29C83FD9" w:rsidR="00B912DC" w:rsidRDefault="00B912DC" w:rsidP="00B912DC">
      <w:pPr>
        <w:rPr>
          <w:rFonts w:ascii="Arial" w:eastAsia="Calibri" w:hAnsi="Arial" w:cs="Arial"/>
        </w:rPr>
      </w:pPr>
    </w:p>
    <w:p w14:paraId="0246347D" w14:textId="5A584BEB" w:rsidR="004A5D50" w:rsidRPr="00B912DC" w:rsidRDefault="00B912DC" w:rsidP="00B912DC">
      <w:pPr>
        <w:tabs>
          <w:tab w:val="left" w:pos="177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sectPr w:rsidR="004A5D50" w:rsidRPr="00B912DC" w:rsidSect="00785E33">
      <w:headerReference w:type="default" r:id="rId8"/>
      <w:foot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09657" w14:textId="77777777" w:rsidR="00A56E6E" w:rsidRDefault="00A56E6E">
      <w:pPr>
        <w:spacing w:line="240" w:lineRule="auto"/>
      </w:pPr>
      <w:r>
        <w:separator/>
      </w:r>
    </w:p>
  </w:endnote>
  <w:endnote w:type="continuationSeparator" w:id="0">
    <w:p w14:paraId="54A7CDFD" w14:textId="77777777" w:rsidR="00A56E6E" w:rsidRDefault="00A56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09D71A44" w:rsidR="00D1219D" w:rsidRDefault="00D1219D" w:rsidP="004A2FD6">
    <w:pPr>
      <w:pStyle w:val="Sidfot"/>
      <w:rPr>
        <w:color w:val="000000" w:themeColor="text1"/>
      </w:rPr>
    </w:pPr>
    <w:r>
      <w:rPr>
        <w:rStyle w:val="Betoning"/>
        <w:color w:val="000000" w:themeColor="text1"/>
      </w:rPr>
      <w:t xml:space="preserve">engcon </w:t>
    </w:r>
    <w:r w:rsidR="00273706">
      <w:rPr>
        <w:rStyle w:val="Betoning"/>
        <w:color w:val="000000" w:themeColor="text1"/>
      </w:rPr>
      <w:t>Norge</w:t>
    </w:r>
    <w:r w:rsidR="004A2FD6">
      <w:rPr>
        <w:color w:val="000000" w:themeColor="text1"/>
      </w:rPr>
      <w:br/>
    </w:r>
    <w:r w:rsidR="006178AD">
      <w:rPr>
        <w:color w:val="000000" w:themeColor="text1"/>
      </w:rPr>
      <w:t>Jernkroken 18</w:t>
    </w:r>
    <w:r w:rsidR="008A71EB">
      <w:rPr>
        <w:color w:val="000000" w:themeColor="text1"/>
      </w:rPr>
      <w:t xml:space="preserve">, </w:t>
    </w:r>
    <w:r w:rsidR="006178AD">
      <w:rPr>
        <w:color w:val="000000" w:themeColor="text1"/>
      </w:rPr>
      <w:t>P.B 85 Kalbakken, N</w:t>
    </w:r>
    <w:r w:rsidR="00442C54">
      <w:rPr>
        <w:color w:val="000000" w:themeColor="text1"/>
      </w:rPr>
      <w:t>-</w:t>
    </w:r>
    <w:r w:rsidR="006178AD">
      <w:rPr>
        <w:color w:val="000000" w:themeColor="text1"/>
      </w:rPr>
      <w:t>0902</w:t>
    </w:r>
    <w:r w:rsidR="008A71EB" w:rsidRPr="008A71EB">
      <w:rPr>
        <w:color w:val="000000" w:themeColor="text1"/>
      </w:rPr>
      <w:t xml:space="preserve"> </w:t>
    </w:r>
    <w:r w:rsidR="006178AD">
      <w:rPr>
        <w:color w:val="000000" w:themeColor="text1"/>
      </w:rPr>
      <w:t>Oslo</w:t>
    </w:r>
    <w:r w:rsidR="008A71EB">
      <w:rPr>
        <w:color w:val="000000" w:themeColor="text1"/>
      </w:rPr>
      <w:t xml:space="preserve">, </w:t>
    </w:r>
    <w:r w:rsidR="004A2FD6">
      <w:rPr>
        <w:color w:val="000000" w:themeColor="text1"/>
      </w:rPr>
      <w:t>Norway</w:t>
    </w:r>
  </w:p>
  <w:p w14:paraId="60C570E8" w14:textId="11896739" w:rsidR="004A2FD6" w:rsidRPr="008A71EB" w:rsidRDefault="004A2FD6" w:rsidP="004A2FD6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33D9" w14:textId="77777777" w:rsidR="00A56E6E" w:rsidRDefault="00A56E6E">
      <w:pPr>
        <w:spacing w:line="240" w:lineRule="auto"/>
      </w:pPr>
      <w:r>
        <w:separator/>
      </w:r>
    </w:p>
  </w:footnote>
  <w:footnote w:type="continuationSeparator" w:id="0">
    <w:p w14:paraId="32C7CA31" w14:textId="77777777" w:rsidR="00A56E6E" w:rsidRDefault="00A56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323"/>
    <w:rsid w:val="00017BB5"/>
    <w:rsid w:val="00024A49"/>
    <w:rsid w:val="0002593A"/>
    <w:rsid w:val="00037629"/>
    <w:rsid w:val="0004220C"/>
    <w:rsid w:val="000811E5"/>
    <w:rsid w:val="00106935"/>
    <w:rsid w:val="002138DE"/>
    <w:rsid w:val="00252C4A"/>
    <w:rsid w:val="002622BF"/>
    <w:rsid w:val="002706DE"/>
    <w:rsid w:val="00273706"/>
    <w:rsid w:val="002B17A9"/>
    <w:rsid w:val="002B6209"/>
    <w:rsid w:val="00352823"/>
    <w:rsid w:val="00387FBE"/>
    <w:rsid w:val="003C1CD3"/>
    <w:rsid w:val="003C76BF"/>
    <w:rsid w:val="004224FA"/>
    <w:rsid w:val="00441C8F"/>
    <w:rsid w:val="00442C54"/>
    <w:rsid w:val="004865A1"/>
    <w:rsid w:val="004A2FD6"/>
    <w:rsid w:val="004A5D50"/>
    <w:rsid w:val="004F4DE6"/>
    <w:rsid w:val="00513D14"/>
    <w:rsid w:val="00543A0B"/>
    <w:rsid w:val="00551821"/>
    <w:rsid w:val="005670A3"/>
    <w:rsid w:val="005A6258"/>
    <w:rsid w:val="006178AD"/>
    <w:rsid w:val="00656945"/>
    <w:rsid w:val="006607B5"/>
    <w:rsid w:val="00680566"/>
    <w:rsid w:val="006F16C7"/>
    <w:rsid w:val="00710639"/>
    <w:rsid w:val="00740CB5"/>
    <w:rsid w:val="0076220F"/>
    <w:rsid w:val="007657BF"/>
    <w:rsid w:val="00773E63"/>
    <w:rsid w:val="00785E33"/>
    <w:rsid w:val="00824B5B"/>
    <w:rsid w:val="008A0593"/>
    <w:rsid w:val="008A71EB"/>
    <w:rsid w:val="009B7333"/>
    <w:rsid w:val="00A56E6E"/>
    <w:rsid w:val="00A67212"/>
    <w:rsid w:val="00A9015D"/>
    <w:rsid w:val="00AA7CE7"/>
    <w:rsid w:val="00AB2156"/>
    <w:rsid w:val="00B110C9"/>
    <w:rsid w:val="00B1346B"/>
    <w:rsid w:val="00B43D67"/>
    <w:rsid w:val="00B912DC"/>
    <w:rsid w:val="00BB44D7"/>
    <w:rsid w:val="00BD4323"/>
    <w:rsid w:val="00C13D46"/>
    <w:rsid w:val="00C2293C"/>
    <w:rsid w:val="00C45924"/>
    <w:rsid w:val="00C741EC"/>
    <w:rsid w:val="00C86DA7"/>
    <w:rsid w:val="00CE7CE5"/>
    <w:rsid w:val="00D1219D"/>
    <w:rsid w:val="00DA1F90"/>
    <w:rsid w:val="00DB67FA"/>
    <w:rsid w:val="00DD5C3D"/>
    <w:rsid w:val="00E12D01"/>
    <w:rsid w:val="00E16CE1"/>
    <w:rsid w:val="00F53DC1"/>
    <w:rsid w:val="00FB72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19</TotalTime>
  <Pages>2</Pages>
  <Words>472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2970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Emil Furudahl</cp:lastModifiedBy>
  <cp:revision>27</cp:revision>
  <dcterms:created xsi:type="dcterms:W3CDTF">2015-07-08T06:47:00Z</dcterms:created>
  <dcterms:modified xsi:type="dcterms:W3CDTF">2019-02-12T13:55:00Z</dcterms:modified>
</cp:coreProperties>
</file>