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07C4F" w14:textId="77777777" w:rsidR="00605748" w:rsidRPr="001823C5" w:rsidRDefault="009E348C" w:rsidP="00605748">
      <w:pPr>
        <w:pStyle w:val="TableHeading"/>
        <w:rPr>
          <w:b/>
          <w:bCs w:val="0"/>
          <w:color w:val="auto"/>
          <w:szCs w:val="24"/>
          <w:lang w:val="en-SG" w:eastAsia="ja-JP"/>
        </w:rPr>
      </w:pPr>
      <w:bookmarkStart w:id="0" w:name="_GoBack"/>
      <w:r w:rsidRPr="008B2B63">
        <w:rPr>
          <w:rFonts w:ascii="MS Gothic" w:eastAsia="MS Gothic" w:hAnsi="MS Gothic" w:cs="MS Gothic"/>
          <w:b/>
          <w:bCs w:val="0"/>
          <w:color w:val="auto"/>
          <w:szCs w:val="24"/>
          <w:lang w:val="en-SG" w:eastAsia="ja-JP"/>
        </w:rPr>
        <w:t>Vitafoods Asia 2019</w:t>
      </w:r>
      <w:r w:rsidRPr="001823C5">
        <w:rPr>
          <w:rFonts w:ascii="MS Gothic" w:eastAsia="MS Gothic" w:hAnsi="MS Gothic" w:cs="MS Gothic"/>
          <w:b/>
          <w:bCs w:val="0"/>
          <w:color w:val="auto"/>
          <w:szCs w:val="24"/>
          <w:lang w:val="ja-JP" w:eastAsia="ja-JP"/>
        </w:rPr>
        <w:t>で日本の栄養補助食品サプライヤーと交流</w:t>
      </w:r>
    </w:p>
    <w:bookmarkEnd w:id="0"/>
    <w:p w14:paraId="16EDE4B4" w14:textId="77777777" w:rsidR="00605748" w:rsidRPr="001823C5" w:rsidRDefault="009B4216" w:rsidP="00605748">
      <w:pPr>
        <w:spacing w:after="0"/>
        <w:rPr>
          <w:sz w:val="22"/>
          <w:szCs w:val="22"/>
          <w:lang w:val="en-SG" w:eastAsia="ja-JP"/>
        </w:rPr>
      </w:pPr>
    </w:p>
    <w:p w14:paraId="3F6B8690" w14:textId="0B59D0F7" w:rsidR="009E7AF1" w:rsidRPr="001823C5" w:rsidRDefault="009E348C" w:rsidP="009E7AF1">
      <w:pPr>
        <w:spacing w:after="0"/>
        <w:rPr>
          <w:sz w:val="22"/>
          <w:szCs w:val="22"/>
          <w:lang w:val="en-SG" w:eastAsia="ja-JP"/>
        </w:rPr>
      </w:pPr>
      <w:r w:rsidRPr="000B7CBA">
        <w:rPr>
          <w:rFonts w:ascii="MS Gothic" w:eastAsia="MS Gothic" w:hAnsi="MS Gothic" w:cs="MS Gothic"/>
          <w:b/>
          <w:bCs/>
          <w:sz w:val="22"/>
          <w:szCs w:val="22"/>
          <w:lang w:val="ja-JP" w:eastAsia="ja-JP"/>
        </w:rPr>
        <w:t>2019年9月</w:t>
      </w:r>
      <w:r w:rsidR="000B7CBA" w:rsidRPr="000B7CBA">
        <w:rPr>
          <w:rFonts w:ascii="MS Gothic" w:eastAsia="MS Gothic" w:hAnsi="MS Gothic" w:cs="MS Gothic"/>
          <w:b/>
          <w:bCs/>
          <w:sz w:val="22"/>
          <w:szCs w:val="22"/>
          <w:lang w:val="en-SG" w:eastAsia="ja-JP"/>
        </w:rPr>
        <w:t>10</w:t>
      </w:r>
      <w:r w:rsidRPr="000B7CBA">
        <w:rPr>
          <w:rFonts w:ascii="MS Gothic" w:eastAsia="MS Gothic" w:hAnsi="MS Gothic" w:cs="MS Gothic"/>
          <w:b/>
          <w:bCs/>
          <w:sz w:val="22"/>
          <w:szCs w:val="22"/>
          <w:lang w:val="ja-JP" w:eastAsia="ja-JP"/>
        </w:rPr>
        <w:t>日、シンガポール</w:t>
      </w:r>
      <w:r w:rsidRPr="001823C5">
        <w:rPr>
          <w:rFonts w:ascii="MS Gothic" w:eastAsia="MS Gothic" w:hAnsi="MS Gothic" w:cs="MS Gothic"/>
          <w:sz w:val="22"/>
          <w:szCs w:val="22"/>
          <w:lang w:val="ja-JP" w:eastAsia="ja-JP"/>
        </w:rPr>
        <w:t xml:space="preserve"> – 日本は年間210億米ドルの売上を上げる、栄養補助食品業界で3番目に大きい市場です。政府の正式なデータによると、現在、日本の高齢者は人口の28％以上 を占めており、この分野における成長機会はまだ十分にあります。総人口の28.1％にあたる3,560万人が65歳以上で、 そのうち70歳以上は20.7パーセントであるという現状により、日本の健康および栄養革新の41％は高齢者を対象としています。日本では機能性食品および飲料、オメガ-3、プロバイオティクス、DHAなどといったヘルシーエイジング製品が販売されています。</w:t>
      </w:r>
    </w:p>
    <w:p w14:paraId="1B160C7E" w14:textId="77777777" w:rsidR="009E7AF1" w:rsidRPr="001823C5" w:rsidRDefault="009B4216" w:rsidP="009E7AF1">
      <w:pPr>
        <w:spacing w:after="0"/>
        <w:rPr>
          <w:sz w:val="22"/>
          <w:szCs w:val="22"/>
          <w:lang w:val="en-SG" w:eastAsia="ja-JP"/>
        </w:rPr>
      </w:pPr>
    </w:p>
    <w:p w14:paraId="37EA10DF" w14:textId="77777777" w:rsidR="009E7AF1" w:rsidRPr="001823C5" w:rsidRDefault="009E348C" w:rsidP="009E7AF1">
      <w:pPr>
        <w:spacing w:after="0"/>
        <w:rPr>
          <w:sz w:val="22"/>
          <w:szCs w:val="22"/>
          <w:lang w:val="en-SG" w:eastAsia="ja-JP"/>
        </w:rPr>
      </w:pPr>
      <w:r w:rsidRPr="001823C5">
        <w:rPr>
          <w:rFonts w:ascii="MS Gothic" w:eastAsia="MS Gothic" w:hAnsi="MS Gothic" w:cs="MS Gothic"/>
          <w:sz w:val="22"/>
          <w:szCs w:val="22"/>
          <w:lang w:val="ja-JP" w:eastAsia="ja-JP"/>
        </w:rPr>
        <w:t>Vitafoods Asia 2019では、そんな日本のメーカーを含むグローバルな栄養補助食品サプライヤーとアジア太平洋地域のバイヤー達がシンガポールに一挙に集結し交流します。この見本市では、機能食品に関する規制やマーケティング、製品の製造方法、パッケージデザインに関する洞察を提供しています。Vitafoods Asiaでは、JAAN(日本老化防止栄養学会)や、株式会社日本生物化学研究所、日本貿易振興機構などの団体による「ジャパンパヴィリオン」が設置されます。</w:t>
      </w:r>
    </w:p>
    <w:p w14:paraId="2995FF59" w14:textId="77777777" w:rsidR="009E7AF1" w:rsidRPr="001823C5" w:rsidRDefault="009B4216" w:rsidP="009E7AF1">
      <w:pPr>
        <w:spacing w:after="0"/>
        <w:rPr>
          <w:sz w:val="22"/>
          <w:szCs w:val="22"/>
          <w:lang w:val="en-SG" w:eastAsia="ja-JP"/>
        </w:rPr>
      </w:pPr>
    </w:p>
    <w:p w14:paraId="7A71C5FB" w14:textId="77777777" w:rsidR="009E7AF1" w:rsidRPr="001823C5" w:rsidRDefault="009E348C" w:rsidP="009E7AF1">
      <w:pPr>
        <w:spacing w:after="0"/>
        <w:rPr>
          <w:sz w:val="22"/>
          <w:szCs w:val="22"/>
          <w:lang w:val="en-SG" w:eastAsia="ja-JP"/>
        </w:rPr>
      </w:pPr>
      <w:r w:rsidRPr="001823C5">
        <w:rPr>
          <w:rFonts w:ascii="MS Gothic" w:eastAsia="MS Gothic" w:hAnsi="MS Gothic" w:cs="MS Gothic"/>
          <w:sz w:val="22"/>
          <w:szCs w:val="22"/>
          <w:lang w:val="ja-JP" w:eastAsia="ja-JP"/>
        </w:rPr>
        <w:t>Vitafoods Asiaは、バイヤーと契約メーカー、製品、サービスプロバイダー、研究者を結びつけるアジアの重要なイベントです。 日本からも出展があることから、訪問者は日本での市場機会について具体的な知識を得ることができます。</w:t>
      </w:r>
      <w:r w:rsidRPr="001823C5">
        <w:rPr>
          <w:rFonts w:ascii="MS Gothic" w:eastAsia="MS Gothic" w:hAnsi="MS Gothic" w:cs="MS Gothic"/>
          <w:sz w:val="22"/>
          <w:szCs w:val="22"/>
          <w:lang w:val="ja-JP"/>
        </w:rPr>
        <w:t>Vitafoods Asia 2019には、日本から</w:t>
      </w:r>
      <w:r>
        <w:fldChar w:fldCharType="begin"/>
      </w:r>
      <w:r>
        <w:rPr>
          <w:rFonts w:ascii="MS Gothic" w:eastAsia="MS Gothic" w:hAnsi="MS Gothic" w:cs="MS Gothic"/>
          <w:lang w:val="ja-JP"/>
        </w:rPr>
        <w:instrText xml:space="preserve"> HYPERLINK "https://www.vitafoodsasia.com/en/exhibitor-list.html" </w:instrText>
      </w:r>
      <w:r>
        <w:fldChar w:fldCharType="separate"/>
      </w:r>
      <w:r w:rsidRPr="001823C5">
        <w:rPr>
          <w:rStyle w:val="Hyperlink"/>
          <w:rFonts w:ascii="MS Gothic" w:eastAsia="MS Gothic" w:hAnsi="MS Gothic" w:cs="MS Gothic"/>
          <w:sz w:val="22"/>
          <w:szCs w:val="22"/>
          <w:lang w:val="ja-JP"/>
        </w:rPr>
        <w:t>27の出展者</w:t>
      </w:r>
      <w:r>
        <w:fldChar w:fldCharType="end"/>
      </w:r>
      <w:r w:rsidRPr="001823C5">
        <w:rPr>
          <w:rFonts w:ascii="MS Gothic" w:eastAsia="MS Gothic" w:hAnsi="MS Gothic" w:cs="MS Gothic"/>
          <w:sz w:val="22"/>
          <w:szCs w:val="22"/>
          <w:lang w:val="ja-JP"/>
        </w:rPr>
        <w:t>が参加します。</w:t>
      </w:r>
      <w:r w:rsidRPr="001823C5">
        <w:rPr>
          <w:rFonts w:ascii="MS Gothic" w:eastAsia="MS Gothic" w:hAnsi="MS Gothic" w:cs="MS Gothic"/>
          <w:sz w:val="22"/>
          <w:szCs w:val="22"/>
          <w:lang w:val="ja-JP" w:eastAsia="ja-JP"/>
        </w:rPr>
        <w:t>ジャパンパヴィリオンの詳細は</w:t>
      </w:r>
      <w:r>
        <w:fldChar w:fldCharType="begin"/>
      </w:r>
      <w:r>
        <w:rPr>
          <w:rFonts w:ascii="MS Gothic" w:eastAsia="MS Gothic" w:hAnsi="MS Gothic" w:cs="MS Gothic"/>
          <w:lang w:val="ja-JP" w:eastAsia="ja-JP"/>
        </w:rPr>
        <w:instrText xml:space="preserve"> HYPERLINK "https://www.vitafoodsasia.com/en/visiting/visitor-attractions/focused-pavilions/international-pavilions/japan-pavilion-exhibitors.html" </w:instrText>
      </w:r>
      <w:r>
        <w:fldChar w:fldCharType="separate"/>
      </w:r>
      <w:r w:rsidRPr="001823C5">
        <w:rPr>
          <w:rStyle w:val="Hyperlink"/>
          <w:rFonts w:ascii="MS Gothic" w:eastAsia="MS Gothic" w:hAnsi="MS Gothic" w:cs="MS Gothic"/>
          <w:sz w:val="22"/>
          <w:szCs w:val="22"/>
          <w:lang w:val="ja-JP" w:eastAsia="ja-JP"/>
        </w:rPr>
        <w:t>こちら</w:t>
      </w:r>
      <w:r>
        <w:fldChar w:fldCharType="end"/>
      </w:r>
      <w:r w:rsidRPr="001823C5">
        <w:rPr>
          <w:rFonts w:ascii="MS Gothic" w:eastAsia="MS Gothic" w:hAnsi="MS Gothic" w:cs="MS Gothic"/>
          <w:sz w:val="22"/>
          <w:szCs w:val="22"/>
          <w:lang w:val="ja-JP" w:eastAsia="ja-JP"/>
        </w:rPr>
        <w:t>をご覧ください。</w:t>
      </w:r>
    </w:p>
    <w:p w14:paraId="79C5276A" w14:textId="77777777" w:rsidR="009E7AF1" w:rsidRPr="001823C5" w:rsidRDefault="009B4216" w:rsidP="009E7AF1">
      <w:pPr>
        <w:spacing w:after="0"/>
        <w:rPr>
          <w:sz w:val="22"/>
          <w:szCs w:val="22"/>
          <w:lang w:val="en-SG" w:eastAsia="ja-JP"/>
        </w:rPr>
      </w:pPr>
    </w:p>
    <w:p w14:paraId="1B8609D1" w14:textId="77777777" w:rsidR="009E7AF1" w:rsidRPr="001823C5" w:rsidRDefault="009E348C" w:rsidP="009E7AF1">
      <w:pPr>
        <w:spacing w:after="0"/>
        <w:rPr>
          <w:b/>
          <w:bCs/>
          <w:sz w:val="22"/>
          <w:szCs w:val="22"/>
          <w:lang w:val="en-SG"/>
        </w:rPr>
      </w:pPr>
      <w:r w:rsidRPr="001823C5">
        <w:rPr>
          <w:rFonts w:ascii="MS Gothic" w:eastAsia="MS Gothic" w:hAnsi="MS Gothic" w:cs="MS Gothic"/>
          <w:b/>
          <w:bCs/>
          <w:sz w:val="22"/>
          <w:szCs w:val="22"/>
          <w:lang w:val="ja-JP"/>
        </w:rPr>
        <w:t>規則</w:t>
      </w:r>
    </w:p>
    <w:p w14:paraId="00335798" w14:textId="77777777" w:rsidR="00306034" w:rsidRPr="001823C5" w:rsidRDefault="009B4216" w:rsidP="009E7AF1">
      <w:pPr>
        <w:spacing w:after="0"/>
        <w:rPr>
          <w:b/>
          <w:bCs/>
          <w:sz w:val="22"/>
          <w:szCs w:val="22"/>
          <w:lang w:val="en-SG"/>
        </w:rPr>
      </w:pPr>
    </w:p>
    <w:p w14:paraId="4CB40C54" w14:textId="77777777" w:rsidR="009E7AF1" w:rsidRPr="001823C5" w:rsidRDefault="009E348C" w:rsidP="009E7AF1">
      <w:pPr>
        <w:spacing w:after="0"/>
        <w:rPr>
          <w:sz w:val="22"/>
          <w:szCs w:val="22"/>
          <w:lang w:val="en-SG" w:eastAsia="ja-JP"/>
        </w:rPr>
      </w:pPr>
      <w:r w:rsidRPr="001823C5">
        <w:rPr>
          <w:rFonts w:ascii="MS Gothic" w:eastAsia="MS Gothic" w:hAnsi="MS Gothic" w:cs="MS Gothic"/>
          <w:sz w:val="22"/>
          <w:szCs w:val="22"/>
          <w:lang w:val="ja-JP" w:eastAsia="ja-JP"/>
        </w:rPr>
        <w:t>日本では、血中コレステロールの低下や血圧のコントロール、胃腸の健康サポートに役立つ食品やカルシウムと鉄を配合した食品などおよそ400以上の食品が特定保健用食品（FOSHU）の認定を受けています。 Vitafoods Asia 2019で新たに加わった特設ゾーン</w:t>
      </w:r>
      <w:hyperlink r:id="rId8" w:history="1">
        <w:r w:rsidRPr="001823C5">
          <w:rPr>
            <w:rStyle w:val="Hyperlink"/>
            <w:rFonts w:ascii="MS Gothic" w:eastAsia="MS Gothic" w:hAnsi="MS Gothic" w:cs="MS Gothic"/>
            <w:sz w:val="22"/>
            <w:szCs w:val="22"/>
            <w:lang w:val="ja-JP" w:eastAsia="ja-JP"/>
          </w:rPr>
          <w:t>マーケット・エントリー・ハブ</w:t>
        </w:r>
      </w:hyperlink>
      <w:r w:rsidRPr="001823C5">
        <w:rPr>
          <w:rFonts w:ascii="MS Gothic" w:eastAsia="MS Gothic" w:hAnsi="MS Gothic" w:cs="MS Gothic"/>
          <w:sz w:val="22"/>
          <w:szCs w:val="22"/>
          <w:lang w:val="ja-JP" w:eastAsia="ja-JP"/>
        </w:rPr>
        <w:t>で、規制市場に関するアドバイスが得られます。</w:t>
      </w:r>
    </w:p>
    <w:p w14:paraId="3249CF81" w14:textId="77777777" w:rsidR="009E7AF1" w:rsidRPr="001823C5" w:rsidRDefault="009B4216" w:rsidP="009E7AF1">
      <w:pPr>
        <w:spacing w:after="0"/>
        <w:rPr>
          <w:sz w:val="22"/>
          <w:szCs w:val="22"/>
          <w:lang w:val="en-SG" w:eastAsia="ja-JP"/>
        </w:rPr>
      </w:pPr>
    </w:p>
    <w:p w14:paraId="54AA59AF" w14:textId="77777777" w:rsidR="009E7AF1" w:rsidRPr="001823C5" w:rsidRDefault="009E348C" w:rsidP="009E7AF1">
      <w:pPr>
        <w:spacing w:after="0"/>
        <w:rPr>
          <w:b/>
          <w:bCs/>
          <w:sz w:val="22"/>
          <w:szCs w:val="22"/>
          <w:lang w:val="en-SG"/>
        </w:rPr>
      </w:pPr>
      <w:r w:rsidRPr="001823C5">
        <w:rPr>
          <w:rFonts w:ascii="MS Gothic" w:eastAsia="MS Gothic" w:hAnsi="MS Gothic" w:cs="MS Gothic"/>
          <w:b/>
          <w:bCs/>
          <w:sz w:val="22"/>
          <w:szCs w:val="22"/>
          <w:lang w:val="ja-JP"/>
        </w:rPr>
        <w:t>ヘルシーエイジング</w:t>
      </w:r>
    </w:p>
    <w:p w14:paraId="263F75E7" w14:textId="77777777" w:rsidR="00306034" w:rsidRPr="001823C5" w:rsidRDefault="009B4216" w:rsidP="009E7AF1">
      <w:pPr>
        <w:spacing w:after="0"/>
        <w:rPr>
          <w:b/>
          <w:bCs/>
          <w:sz w:val="22"/>
          <w:szCs w:val="22"/>
          <w:lang w:val="en-SG"/>
        </w:rPr>
      </w:pPr>
    </w:p>
    <w:p w14:paraId="6B9AE4E6" w14:textId="77777777" w:rsidR="009E7AF1" w:rsidRPr="001823C5" w:rsidRDefault="009E348C" w:rsidP="009E7AF1">
      <w:pPr>
        <w:spacing w:after="0"/>
        <w:rPr>
          <w:sz w:val="22"/>
          <w:szCs w:val="22"/>
          <w:lang w:val="en-SG" w:eastAsia="ja-JP"/>
        </w:rPr>
      </w:pPr>
      <w:r w:rsidRPr="001823C5">
        <w:rPr>
          <w:rFonts w:ascii="MS Gothic" w:eastAsia="MS Gothic" w:hAnsi="MS Gothic" w:cs="MS Gothic"/>
          <w:sz w:val="22"/>
          <w:szCs w:val="22"/>
          <w:lang w:val="ja-JP" w:eastAsia="ja-JP"/>
        </w:rPr>
        <w:t>食習慣を変えることなく高齢者が健康維持のために簡単に取り入れられるよう、健康食品にはよく古くから親しまれている食品が使用されます。また、そのような製品には包装に高齢者でも簡単に開けられるような素材や構造が使用されています。日本で販売されている栄養補助食品は、脳の健康と老化、胃腸の健康、心臓機能と心臓の健康、内分泌機能の健康と糖尿病の改善をサポートします。</w:t>
      </w:r>
      <w:hyperlink r:id="rId9" w:history="1">
        <w:r w:rsidRPr="001823C5">
          <w:rPr>
            <w:rStyle w:val="Hyperlink"/>
            <w:rFonts w:ascii="MS Gothic" w:eastAsia="MS Gothic" w:hAnsi="MS Gothic" w:cs="MS Gothic"/>
            <w:sz w:val="22"/>
            <w:szCs w:val="22"/>
            <w:lang w:val="ja-JP" w:eastAsia="ja-JP"/>
          </w:rPr>
          <w:t>ライフステージ・シアター</w:t>
        </w:r>
      </w:hyperlink>
      <w:r w:rsidRPr="001823C5">
        <w:rPr>
          <w:rFonts w:ascii="MS Gothic" w:eastAsia="MS Gothic" w:hAnsi="MS Gothic" w:cs="MS Gothic"/>
          <w:sz w:val="22"/>
          <w:szCs w:val="22"/>
          <w:lang w:val="ja-JP" w:eastAsia="ja-JP"/>
        </w:rPr>
        <w:t>、</w:t>
      </w:r>
      <w:hyperlink r:id="rId10" w:history="1">
        <w:r w:rsidRPr="001823C5">
          <w:rPr>
            <w:rStyle w:val="Hyperlink"/>
            <w:rFonts w:ascii="MS Gothic" w:eastAsia="MS Gothic" w:hAnsi="MS Gothic" w:cs="MS Gothic"/>
            <w:sz w:val="22"/>
            <w:szCs w:val="22"/>
            <w:lang w:val="ja-JP" w:eastAsia="ja-JP"/>
          </w:rPr>
          <w:t>オメガ3リソース・センター</w:t>
        </w:r>
      </w:hyperlink>
      <w:r w:rsidRPr="001823C5">
        <w:rPr>
          <w:rFonts w:ascii="MS Gothic" w:eastAsia="MS Gothic" w:hAnsi="MS Gothic" w:cs="MS Gothic"/>
          <w:sz w:val="22"/>
          <w:szCs w:val="22"/>
          <w:lang w:val="ja-JP" w:eastAsia="ja-JP"/>
        </w:rPr>
        <w:t>、</w:t>
      </w:r>
      <w:hyperlink r:id="rId11" w:history="1">
        <w:r w:rsidRPr="001823C5">
          <w:rPr>
            <w:rStyle w:val="Hyperlink"/>
            <w:rFonts w:ascii="MS Gothic" w:eastAsia="MS Gothic" w:hAnsi="MS Gothic" w:cs="MS Gothic"/>
            <w:sz w:val="22"/>
            <w:szCs w:val="22"/>
            <w:lang w:val="ja-JP" w:eastAsia="ja-JP"/>
          </w:rPr>
          <w:t>プロバイオティクス・リソース・センター</w:t>
        </w:r>
      </w:hyperlink>
      <w:r w:rsidRPr="001823C5">
        <w:rPr>
          <w:rFonts w:ascii="MS Gothic" w:eastAsia="MS Gothic" w:hAnsi="MS Gothic" w:cs="MS Gothic"/>
          <w:sz w:val="22"/>
          <w:szCs w:val="22"/>
          <w:lang w:val="ja-JP" w:eastAsia="ja-JP"/>
        </w:rPr>
        <w:t>では、ヘルシーエイジングについて学習できます。</w:t>
      </w:r>
      <w:hyperlink r:id="rId12" w:history="1">
        <w:r w:rsidRPr="001823C5">
          <w:rPr>
            <w:rStyle w:val="Hyperlink"/>
            <w:rFonts w:ascii="MS Gothic" w:eastAsia="MS Gothic" w:hAnsi="MS Gothic" w:cs="MS Gothic"/>
            <w:sz w:val="22"/>
            <w:szCs w:val="22"/>
            <w:lang w:val="ja-JP" w:eastAsia="ja-JP"/>
          </w:rPr>
          <w:t>テイスティング・センター</w:t>
        </w:r>
      </w:hyperlink>
      <w:r w:rsidRPr="001823C5">
        <w:rPr>
          <w:rFonts w:ascii="MS Gothic" w:eastAsia="MS Gothic" w:hAnsi="MS Gothic" w:cs="MS Gothic"/>
          <w:sz w:val="22"/>
          <w:szCs w:val="22"/>
          <w:lang w:val="ja-JP" w:eastAsia="ja-JP"/>
        </w:rPr>
        <w:t>では実際に機能性食品・飲料飲料をお試しいただけます。お試し後は気に入った製品をテイスティング・センター・アワードで投票してください。</w:t>
      </w:r>
    </w:p>
    <w:p w14:paraId="304C3E6C" w14:textId="77777777" w:rsidR="009E7AF1" w:rsidRPr="001823C5" w:rsidRDefault="009B4216" w:rsidP="009E7AF1">
      <w:pPr>
        <w:spacing w:after="0"/>
        <w:rPr>
          <w:sz w:val="22"/>
          <w:szCs w:val="22"/>
          <w:lang w:val="en-SG" w:eastAsia="ja-JP"/>
        </w:rPr>
      </w:pPr>
    </w:p>
    <w:p w14:paraId="78037A3E" w14:textId="77777777" w:rsidR="001823C5" w:rsidRDefault="009B4216" w:rsidP="009E7AF1">
      <w:pPr>
        <w:spacing w:after="0"/>
        <w:rPr>
          <w:b/>
          <w:bCs/>
          <w:sz w:val="22"/>
          <w:szCs w:val="22"/>
          <w:lang w:val="en-SG" w:eastAsia="ja-JP"/>
        </w:rPr>
      </w:pPr>
    </w:p>
    <w:p w14:paraId="38758187" w14:textId="77777777" w:rsidR="001823C5" w:rsidRDefault="009B4216" w:rsidP="009E7AF1">
      <w:pPr>
        <w:spacing w:after="0"/>
        <w:rPr>
          <w:b/>
          <w:bCs/>
          <w:sz w:val="22"/>
          <w:szCs w:val="22"/>
          <w:lang w:val="en-SG" w:eastAsia="ja-JP"/>
        </w:rPr>
      </w:pPr>
    </w:p>
    <w:p w14:paraId="0EF6EC31" w14:textId="77777777" w:rsidR="001823C5" w:rsidRDefault="009B4216" w:rsidP="009E7AF1">
      <w:pPr>
        <w:spacing w:after="0"/>
        <w:rPr>
          <w:b/>
          <w:bCs/>
          <w:sz w:val="22"/>
          <w:szCs w:val="22"/>
          <w:lang w:val="en-SG" w:eastAsia="ja-JP"/>
        </w:rPr>
      </w:pPr>
    </w:p>
    <w:p w14:paraId="31CFC69A" w14:textId="77777777" w:rsidR="009E7AF1" w:rsidRPr="001823C5" w:rsidRDefault="009E348C" w:rsidP="009E7AF1">
      <w:pPr>
        <w:spacing w:after="0"/>
        <w:rPr>
          <w:b/>
          <w:bCs/>
          <w:sz w:val="22"/>
          <w:szCs w:val="22"/>
          <w:lang w:val="en-SG" w:eastAsia="ja-JP"/>
        </w:rPr>
      </w:pPr>
      <w:r w:rsidRPr="001823C5">
        <w:rPr>
          <w:rFonts w:ascii="MS Gothic" w:eastAsia="MS Gothic" w:hAnsi="MS Gothic" w:cs="MS Gothic"/>
          <w:b/>
          <w:bCs/>
          <w:sz w:val="22"/>
          <w:szCs w:val="22"/>
          <w:lang w:val="ja-JP" w:eastAsia="ja-JP"/>
        </w:rPr>
        <w:t>カルシウム欠乏</w:t>
      </w:r>
    </w:p>
    <w:p w14:paraId="0B02E1A2" w14:textId="77777777" w:rsidR="00306034" w:rsidRPr="001823C5" w:rsidRDefault="009B4216" w:rsidP="009E7AF1">
      <w:pPr>
        <w:spacing w:after="0"/>
        <w:rPr>
          <w:b/>
          <w:bCs/>
          <w:sz w:val="22"/>
          <w:szCs w:val="22"/>
          <w:lang w:val="en-SG" w:eastAsia="ja-JP"/>
        </w:rPr>
      </w:pPr>
    </w:p>
    <w:p w14:paraId="0896B59C" w14:textId="77777777" w:rsidR="009E7AF1" w:rsidRPr="001823C5" w:rsidRDefault="009E348C" w:rsidP="009E7AF1">
      <w:pPr>
        <w:spacing w:after="0"/>
        <w:rPr>
          <w:sz w:val="22"/>
          <w:szCs w:val="22"/>
          <w:lang w:val="en-SG" w:eastAsia="ja-JP"/>
        </w:rPr>
      </w:pPr>
      <w:r w:rsidRPr="001823C5">
        <w:rPr>
          <w:rFonts w:ascii="MS Gothic" w:eastAsia="MS Gothic" w:hAnsi="MS Gothic" w:cs="MS Gothic"/>
          <w:sz w:val="22"/>
          <w:szCs w:val="22"/>
          <w:lang w:val="ja-JP" w:eastAsia="ja-JP"/>
        </w:rPr>
        <w:lastRenderedPageBreak/>
        <w:t>日本人の食生活は、男女ともにすべての年齢層でカルシウムが不足しています。その結果、飲料、栄養バー、朝食用シリアル、ヨーグルト、チーズなどの製品にはカルシウムが強化されています。Vitafoods Asiaでは、Capsula Gmbh、Dr. Paul Lohmann（アジア）、Kappa Bioscience、Qingdao Nutralong Pharmachemなどカルシウムなどネラル成分を含んだ食品を提供するメーカーが出展します。</w:t>
      </w:r>
    </w:p>
    <w:p w14:paraId="18C1C62A" w14:textId="77777777" w:rsidR="00072511" w:rsidRPr="001823C5" w:rsidRDefault="009B4216" w:rsidP="009E7AF1">
      <w:pPr>
        <w:spacing w:after="0"/>
        <w:rPr>
          <w:sz w:val="22"/>
          <w:szCs w:val="22"/>
          <w:lang w:val="en-SG" w:eastAsia="ja-JP"/>
        </w:rPr>
      </w:pPr>
    </w:p>
    <w:p w14:paraId="5CDBFE57" w14:textId="77777777" w:rsidR="00072511" w:rsidRPr="001823C5" w:rsidRDefault="009E348C" w:rsidP="009E7AF1">
      <w:pPr>
        <w:spacing w:after="0"/>
        <w:rPr>
          <w:b/>
          <w:bCs/>
          <w:sz w:val="22"/>
          <w:szCs w:val="22"/>
          <w:lang w:val="en-SG"/>
        </w:rPr>
      </w:pPr>
      <w:r w:rsidRPr="001823C5">
        <w:rPr>
          <w:rFonts w:ascii="MS Gothic" w:eastAsia="MS Gothic" w:hAnsi="MS Gothic" w:cs="MS Gothic"/>
          <w:b/>
          <w:bCs/>
          <w:sz w:val="22"/>
          <w:szCs w:val="22"/>
          <w:lang w:val="ja-JP"/>
        </w:rPr>
        <w:t>身体の内側から美しく</w:t>
      </w:r>
    </w:p>
    <w:p w14:paraId="7EB93B93" w14:textId="77777777" w:rsidR="00306034" w:rsidRPr="001823C5" w:rsidRDefault="009B4216" w:rsidP="009E7AF1">
      <w:pPr>
        <w:spacing w:after="0"/>
        <w:rPr>
          <w:b/>
          <w:bCs/>
          <w:sz w:val="22"/>
          <w:szCs w:val="22"/>
          <w:lang w:val="en-SG"/>
        </w:rPr>
      </w:pPr>
    </w:p>
    <w:p w14:paraId="232F6CCB" w14:textId="77777777" w:rsidR="00072511" w:rsidRPr="001823C5" w:rsidRDefault="009E348C" w:rsidP="00072511">
      <w:pPr>
        <w:spacing w:after="0"/>
        <w:rPr>
          <w:sz w:val="22"/>
          <w:szCs w:val="22"/>
          <w:lang w:val="en-SG" w:eastAsia="ja-JP"/>
        </w:rPr>
      </w:pPr>
      <w:r w:rsidRPr="001823C5">
        <w:rPr>
          <w:rFonts w:ascii="MS Gothic" w:eastAsia="MS Gothic" w:hAnsi="MS Gothic" w:cs="MS Gothic"/>
          <w:sz w:val="22"/>
          <w:szCs w:val="22"/>
          <w:lang w:val="ja-JP" w:eastAsia="ja-JP"/>
        </w:rPr>
        <w:t>市場調査会社Mintel のレポート「</w:t>
      </w:r>
      <w:r>
        <w:fldChar w:fldCharType="begin"/>
      </w:r>
      <w:r>
        <w:rPr>
          <w:rFonts w:ascii="MS Gothic" w:eastAsia="MS Gothic" w:hAnsi="MS Gothic" w:cs="MS Gothic"/>
          <w:lang w:val="ja-JP" w:eastAsia="ja-JP"/>
        </w:rPr>
        <w:instrText xml:space="preserve"> HYPERLINK "https://www.mintel.com/asia-pacific-food-drink-landscape" </w:instrText>
      </w:r>
      <w:r>
        <w:fldChar w:fldCharType="separate"/>
      </w:r>
      <w:r w:rsidRPr="001823C5">
        <w:rPr>
          <w:rStyle w:val="Hyperlink"/>
          <w:rFonts w:ascii="MS Gothic" w:eastAsia="MS Gothic" w:hAnsi="MS Gothic" w:cs="MS Gothic"/>
          <w:sz w:val="22"/>
          <w:szCs w:val="22"/>
          <w:lang w:val="ja-JP" w:eastAsia="ja-JP"/>
        </w:rPr>
        <w:t>Mintel APAC Food and Drink Landscape 2019</w:t>
      </w:r>
      <w:r>
        <w:fldChar w:fldCharType="end"/>
      </w:r>
      <w:r w:rsidRPr="001823C5">
        <w:rPr>
          <w:rFonts w:ascii="MS Gothic" w:eastAsia="MS Gothic" w:hAnsi="MS Gothic" w:cs="MS Gothic"/>
          <w:sz w:val="22"/>
          <w:szCs w:val="22"/>
          <w:lang w:val="ja-JP" w:eastAsia="ja-JP"/>
        </w:rPr>
        <w:t>」によると、日本の人気カップ焼きそば「ペヤング」と育毛シャンプー「スカルプD」が共同開発した、男性の抜け毛・薄毛の悩みを改善するという全く新しい発想の製品「ペヤング スカルプDやきそば」が日本で大ヒットしています。このインスタント麺の具材には昆布やわかめ、「さけエキス」や「びわ葉エキスパウダー」など発毛を促進する髪に必要な栄養素を使用し、 ミネラルや食物繊維を多く含むひじきも豊富に含まれています。新しい成分や製法を活用して、美容・パーソナルケアにも効果のある食品や飲料が開発されています。Mintelの世界の新製品データベースによると、抜け毛・薄毛に効果があるとする製品は、日本での発売と同時にアジアだけでなく、世界的に注目を集めています。</w:t>
      </w:r>
    </w:p>
    <w:p w14:paraId="6D6D5AEB" w14:textId="77777777" w:rsidR="009E7AF1" w:rsidRPr="001823C5" w:rsidRDefault="009B4216" w:rsidP="009E7AF1">
      <w:pPr>
        <w:spacing w:after="0"/>
        <w:rPr>
          <w:sz w:val="22"/>
          <w:szCs w:val="22"/>
          <w:lang w:val="en-SG" w:eastAsia="ja-JP"/>
        </w:rPr>
      </w:pPr>
    </w:p>
    <w:p w14:paraId="1745EBE6" w14:textId="77777777" w:rsidR="009E7AF1" w:rsidRPr="001823C5" w:rsidRDefault="009E348C" w:rsidP="009E7AF1">
      <w:pPr>
        <w:spacing w:after="0"/>
        <w:rPr>
          <w:b/>
          <w:bCs/>
          <w:sz w:val="22"/>
          <w:szCs w:val="22"/>
          <w:lang w:val="en-SG" w:eastAsia="ja-JP"/>
        </w:rPr>
      </w:pPr>
      <w:r w:rsidRPr="008B2B63">
        <w:rPr>
          <w:rFonts w:ascii="MS Gothic" w:eastAsia="MS Gothic" w:hAnsi="MS Gothic" w:cs="MS Gothic"/>
          <w:b/>
          <w:bCs/>
          <w:sz w:val="22"/>
          <w:szCs w:val="22"/>
          <w:lang w:val="en-SG" w:eastAsia="ja-JP"/>
        </w:rPr>
        <w:t>CBD</w:t>
      </w:r>
      <w:r w:rsidRPr="001823C5">
        <w:rPr>
          <w:rFonts w:ascii="MS Gothic" w:eastAsia="MS Gothic" w:hAnsi="MS Gothic" w:cs="MS Gothic"/>
          <w:b/>
          <w:bCs/>
          <w:sz w:val="22"/>
          <w:szCs w:val="22"/>
          <w:lang w:val="ja-JP" w:eastAsia="ja-JP"/>
        </w:rPr>
        <w:t>製品</w:t>
      </w:r>
    </w:p>
    <w:p w14:paraId="70779A36" w14:textId="77777777" w:rsidR="00306034" w:rsidRPr="001823C5" w:rsidRDefault="009B4216" w:rsidP="009E7AF1">
      <w:pPr>
        <w:spacing w:after="0"/>
        <w:rPr>
          <w:b/>
          <w:bCs/>
          <w:sz w:val="22"/>
          <w:szCs w:val="22"/>
          <w:lang w:val="en-SG" w:eastAsia="ja-JP"/>
        </w:rPr>
      </w:pPr>
    </w:p>
    <w:p w14:paraId="37640AA5" w14:textId="77777777" w:rsidR="009E7AF1" w:rsidRPr="001823C5" w:rsidRDefault="009E348C" w:rsidP="009E7AF1">
      <w:pPr>
        <w:spacing w:after="0"/>
        <w:rPr>
          <w:sz w:val="22"/>
          <w:szCs w:val="22"/>
          <w:lang w:val="en-SG" w:eastAsia="ja-JP"/>
        </w:rPr>
      </w:pPr>
      <w:r w:rsidRPr="001823C5">
        <w:rPr>
          <w:rFonts w:ascii="MS Gothic" w:eastAsia="MS Gothic" w:hAnsi="MS Gothic" w:cs="MS Gothic"/>
          <w:sz w:val="22"/>
          <w:szCs w:val="22"/>
          <w:lang w:val="ja-JP" w:eastAsia="ja-JP"/>
        </w:rPr>
        <w:t>2018年、日本当局は輸入されたCBD製品の国内販売を初めて承認しました。そして、情報通の日本人消費者は、電子タバコ用リキッドに続いてCBDオイルにとりわけ関心を示してきました。飲料を含む新製品は、特に日本の消費者を対象に開発されています。Vitafoods Asia 2019では、GenCanna Global Incによって今回初めてCBD製品が出展されます。</w:t>
      </w:r>
    </w:p>
    <w:p w14:paraId="6B253429" w14:textId="77777777" w:rsidR="006B0C95" w:rsidRDefault="006B0C95" w:rsidP="009E7AF1">
      <w:pPr>
        <w:spacing w:after="0"/>
        <w:rPr>
          <w:rFonts w:ascii="MS Gothic" w:eastAsia="MS Gothic" w:hAnsi="MS Gothic" w:cs="MS Gothic"/>
          <w:sz w:val="22"/>
          <w:szCs w:val="22"/>
          <w:lang w:val="ja-JP" w:eastAsia="ja-JP"/>
        </w:rPr>
      </w:pPr>
    </w:p>
    <w:p w14:paraId="595A994B" w14:textId="3BACB193" w:rsidR="009E7AF1" w:rsidRPr="001823C5" w:rsidRDefault="009E348C" w:rsidP="009E7AF1">
      <w:pPr>
        <w:spacing w:after="0"/>
        <w:rPr>
          <w:sz w:val="22"/>
          <w:szCs w:val="22"/>
          <w:lang w:val="en-SG" w:eastAsia="ja-JP"/>
        </w:rPr>
      </w:pPr>
      <w:r w:rsidRPr="001823C5">
        <w:rPr>
          <w:rFonts w:ascii="MS Gothic" w:eastAsia="MS Gothic" w:hAnsi="MS Gothic" w:cs="MS Gothic"/>
          <w:sz w:val="22"/>
          <w:szCs w:val="22"/>
          <w:lang w:val="ja-JP" w:eastAsia="ja-JP"/>
        </w:rPr>
        <w:t>ヨーロッパ、アメリカ、アジア太平洋地域から350以上の世界的なサプライヤーがVitafoods Asiaに集結し、ヘルシーエイジングをサポ―トする主要な原料と機能性食品・飲料を展示しています。この見本市では、最新の洞察をご紹介し、オメガ3およびプロバイオティック食品のサプライヤーを紹介する特設ブースもご用意しています。</w:t>
      </w:r>
    </w:p>
    <w:p w14:paraId="03B7C2B8" w14:textId="77777777" w:rsidR="009E7AF1" w:rsidRPr="001823C5" w:rsidRDefault="009B4216" w:rsidP="009E7AF1">
      <w:pPr>
        <w:spacing w:after="0"/>
        <w:rPr>
          <w:sz w:val="22"/>
          <w:szCs w:val="22"/>
          <w:lang w:val="en-SG" w:eastAsia="ja-JP"/>
        </w:rPr>
      </w:pPr>
    </w:p>
    <w:p w14:paraId="3BB5B29C" w14:textId="77777777" w:rsidR="00605748" w:rsidRPr="001823C5" w:rsidRDefault="009B4216" w:rsidP="009E7AF1">
      <w:pPr>
        <w:spacing w:after="0"/>
        <w:rPr>
          <w:sz w:val="22"/>
          <w:szCs w:val="22"/>
          <w:lang w:val="en-SG" w:eastAsia="ja-JP"/>
        </w:rPr>
      </w:pPr>
      <w:hyperlink r:id="rId13" w:history="1">
        <w:r w:rsidR="009E348C" w:rsidRPr="008B2B63">
          <w:rPr>
            <w:rStyle w:val="Hyperlink"/>
            <w:rFonts w:ascii="MS Gothic" w:eastAsia="MS Gothic" w:hAnsi="MS Gothic" w:cs="MS Gothic"/>
            <w:sz w:val="22"/>
            <w:szCs w:val="22"/>
            <w:lang w:val="en-SG" w:eastAsia="ja-JP"/>
          </w:rPr>
          <w:t>Vitafoods Asia 2019</w:t>
        </w:r>
      </w:hyperlink>
      <w:r w:rsidR="009E348C" w:rsidRPr="001823C5">
        <w:rPr>
          <w:rFonts w:ascii="MS Gothic" w:eastAsia="MS Gothic" w:hAnsi="MS Gothic" w:cs="MS Gothic"/>
          <w:sz w:val="22"/>
          <w:szCs w:val="22"/>
          <w:lang w:val="ja-JP" w:eastAsia="ja-JP"/>
        </w:rPr>
        <w:t>は、科学とイノベーションを通じて、健康づくりに最適な食品産業の形成をサポートします。Vitafoods Asiaで、ぜひ栄養補助食品の世界をご体験ください。</w:t>
      </w:r>
    </w:p>
    <w:p w14:paraId="4491D321" w14:textId="77777777" w:rsidR="009E7AF1" w:rsidRPr="001823C5" w:rsidRDefault="009B4216" w:rsidP="00605748">
      <w:pPr>
        <w:spacing w:after="0"/>
        <w:rPr>
          <w:sz w:val="22"/>
          <w:szCs w:val="22"/>
          <w:lang w:val="en-SG" w:eastAsia="ja-JP"/>
        </w:rPr>
      </w:pPr>
    </w:p>
    <w:p w14:paraId="295D6544" w14:textId="77777777" w:rsidR="00605748" w:rsidRPr="001823C5" w:rsidRDefault="009E348C" w:rsidP="001823C5">
      <w:pPr>
        <w:spacing w:after="0"/>
        <w:jc w:val="center"/>
        <w:rPr>
          <w:sz w:val="22"/>
          <w:szCs w:val="22"/>
          <w:lang w:val="en-SG"/>
        </w:rPr>
      </w:pPr>
      <w:r w:rsidRPr="001823C5">
        <w:rPr>
          <w:rFonts w:ascii="MS Gothic" w:eastAsia="MS Gothic" w:hAnsi="MS Gothic" w:cs="MS Gothic"/>
          <w:sz w:val="22"/>
          <w:szCs w:val="22"/>
          <w:lang w:val="ja-JP"/>
        </w:rPr>
        <w:t>-以上-</w:t>
      </w:r>
    </w:p>
    <w:p w14:paraId="7F02B818" w14:textId="77777777" w:rsidR="00001896" w:rsidRPr="001823C5" w:rsidRDefault="009B4216" w:rsidP="00605748">
      <w:pPr>
        <w:spacing w:after="0"/>
        <w:rPr>
          <w:sz w:val="22"/>
          <w:szCs w:val="22"/>
        </w:rPr>
      </w:pPr>
    </w:p>
    <w:p w14:paraId="265D5B1E" w14:textId="77777777" w:rsidR="00FB7C70" w:rsidRPr="001823C5" w:rsidRDefault="009E348C" w:rsidP="00605748">
      <w:pPr>
        <w:spacing w:after="0"/>
        <w:rPr>
          <w:sz w:val="22"/>
          <w:szCs w:val="22"/>
        </w:rPr>
      </w:pPr>
      <w:r w:rsidRPr="001823C5">
        <w:rPr>
          <w:rFonts w:ascii="MS Gothic" w:eastAsia="MS Gothic" w:hAnsi="MS Gothic" w:cs="MS Gothic"/>
          <w:sz w:val="22"/>
          <w:szCs w:val="22"/>
          <w:lang w:val="ja-JP"/>
        </w:rPr>
        <w:t>編集者へのメモ</w:t>
      </w:r>
    </w:p>
    <w:p w14:paraId="667D650A" w14:textId="77777777" w:rsidR="00FB7C70" w:rsidRPr="001823C5" w:rsidRDefault="009E348C" w:rsidP="00FB7C70">
      <w:pPr>
        <w:pStyle w:val="ListParagraph"/>
        <w:numPr>
          <w:ilvl w:val="0"/>
          <w:numId w:val="21"/>
        </w:numPr>
        <w:spacing w:after="0"/>
        <w:rPr>
          <w:sz w:val="22"/>
          <w:szCs w:val="22"/>
        </w:rPr>
      </w:pPr>
      <w:r w:rsidRPr="001823C5">
        <w:rPr>
          <w:rFonts w:ascii="MS Gothic" w:eastAsia="MS Gothic" w:hAnsi="MS Gothic" w:cs="MS Gothic"/>
          <w:sz w:val="22"/>
          <w:szCs w:val="22"/>
          <w:lang w:val="ja-JP"/>
        </w:rPr>
        <w:t xml:space="preserve">Vitafoods Asia 2019報道資料: </w:t>
      </w:r>
      <w:hyperlink r:id="rId14" w:history="1">
        <w:r w:rsidRPr="001823C5">
          <w:rPr>
            <w:rStyle w:val="Hyperlink"/>
            <w:rFonts w:ascii="MS Gothic" w:eastAsia="MS Gothic" w:hAnsi="MS Gothic" w:cs="MS Gothic"/>
            <w:sz w:val="22"/>
            <w:szCs w:val="22"/>
            <w:lang w:val="ja-JP"/>
          </w:rPr>
          <w:t>http://vitafoodsasia.mystrikingly.com/</w:t>
        </w:r>
      </w:hyperlink>
      <w:r w:rsidRPr="001823C5">
        <w:rPr>
          <w:rFonts w:ascii="MS Gothic" w:eastAsia="MS Gothic" w:hAnsi="MS Gothic" w:cs="MS Gothic"/>
          <w:sz w:val="22"/>
          <w:szCs w:val="22"/>
          <w:lang w:val="ja-JP"/>
        </w:rPr>
        <w:t xml:space="preserve"> </w:t>
      </w:r>
    </w:p>
    <w:p w14:paraId="739A13FC" w14:textId="77777777" w:rsidR="00FB7C70" w:rsidRPr="001823C5" w:rsidRDefault="009E348C" w:rsidP="00FB7C70">
      <w:pPr>
        <w:pStyle w:val="ListParagraph"/>
        <w:numPr>
          <w:ilvl w:val="0"/>
          <w:numId w:val="21"/>
        </w:numPr>
        <w:spacing w:after="0"/>
        <w:rPr>
          <w:sz w:val="22"/>
          <w:szCs w:val="22"/>
        </w:rPr>
      </w:pPr>
      <w:r w:rsidRPr="001823C5">
        <w:rPr>
          <w:rFonts w:ascii="MS Gothic" w:eastAsia="MS Gothic" w:hAnsi="MS Gothic" w:cs="MS Gothic"/>
          <w:sz w:val="22"/>
          <w:szCs w:val="22"/>
          <w:lang w:val="ja-JP"/>
        </w:rPr>
        <w:t xml:space="preserve">今すぐVitafoods Asia 2019に登録を: </w:t>
      </w:r>
      <w:r w:rsidR="00A01CA8">
        <w:fldChar w:fldCharType="begin"/>
      </w:r>
      <w:r w:rsidR="00A01CA8">
        <w:instrText xml:space="preserve"> HYPERLINK "http://vitafoodsasia.mystrikingly.com/" \l "media-pass" </w:instrText>
      </w:r>
      <w:r w:rsidR="00A01CA8">
        <w:fldChar w:fldCharType="separate"/>
      </w:r>
      <w:r w:rsidRPr="001823C5">
        <w:rPr>
          <w:rStyle w:val="Hyperlink"/>
          <w:rFonts w:ascii="MS Gothic" w:eastAsia="MS Gothic" w:hAnsi="MS Gothic" w:cs="MS Gothic"/>
          <w:sz w:val="22"/>
          <w:szCs w:val="22"/>
          <w:lang w:val="ja-JP"/>
        </w:rPr>
        <w:t>http://vitafoodsasia.mystrikingly.com/#media-pass</w:t>
      </w:r>
      <w:r w:rsidR="00A01CA8">
        <w:rPr>
          <w:rStyle w:val="Hyperlink"/>
          <w:rFonts w:ascii="MS Gothic" w:eastAsia="MS Gothic" w:hAnsi="MS Gothic" w:cs="MS Gothic"/>
          <w:sz w:val="22"/>
          <w:szCs w:val="22"/>
          <w:lang w:val="ja-JP"/>
        </w:rPr>
        <w:fldChar w:fldCharType="end"/>
      </w:r>
    </w:p>
    <w:p w14:paraId="78FDA534" w14:textId="77777777" w:rsidR="009E7AF1" w:rsidRDefault="009B4216" w:rsidP="001823C5">
      <w:pPr>
        <w:spacing w:after="0"/>
        <w:rPr>
          <w:sz w:val="22"/>
          <w:szCs w:val="22"/>
        </w:rPr>
      </w:pPr>
    </w:p>
    <w:p w14:paraId="35B7A311" w14:textId="77777777" w:rsidR="001823C5" w:rsidRDefault="009B4216" w:rsidP="00605748">
      <w:pPr>
        <w:spacing w:after="0"/>
        <w:rPr>
          <w:sz w:val="22"/>
          <w:szCs w:val="22"/>
        </w:rPr>
      </w:pPr>
    </w:p>
    <w:p w14:paraId="60F7A1A9" w14:textId="77777777" w:rsidR="00FB7C70" w:rsidRPr="001823C5" w:rsidRDefault="009E348C" w:rsidP="00605748">
      <w:pPr>
        <w:spacing w:after="0"/>
        <w:rPr>
          <w:b/>
          <w:bCs/>
          <w:sz w:val="22"/>
          <w:szCs w:val="22"/>
        </w:rPr>
      </w:pPr>
      <w:r w:rsidRPr="001823C5">
        <w:rPr>
          <w:rFonts w:ascii="MS Gothic" w:eastAsia="MS Gothic" w:hAnsi="MS Gothic" w:cs="MS Gothic"/>
          <w:b/>
          <w:bCs/>
          <w:sz w:val="22"/>
          <w:szCs w:val="22"/>
          <w:lang w:val="ja-JP"/>
        </w:rPr>
        <w:t>Vitafoods Asiaについて</w:t>
      </w:r>
    </w:p>
    <w:p w14:paraId="1701AC1C" w14:textId="77777777" w:rsidR="00FB7C70" w:rsidRPr="001823C5" w:rsidRDefault="009B4216" w:rsidP="00605748">
      <w:pPr>
        <w:spacing w:after="0"/>
        <w:rPr>
          <w:sz w:val="22"/>
          <w:szCs w:val="22"/>
        </w:rPr>
      </w:pPr>
    </w:p>
    <w:p w14:paraId="36346E3D" w14:textId="77777777" w:rsidR="00FB7C70" w:rsidRPr="001823C5" w:rsidRDefault="009E348C" w:rsidP="00FB7C70">
      <w:pPr>
        <w:spacing w:after="0"/>
        <w:rPr>
          <w:sz w:val="22"/>
          <w:szCs w:val="22"/>
          <w:lang w:val="en-SG" w:eastAsia="ja-JP"/>
        </w:rPr>
      </w:pPr>
      <w:r w:rsidRPr="001823C5">
        <w:rPr>
          <w:rFonts w:ascii="MS Gothic" w:eastAsia="MS Gothic" w:hAnsi="MS Gothic" w:cs="MS Gothic"/>
          <w:b/>
          <w:bCs/>
          <w:sz w:val="22"/>
          <w:szCs w:val="22"/>
          <w:lang w:val="ja-JP" w:eastAsia="ja-JP"/>
        </w:rPr>
        <w:t>科学とイノベーションを通じて、</w:t>
      </w:r>
    </w:p>
    <w:p w14:paraId="1475D941" w14:textId="77777777" w:rsidR="00FB7C70" w:rsidRPr="001823C5" w:rsidRDefault="009E348C" w:rsidP="00FB7C70">
      <w:pPr>
        <w:spacing w:after="0"/>
        <w:rPr>
          <w:sz w:val="22"/>
          <w:szCs w:val="22"/>
          <w:lang w:val="en-SG" w:eastAsia="ja-JP"/>
        </w:rPr>
      </w:pPr>
      <w:r w:rsidRPr="001823C5">
        <w:rPr>
          <w:rFonts w:ascii="MS Gothic" w:eastAsia="MS Gothic" w:hAnsi="MS Gothic" w:cs="MS Gothic"/>
          <w:sz w:val="22"/>
          <w:szCs w:val="22"/>
          <w:lang w:val="ja-JP" w:eastAsia="ja-JP"/>
        </w:rPr>
        <w:lastRenderedPageBreak/>
        <w:t>Vitafoods Asia 2019は健康づくりに最適な食品産業の形成をサポートします。アジアのNo.1栄養補助食品イベント「Vitafoods Asia 」は、350以上の国際的なサプライヤーと、最も革新的で最高品質の栄養補助食品成分、栄養補助食品、サービスを求める約6,000人のバイヤーが集う、アジアで最大級の栄養補助食品の専門見本市です。</w:t>
      </w:r>
    </w:p>
    <w:p w14:paraId="081C43D8" w14:textId="77777777" w:rsidR="00FB7C70" w:rsidRPr="001823C5" w:rsidRDefault="009E348C" w:rsidP="00FB7C70">
      <w:pPr>
        <w:spacing w:after="0"/>
        <w:rPr>
          <w:sz w:val="22"/>
          <w:szCs w:val="22"/>
          <w:lang w:val="en-SG" w:eastAsia="ja-JP"/>
        </w:rPr>
      </w:pPr>
      <w:r w:rsidRPr="001823C5">
        <w:rPr>
          <w:sz w:val="22"/>
          <w:szCs w:val="22"/>
          <w:lang w:val="en-SG" w:eastAsia="ja-JP"/>
        </w:rPr>
        <w:t> </w:t>
      </w:r>
    </w:p>
    <w:p w14:paraId="3F6375E8" w14:textId="77777777" w:rsidR="00FB7C70" w:rsidRPr="001823C5" w:rsidRDefault="009E348C" w:rsidP="00FB7C70">
      <w:pPr>
        <w:spacing w:after="0"/>
        <w:rPr>
          <w:sz w:val="22"/>
          <w:szCs w:val="22"/>
          <w:lang w:val="en-SG" w:eastAsia="ja-JP"/>
        </w:rPr>
      </w:pPr>
      <w:r w:rsidRPr="001823C5">
        <w:rPr>
          <w:rFonts w:ascii="MS Gothic" w:eastAsia="MS Gothic" w:hAnsi="MS Gothic" w:cs="MS Gothic"/>
          <w:sz w:val="22"/>
          <w:szCs w:val="22"/>
          <w:lang w:val="ja-JP" w:eastAsia="ja-JP"/>
        </w:rPr>
        <w:t>参加者のニーズに柔軟に対応できるようデザインされており、内容、洞察、コンサルティング、教育の取り組みにより、参加者はあらゆる角度から栄養補助食品を探索するためのグローバルおよび地域の視点を獲得できます。企業が消費者主導の変化を促進し、未開発の成長機会を特定することで利益を得られるようにします。</w:t>
      </w:r>
    </w:p>
    <w:p w14:paraId="65AF2736" w14:textId="77777777" w:rsidR="00FB7C70" w:rsidRPr="001823C5" w:rsidRDefault="009E348C" w:rsidP="00FB7C70">
      <w:pPr>
        <w:spacing w:after="0"/>
        <w:rPr>
          <w:sz w:val="22"/>
          <w:szCs w:val="22"/>
          <w:lang w:val="en-SG" w:eastAsia="ja-JP"/>
        </w:rPr>
      </w:pPr>
      <w:r w:rsidRPr="001823C5">
        <w:rPr>
          <w:sz w:val="22"/>
          <w:szCs w:val="22"/>
          <w:lang w:val="en-SG" w:eastAsia="ja-JP"/>
        </w:rPr>
        <w:t> </w:t>
      </w:r>
    </w:p>
    <w:p w14:paraId="0B802BF8" w14:textId="77777777" w:rsidR="00FB7C70" w:rsidRPr="001823C5" w:rsidRDefault="009E348C" w:rsidP="00FB7C70">
      <w:pPr>
        <w:spacing w:after="0"/>
        <w:rPr>
          <w:sz w:val="22"/>
          <w:szCs w:val="22"/>
          <w:lang w:val="en-SG"/>
        </w:rPr>
      </w:pPr>
      <w:r w:rsidRPr="008B2B63">
        <w:rPr>
          <w:rFonts w:ascii="MS Gothic" w:eastAsia="MS Gothic" w:hAnsi="MS Gothic" w:cs="MS Gothic"/>
          <w:sz w:val="22"/>
          <w:szCs w:val="22"/>
          <w:lang w:val="en-SG" w:eastAsia="ja-JP"/>
        </w:rPr>
        <w:t>2019</w:t>
      </w:r>
      <w:r w:rsidRPr="001823C5">
        <w:rPr>
          <w:rFonts w:ascii="MS Gothic" w:eastAsia="MS Gothic" w:hAnsi="MS Gothic" w:cs="MS Gothic"/>
          <w:sz w:val="22"/>
          <w:szCs w:val="22"/>
          <w:lang w:val="ja-JP" w:eastAsia="ja-JP"/>
        </w:rPr>
        <w:t>年</w:t>
      </w:r>
      <w:r w:rsidRPr="008B2B63">
        <w:rPr>
          <w:rFonts w:ascii="MS Gothic" w:eastAsia="MS Gothic" w:hAnsi="MS Gothic" w:cs="MS Gothic"/>
          <w:sz w:val="22"/>
          <w:szCs w:val="22"/>
          <w:lang w:val="en-SG" w:eastAsia="ja-JP"/>
        </w:rPr>
        <w:t>9</w:t>
      </w:r>
      <w:r w:rsidRPr="001823C5">
        <w:rPr>
          <w:rFonts w:ascii="MS Gothic" w:eastAsia="MS Gothic" w:hAnsi="MS Gothic" w:cs="MS Gothic"/>
          <w:sz w:val="22"/>
          <w:szCs w:val="22"/>
          <w:lang w:val="ja-JP" w:eastAsia="ja-JP"/>
        </w:rPr>
        <w:t>月</w:t>
      </w:r>
      <w:r w:rsidRPr="008B2B63">
        <w:rPr>
          <w:rFonts w:ascii="MS Gothic" w:eastAsia="MS Gothic" w:hAnsi="MS Gothic" w:cs="MS Gothic"/>
          <w:sz w:val="22"/>
          <w:szCs w:val="22"/>
          <w:lang w:val="en-SG" w:eastAsia="ja-JP"/>
        </w:rPr>
        <w:t>25</w:t>
      </w:r>
      <w:r w:rsidRPr="001823C5">
        <w:rPr>
          <w:rFonts w:ascii="MS Gothic" w:eastAsia="MS Gothic" w:hAnsi="MS Gothic" w:cs="MS Gothic"/>
          <w:sz w:val="22"/>
          <w:szCs w:val="22"/>
          <w:lang w:val="ja-JP" w:eastAsia="ja-JP"/>
        </w:rPr>
        <w:t>〜</w:t>
      </w:r>
      <w:r w:rsidRPr="008B2B63">
        <w:rPr>
          <w:rFonts w:ascii="MS Gothic" w:eastAsia="MS Gothic" w:hAnsi="MS Gothic" w:cs="MS Gothic"/>
          <w:sz w:val="22"/>
          <w:szCs w:val="22"/>
          <w:lang w:val="en-SG" w:eastAsia="ja-JP"/>
        </w:rPr>
        <w:t>26</w:t>
      </w:r>
      <w:r w:rsidRPr="001823C5">
        <w:rPr>
          <w:rFonts w:ascii="MS Gothic" w:eastAsia="MS Gothic" w:hAnsi="MS Gothic" w:cs="MS Gothic"/>
          <w:sz w:val="22"/>
          <w:szCs w:val="22"/>
          <w:lang w:val="ja-JP" w:eastAsia="ja-JP"/>
        </w:rPr>
        <w:t>日にシンガポールで開催される第</w:t>
      </w:r>
      <w:r w:rsidRPr="008B2B63">
        <w:rPr>
          <w:rFonts w:ascii="MS Gothic" w:eastAsia="MS Gothic" w:hAnsi="MS Gothic" w:cs="MS Gothic"/>
          <w:sz w:val="22"/>
          <w:szCs w:val="22"/>
          <w:lang w:val="en-SG" w:eastAsia="ja-JP"/>
        </w:rPr>
        <w:t>9</w:t>
      </w:r>
      <w:r w:rsidRPr="001823C5">
        <w:rPr>
          <w:rFonts w:ascii="MS Gothic" w:eastAsia="MS Gothic" w:hAnsi="MS Gothic" w:cs="MS Gothic"/>
          <w:sz w:val="22"/>
          <w:szCs w:val="22"/>
          <w:lang w:val="ja-JP" w:eastAsia="ja-JP"/>
        </w:rPr>
        <w:t>回</w:t>
      </w:r>
      <w:r w:rsidRPr="008B2B63">
        <w:rPr>
          <w:rFonts w:ascii="MS Gothic" w:eastAsia="MS Gothic" w:hAnsi="MS Gothic" w:cs="MS Gothic"/>
          <w:sz w:val="22"/>
          <w:szCs w:val="22"/>
          <w:lang w:val="en-SG" w:eastAsia="ja-JP"/>
        </w:rPr>
        <w:t>Vitafoods Asia</w:t>
      </w:r>
      <w:r w:rsidRPr="001823C5">
        <w:rPr>
          <w:rFonts w:ascii="MS Gothic" w:eastAsia="MS Gothic" w:hAnsi="MS Gothic" w:cs="MS Gothic"/>
          <w:sz w:val="22"/>
          <w:szCs w:val="22"/>
          <w:lang w:val="ja-JP" w:eastAsia="ja-JP"/>
        </w:rPr>
        <w:t>で、業界の今後の動向への理解を深めてください。</w:t>
      </w:r>
      <w:r>
        <w:fldChar w:fldCharType="begin"/>
      </w:r>
      <w:r w:rsidRPr="008B2B63">
        <w:rPr>
          <w:rFonts w:ascii="MS Gothic" w:eastAsia="MS Gothic" w:hAnsi="MS Gothic" w:cs="MS Gothic"/>
          <w:lang w:val="en-SG" w:eastAsia="ja-JP"/>
        </w:rPr>
        <w:instrText xml:space="preserve"> HYPERLINK "http://www.vitafoodsasia.com/" \t "_blank" </w:instrText>
      </w:r>
      <w:r>
        <w:fldChar w:fldCharType="separate"/>
      </w:r>
      <w:r w:rsidRPr="008B2B63">
        <w:rPr>
          <w:rStyle w:val="Hyperlink"/>
          <w:rFonts w:ascii="MS Gothic" w:eastAsia="MS Gothic" w:hAnsi="MS Gothic" w:cs="MS Gothic"/>
          <w:sz w:val="22"/>
          <w:szCs w:val="22"/>
        </w:rPr>
        <w:t>www.vitafoodsasia.com</w:t>
      </w:r>
      <w:r>
        <w:fldChar w:fldCharType="end"/>
      </w:r>
      <w:r w:rsidRPr="008B2B63">
        <w:rPr>
          <w:rFonts w:ascii="MS Gothic" w:eastAsia="MS Gothic" w:hAnsi="MS Gothic" w:cs="MS Gothic"/>
          <w:sz w:val="22"/>
          <w:szCs w:val="22"/>
        </w:rPr>
        <w:t> </w:t>
      </w:r>
      <w:r w:rsidRPr="001823C5">
        <w:rPr>
          <w:rFonts w:ascii="MS Gothic" w:eastAsia="MS Gothic" w:hAnsi="MS Gothic" w:cs="MS Gothic"/>
          <w:sz w:val="22"/>
          <w:szCs w:val="22"/>
          <w:lang w:val="ja-JP"/>
        </w:rPr>
        <w:t>に登録して詳細をご覧ください。</w:t>
      </w:r>
    </w:p>
    <w:p w14:paraId="4F238B68" w14:textId="77777777" w:rsidR="00FB7C70" w:rsidRPr="001823C5" w:rsidRDefault="009E348C" w:rsidP="00FB7C70">
      <w:pPr>
        <w:spacing w:after="0"/>
        <w:rPr>
          <w:sz w:val="22"/>
          <w:szCs w:val="22"/>
          <w:lang w:val="en-SG"/>
        </w:rPr>
      </w:pPr>
      <w:r w:rsidRPr="001823C5">
        <w:rPr>
          <w:sz w:val="22"/>
          <w:szCs w:val="22"/>
          <w:lang w:val="en-SG"/>
        </w:rPr>
        <w:t> </w:t>
      </w:r>
    </w:p>
    <w:p w14:paraId="21A7E51B" w14:textId="77777777" w:rsidR="00FB7C70" w:rsidRPr="001823C5" w:rsidRDefault="009E348C" w:rsidP="00FB7C70">
      <w:pPr>
        <w:spacing w:after="0"/>
        <w:rPr>
          <w:sz w:val="22"/>
          <w:szCs w:val="22"/>
          <w:lang w:val="en-SG" w:eastAsia="ja-JP"/>
        </w:rPr>
      </w:pPr>
      <w:r w:rsidRPr="001823C5">
        <w:rPr>
          <w:rFonts w:ascii="MS Gothic" w:eastAsia="MS Gothic" w:hAnsi="MS Gothic" w:cs="MS Gothic"/>
          <w:b/>
          <w:bCs/>
          <w:sz w:val="22"/>
          <w:szCs w:val="22"/>
          <w:lang w:val="ja-JP" w:eastAsia="ja-JP"/>
        </w:rPr>
        <w:t>主催者について</w:t>
      </w:r>
    </w:p>
    <w:p w14:paraId="410D0BDC" w14:textId="77777777" w:rsidR="00FB7C70" w:rsidRPr="001823C5" w:rsidRDefault="009E348C" w:rsidP="00FB7C70">
      <w:pPr>
        <w:spacing w:after="0"/>
        <w:rPr>
          <w:sz w:val="22"/>
          <w:szCs w:val="22"/>
          <w:lang w:val="en-SG" w:eastAsia="ja-JP"/>
        </w:rPr>
      </w:pPr>
      <w:r w:rsidRPr="001823C5">
        <w:rPr>
          <w:sz w:val="22"/>
          <w:szCs w:val="22"/>
          <w:lang w:val="en-SG" w:eastAsia="ja-JP"/>
        </w:rPr>
        <w:t> </w:t>
      </w:r>
    </w:p>
    <w:p w14:paraId="2C8CC29A" w14:textId="77777777" w:rsidR="00FB7C70" w:rsidRPr="001823C5" w:rsidRDefault="009E348C" w:rsidP="00FB7C70">
      <w:pPr>
        <w:spacing w:after="0"/>
        <w:rPr>
          <w:sz w:val="22"/>
          <w:szCs w:val="22"/>
          <w:lang w:val="en-SG" w:eastAsia="ja-JP"/>
        </w:rPr>
      </w:pPr>
      <w:r w:rsidRPr="001823C5">
        <w:rPr>
          <w:rFonts w:ascii="MS Gothic" w:eastAsia="MS Gothic" w:hAnsi="MS Gothic" w:cs="MS Gothic"/>
          <w:sz w:val="22"/>
          <w:szCs w:val="22"/>
          <w:lang w:val="ja-JP" w:eastAsia="ja-JP"/>
        </w:rPr>
        <w:t>Vitafoods AsiaはInforma Health＆Nutritionの一部です。InformaHealth＆Nutritionは、栄養、栄養補助食品、健康食品・飲料、パーソナルケア製品のマーケティング担当者、製造業者、処方者向けのイベント、デジタルメディア、出版のポートフォリオをまとめています。Informa Health＆Nutritionは、Vitafoods Europe、Vitafoods Asia、SupplySide West、およびSupplySide Eastなどのイベントも開催しています。</w:t>
      </w:r>
    </w:p>
    <w:p w14:paraId="2F1252F5" w14:textId="77777777" w:rsidR="00FB7C70" w:rsidRPr="001823C5" w:rsidRDefault="009E348C" w:rsidP="00FB7C70">
      <w:pPr>
        <w:spacing w:after="0"/>
        <w:rPr>
          <w:sz w:val="22"/>
          <w:szCs w:val="22"/>
          <w:lang w:val="en-SG" w:eastAsia="ja-JP"/>
        </w:rPr>
      </w:pPr>
      <w:r w:rsidRPr="001823C5">
        <w:rPr>
          <w:sz w:val="22"/>
          <w:szCs w:val="22"/>
          <w:lang w:val="en-SG" w:eastAsia="ja-JP"/>
        </w:rPr>
        <w:t> </w:t>
      </w:r>
    </w:p>
    <w:p w14:paraId="6D053FA4" w14:textId="77777777" w:rsidR="00FB7C70" w:rsidRPr="001823C5" w:rsidRDefault="009E348C" w:rsidP="00FB7C70">
      <w:pPr>
        <w:spacing w:after="0"/>
        <w:rPr>
          <w:sz w:val="22"/>
          <w:szCs w:val="22"/>
          <w:lang w:val="en-SG" w:eastAsia="ja-JP"/>
        </w:rPr>
      </w:pPr>
      <w:r w:rsidRPr="001823C5">
        <w:rPr>
          <w:rFonts w:ascii="MS Gothic" w:eastAsia="MS Gothic" w:hAnsi="MS Gothic" w:cs="MS Gothic"/>
          <w:sz w:val="22"/>
          <w:szCs w:val="22"/>
          <w:lang w:val="ja-JP" w:eastAsia="ja-JP"/>
        </w:rPr>
        <w:t>詳細については、Informa Health＆Nutrition (</w:t>
      </w:r>
      <w:r>
        <w:fldChar w:fldCharType="begin"/>
      </w:r>
      <w:r>
        <w:rPr>
          <w:rFonts w:ascii="MS Gothic" w:eastAsia="MS Gothic" w:hAnsi="MS Gothic" w:cs="MS Gothic"/>
          <w:lang w:val="ja-JP" w:eastAsia="ja-JP"/>
        </w:rPr>
        <w:instrText xml:space="preserve"> HYPERLINK "https://informahealthandnutrition.com/" \t "_blank" </w:instrText>
      </w:r>
      <w:r>
        <w:fldChar w:fldCharType="separate"/>
      </w:r>
      <w:r w:rsidRPr="001823C5">
        <w:rPr>
          <w:rStyle w:val="Hyperlink"/>
          <w:rFonts w:ascii="MS Gothic" w:eastAsia="MS Gothic" w:hAnsi="MS Gothic" w:cs="MS Gothic"/>
          <w:sz w:val="22"/>
          <w:szCs w:val="22"/>
          <w:lang w:val="ja-JP" w:eastAsia="ja-JP"/>
        </w:rPr>
        <w:t>https://informahealthandnutrition.com/</w:t>
      </w:r>
      <w:r>
        <w:fldChar w:fldCharType="end"/>
      </w:r>
      <w:r w:rsidRPr="001823C5">
        <w:rPr>
          <w:rFonts w:ascii="MS Gothic" w:eastAsia="MS Gothic" w:hAnsi="MS Gothic" w:cs="MS Gothic"/>
          <w:sz w:val="22"/>
          <w:szCs w:val="22"/>
          <w:lang w:val="ja-JP" w:eastAsia="ja-JP"/>
        </w:rPr>
        <w:t>) にアクセスしてください-</w:t>
      </w:r>
    </w:p>
    <w:p w14:paraId="7D677115" w14:textId="77777777" w:rsidR="00FB7C70" w:rsidRPr="001823C5" w:rsidRDefault="009B4216" w:rsidP="00605748">
      <w:pPr>
        <w:spacing w:after="0"/>
        <w:rPr>
          <w:sz w:val="22"/>
          <w:szCs w:val="22"/>
          <w:lang w:eastAsia="ja-JP"/>
        </w:rPr>
      </w:pPr>
    </w:p>
    <w:p w14:paraId="046A323C" w14:textId="77777777" w:rsidR="00FB7C70" w:rsidRPr="001823C5" w:rsidRDefault="009E348C" w:rsidP="00605748">
      <w:pPr>
        <w:spacing w:after="0"/>
        <w:rPr>
          <w:b/>
          <w:bCs/>
          <w:sz w:val="22"/>
          <w:szCs w:val="22"/>
          <w:lang w:eastAsia="ja-JP"/>
        </w:rPr>
      </w:pPr>
      <w:r w:rsidRPr="001823C5">
        <w:rPr>
          <w:rFonts w:ascii="MS Gothic" w:eastAsia="MS Gothic" w:hAnsi="MS Gothic" w:cs="MS Gothic"/>
          <w:b/>
          <w:bCs/>
          <w:sz w:val="22"/>
          <w:szCs w:val="22"/>
          <w:lang w:val="ja-JP" w:eastAsia="ja-JP"/>
        </w:rPr>
        <w:t>取材・メディア掲載に関するお問い合わせ</w:t>
      </w:r>
    </w:p>
    <w:p w14:paraId="7915E828" w14:textId="77777777" w:rsidR="00FB7C70" w:rsidRPr="001823C5" w:rsidRDefault="009E348C" w:rsidP="00FB7C70">
      <w:pPr>
        <w:spacing w:after="0"/>
        <w:rPr>
          <w:sz w:val="22"/>
          <w:szCs w:val="22"/>
          <w:lang w:eastAsia="ja-JP"/>
        </w:rPr>
      </w:pPr>
      <w:r w:rsidRPr="001823C5">
        <w:rPr>
          <w:rFonts w:ascii="MS Gothic" w:eastAsia="MS Gothic" w:hAnsi="MS Gothic" w:cs="MS Gothic"/>
          <w:sz w:val="22"/>
          <w:szCs w:val="22"/>
          <w:lang w:val="ja-JP" w:eastAsia="ja-JP"/>
        </w:rPr>
        <w:t>セオドア・ウーン</w:t>
      </w:r>
    </w:p>
    <w:p w14:paraId="587847DB" w14:textId="77777777" w:rsidR="00FB7C70" w:rsidRPr="001823C5" w:rsidRDefault="009E348C" w:rsidP="00FB7C70">
      <w:pPr>
        <w:spacing w:after="0"/>
        <w:rPr>
          <w:sz w:val="22"/>
          <w:szCs w:val="22"/>
          <w:lang w:eastAsia="ja-JP"/>
        </w:rPr>
      </w:pPr>
      <w:r w:rsidRPr="001823C5">
        <w:rPr>
          <w:rFonts w:ascii="MS Gothic" w:eastAsia="MS Gothic" w:hAnsi="MS Gothic" w:cs="MS Gothic"/>
          <w:sz w:val="22"/>
          <w:szCs w:val="22"/>
          <w:lang w:val="ja-JP" w:eastAsia="ja-JP"/>
        </w:rPr>
        <w:t>マネージャー</w:t>
      </w:r>
    </w:p>
    <w:p w14:paraId="19698A2E" w14:textId="77777777" w:rsidR="00FB7C70" w:rsidRPr="008B2B63" w:rsidRDefault="009E348C" w:rsidP="00FB7C70">
      <w:pPr>
        <w:spacing w:after="0"/>
        <w:rPr>
          <w:sz w:val="22"/>
          <w:szCs w:val="22"/>
          <w:lang w:val="fr-BE"/>
        </w:rPr>
      </w:pPr>
      <w:r w:rsidRPr="008B2B63">
        <w:rPr>
          <w:rFonts w:ascii="MS Gothic" w:eastAsia="MS Gothic" w:hAnsi="MS Gothic" w:cs="MS Gothic"/>
          <w:sz w:val="22"/>
          <w:szCs w:val="22"/>
          <w:lang w:val="fr-BE"/>
        </w:rPr>
        <w:t xml:space="preserve">PINPOINT PR </w:t>
      </w:r>
      <w:proofErr w:type="spellStart"/>
      <w:r w:rsidRPr="008B2B63">
        <w:rPr>
          <w:rFonts w:ascii="MS Gothic" w:eastAsia="MS Gothic" w:hAnsi="MS Gothic" w:cs="MS Gothic"/>
          <w:sz w:val="22"/>
          <w:szCs w:val="22"/>
          <w:lang w:val="fr-BE"/>
        </w:rPr>
        <w:t>Pte.Ltd</w:t>
      </w:r>
      <w:proofErr w:type="spellEnd"/>
      <w:r w:rsidRPr="008B2B63">
        <w:rPr>
          <w:rFonts w:ascii="MS Gothic" w:eastAsia="MS Gothic" w:hAnsi="MS Gothic" w:cs="MS Gothic"/>
          <w:sz w:val="22"/>
          <w:szCs w:val="22"/>
          <w:lang w:val="fr-BE"/>
        </w:rPr>
        <w:t>.</w:t>
      </w:r>
    </w:p>
    <w:p w14:paraId="00E6D697" w14:textId="77777777" w:rsidR="00FB7C70" w:rsidRPr="008B2B63" w:rsidRDefault="009E348C" w:rsidP="00FB7C70">
      <w:pPr>
        <w:spacing w:after="0"/>
        <w:rPr>
          <w:sz w:val="22"/>
          <w:szCs w:val="22"/>
          <w:lang w:val="fr-BE"/>
        </w:rPr>
      </w:pPr>
      <w:r w:rsidRPr="008B2B63">
        <w:rPr>
          <w:rFonts w:ascii="MS Gothic" w:eastAsia="MS Gothic" w:hAnsi="MS Gothic" w:cs="MS Gothic"/>
          <w:sz w:val="22"/>
          <w:szCs w:val="22"/>
          <w:lang w:val="fr-BE"/>
        </w:rPr>
        <w:t>theo@pinpointpr.sg | pinpointpr.sg</w:t>
      </w:r>
    </w:p>
    <w:p w14:paraId="32C30419" w14:textId="77777777" w:rsidR="00FB7C70" w:rsidRPr="001823C5" w:rsidRDefault="009E348C" w:rsidP="00FB7C70">
      <w:pPr>
        <w:spacing w:after="0"/>
        <w:rPr>
          <w:sz w:val="22"/>
          <w:szCs w:val="22"/>
        </w:rPr>
      </w:pPr>
      <w:r w:rsidRPr="001823C5">
        <w:rPr>
          <w:rFonts w:ascii="MS Gothic" w:eastAsia="MS Gothic" w:hAnsi="MS Gothic" w:cs="MS Gothic"/>
          <w:sz w:val="22"/>
          <w:szCs w:val="22"/>
          <w:lang w:val="ja-JP"/>
        </w:rPr>
        <w:t>+65 9155 3507</w:t>
      </w:r>
    </w:p>
    <w:sectPr w:rsidR="00FB7C70" w:rsidRPr="001823C5" w:rsidSect="00D20AFB">
      <w:headerReference w:type="even" r:id="rId15"/>
      <w:headerReference w:type="default" r:id="rId16"/>
      <w:footerReference w:type="even" r:id="rId17"/>
      <w:footerReference w:type="default" r:id="rId18"/>
      <w:headerReference w:type="first" r:id="rId19"/>
      <w:footerReference w:type="first" r:id="rId20"/>
      <w:pgSz w:w="11906" w:h="16838" w:code="9"/>
      <w:pgMar w:top="2552" w:right="851" w:bottom="1134" w:left="153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55B43" w14:textId="77777777" w:rsidR="009B4216" w:rsidRDefault="009B4216">
      <w:pPr>
        <w:spacing w:after="0" w:line="240" w:lineRule="auto"/>
      </w:pPr>
      <w:r>
        <w:separator/>
      </w:r>
    </w:p>
  </w:endnote>
  <w:endnote w:type="continuationSeparator" w:id="0">
    <w:p w14:paraId="5B61B2D5" w14:textId="77777777" w:rsidR="009B4216" w:rsidRDefault="009B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Open Sans SemiBold">
    <w:altName w:val="Segoe UI"/>
    <w:charset w:val="00"/>
    <w:family w:val="swiss"/>
    <w:pitch w:val="variable"/>
    <w:sig w:usb0="E00002EF" w:usb1="4000205B" w:usb2="00000028" w:usb3="00000000" w:csb0="0000019F" w:csb1="00000000"/>
  </w:font>
  <w:font w:name="Aleo">
    <w:altName w:val="Calibri"/>
    <w:charset w:val="00"/>
    <w:family w:val="auto"/>
    <w:pitch w:val="variable"/>
    <w:sig w:usb0="0000000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altName w:val="Nyala"/>
    <w:panose1 w:val="020606030202050204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D2E6" w14:textId="77777777" w:rsidR="006B0C95" w:rsidRDefault="006B0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A6D3" w14:textId="77777777" w:rsidR="00D20AFB" w:rsidRDefault="009E348C" w:rsidP="00D20AFB">
    <w:pPr>
      <w:pStyle w:val="Footer"/>
      <w:tabs>
        <w:tab w:val="right" w:pos="9026"/>
      </w:tabs>
    </w:pPr>
    <w:r>
      <w:rPr>
        <w:noProof/>
        <w:lang w:val="en-SG" w:eastAsia="ja-JP"/>
      </w:rPr>
      <mc:AlternateContent>
        <mc:Choice Requires="wps">
          <w:drawing>
            <wp:anchor distT="0" distB="0" distL="114300" distR="114300" simplePos="0" relativeHeight="251661312" behindDoc="0" locked="0" layoutInCell="0" allowOverlap="1" wp14:anchorId="248BE1F5" wp14:editId="25682875">
              <wp:simplePos x="0" y="0"/>
              <wp:positionH relativeFrom="page">
                <wp:posOffset>0</wp:posOffset>
              </wp:positionH>
              <wp:positionV relativeFrom="page">
                <wp:posOffset>10234930</wp:posOffset>
              </wp:positionV>
              <wp:extent cx="7560310" cy="266700"/>
              <wp:effectExtent l="0" t="0" r="0" b="0"/>
              <wp:wrapNone/>
              <wp:docPr id="2" name="MSIPCM4e6a430ab1a388aa0ce34529"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F2BA3" w14:textId="11CD798D" w:rsidR="007924D8" w:rsidRPr="007924D8" w:rsidRDefault="006B0C95" w:rsidP="007924D8">
                          <w:pPr>
                            <w:spacing w:after="0"/>
                            <w:rPr>
                              <w:rFonts w:ascii="Rockwell" w:hAnsi="Rockwell"/>
                              <w:color w:val="0078D7"/>
                            </w:rPr>
                          </w:pPr>
                          <w:r>
                            <w:rPr>
                              <w:rFonts w:ascii="MS Gothic" w:eastAsia="MS Gothic" w:hAnsi="MS Gothic" w:cs="MS Gothic"/>
                              <w:color w:val="0078D7"/>
                              <w:lang w:val="ja-JP"/>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248BE1F5" id="_x0000_t202" coordsize="21600,21600" o:spt="202" path="m,l,21600r21600,l21600,xe">
              <v:stroke joinstyle="miter"/>
              <v:path gradientshapeok="t" o:connecttype="rect"/>
            </v:shapetype>
            <v:shape id="MSIPCM4e6a430ab1a388aa0ce34529" o:spid="_x0000_s1026" type="#_x0000_t202" alt="{&quot;HashCode&quot;:1561593418,&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" o:allowincell="f" filled="f" stroked="f" strokeweight=".5pt">
              <v:textbox inset="20pt,0,,0">
                <w:txbxContent>
                  <w:p w14:paraId="694F2BA3" w14:textId="11CD798D" w:rsidR="007924D8" w:rsidRPr="007924D8" w:rsidRDefault="006B0C95" w:rsidP="007924D8">
                    <w:pPr>
                      <w:spacing w:after="0"/>
                      <w:rPr>
                        <w:rFonts w:ascii="Rockwell" w:hAnsi="Rockwell"/>
                        <w:color w:val="0078D7"/>
                      </w:rPr>
                    </w:pPr>
                    <w:r>
                      <w:rPr>
                        <w:rFonts w:ascii="MS Gothic" w:eastAsia="MS Gothic" w:hAnsi="MS Gothic" w:cs="MS Gothic"/>
                        <w:color w:val="0078D7"/>
                        <w:lang w:val="ja-JP"/>
                      </w:rPr>
                      <w:t>Information Classification: General</w:t>
                    </w:r>
                  </w:p>
                </w:txbxContent>
              </v:textbox>
              <w10:wrap anchorx="page" anchory="page"/>
            </v:shape>
          </w:pict>
        </mc:Fallback>
      </mc:AlternateContent>
    </w:r>
    <w:r>
      <w:fldChar w:fldCharType="begin"/>
    </w:r>
    <w:r>
      <w:rPr>
        <w:rFonts w:ascii="MS Gothic" w:eastAsia="MS Gothic" w:hAnsi="MS Gothic" w:cs="MS Gothic"/>
        <w:lang w:val="ja-JP" w:eastAsia="ja-JP"/>
      </w:rPr>
      <w:instrText xml:space="preserve"> PAGE   \* MERGEFORMAT </w:instrText>
    </w:r>
    <w:r>
      <w:fldChar w:fldCharType="separate"/>
    </w:r>
    <w:r>
      <w:rPr>
        <w:rFonts w:ascii="MS Gothic" w:eastAsia="MS Gothic" w:hAnsi="MS Gothic" w:cs="MS Gothic"/>
        <w:noProof/>
        <w:lang w:val="ja-JP" w:eastAsia="ja-JP"/>
      </w:rPr>
      <w:t>3</w:t>
    </w:r>
    <w:r>
      <w:fldChar w:fldCharType="end"/>
    </w:r>
    <w:r>
      <w:rPr>
        <w:rFonts w:ascii="MS Gothic" w:eastAsia="MS Gothic" w:hAnsi="MS Gothic" w:cs="MS Gothic"/>
        <w:lang w:val="ja-JP" w:eastAsia="ja-JP"/>
      </w:rPr>
      <w:tab/>
      <w:t>イングランドおよびウェールズで登記。</w:t>
    </w:r>
    <w:r>
      <w:rPr>
        <w:rFonts w:ascii="MS Gothic" w:eastAsia="MS Gothic" w:hAnsi="MS Gothic" w:cs="MS Gothic"/>
        <w:lang w:val="ja-JP"/>
      </w:rPr>
      <w:t>登記番号3099067。</w:t>
    </w:r>
  </w:p>
  <w:p w14:paraId="60E5B987" w14:textId="77777777" w:rsidR="00F15F5C" w:rsidRDefault="009E348C" w:rsidP="00D20AFB">
    <w:pPr>
      <w:pStyle w:val="Footer"/>
      <w:tabs>
        <w:tab w:val="right" w:pos="9026"/>
      </w:tabs>
    </w:pPr>
    <w:r>
      <w:rPr>
        <w:rFonts w:ascii="MS Gothic" w:eastAsia="MS Gothic" w:hAnsi="MS Gothic" w:cs="MS Gothic"/>
        <w:lang w:val="ja-JP"/>
      </w:rPr>
      <w:tab/>
      <w:t>登録事務所住所：5 Howick Place, London SW1P 1WG, United Kingdom.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B998" w14:textId="77777777" w:rsidR="006B0C95" w:rsidRDefault="006B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14C13" w14:textId="77777777" w:rsidR="009B4216" w:rsidRDefault="009B4216">
      <w:pPr>
        <w:spacing w:after="0" w:line="240" w:lineRule="auto"/>
      </w:pPr>
      <w:r>
        <w:separator/>
      </w:r>
    </w:p>
  </w:footnote>
  <w:footnote w:type="continuationSeparator" w:id="0">
    <w:p w14:paraId="0BAA4456" w14:textId="77777777" w:rsidR="009B4216" w:rsidRDefault="009B4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E1BC" w14:textId="77777777" w:rsidR="006B0C95" w:rsidRDefault="006B0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1207" w14:textId="77777777" w:rsidR="00255F61" w:rsidRDefault="009E348C">
    <w:pPr>
      <w:pStyle w:val="Header"/>
    </w:pPr>
    <w:r>
      <w:rPr>
        <w:noProof/>
        <w:lang w:val="en-SG" w:eastAsia="ja-JP"/>
      </w:rPr>
      <w:drawing>
        <wp:anchor distT="0" distB="0" distL="114300" distR="114300" simplePos="0" relativeHeight="251659264" behindDoc="0" locked="1" layoutInCell="1" allowOverlap="1" wp14:anchorId="68727C0B" wp14:editId="0B0D9EA5">
          <wp:simplePos x="0" y="0"/>
          <wp:positionH relativeFrom="page">
            <wp:posOffset>431800</wp:posOffset>
          </wp:positionH>
          <wp:positionV relativeFrom="page">
            <wp:posOffset>431800</wp:posOffset>
          </wp:positionV>
          <wp:extent cx="1346200" cy="435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6200" cy="4356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DCB9" w14:textId="77777777" w:rsidR="003816AF" w:rsidRDefault="009E348C">
    <w:pPr>
      <w:pStyle w:val="Header"/>
    </w:pPr>
    <w:r>
      <w:rPr>
        <w:noProof/>
        <w:lang w:val="en-SG" w:eastAsia="ja-JP"/>
      </w:rPr>
      <w:drawing>
        <wp:anchor distT="0" distB="0" distL="114300" distR="114300" simplePos="0" relativeHeight="251658240" behindDoc="0" locked="1" layoutInCell="1" allowOverlap="1" wp14:anchorId="27E4C9AD" wp14:editId="0F19BC08">
          <wp:simplePos x="0" y="0"/>
          <wp:positionH relativeFrom="page">
            <wp:posOffset>431800</wp:posOffset>
          </wp:positionH>
          <wp:positionV relativeFrom="page">
            <wp:posOffset>431800</wp:posOffset>
          </wp:positionV>
          <wp:extent cx="1346200" cy="43561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6200" cy="4356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9D4292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38CB2B6"/>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78C072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A60ED744">
      <w:start w:val="1"/>
      <w:numFmt w:val="lowerLetter"/>
      <w:lvlText w:val="%1."/>
      <w:lvlJc w:val="left"/>
      <w:pPr>
        <w:ind w:left="720" w:hanging="360"/>
      </w:pPr>
    </w:lvl>
    <w:lvl w:ilvl="1" w:tplc="F0F23522" w:tentative="1">
      <w:start w:val="1"/>
      <w:numFmt w:val="lowerLetter"/>
      <w:lvlText w:val="%2."/>
      <w:lvlJc w:val="left"/>
      <w:pPr>
        <w:ind w:left="1440" w:hanging="360"/>
      </w:pPr>
    </w:lvl>
    <w:lvl w:ilvl="2" w:tplc="D094350A" w:tentative="1">
      <w:start w:val="1"/>
      <w:numFmt w:val="lowerRoman"/>
      <w:lvlText w:val="%3."/>
      <w:lvlJc w:val="right"/>
      <w:pPr>
        <w:ind w:left="2160" w:hanging="180"/>
      </w:pPr>
    </w:lvl>
    <w:lvl w:ilvl="3" w:tplc="09E61D24" w:tentative="1">
      <w:start w:val="1"/>
      <w:numFmt w:val="decimal"/>
      <w:lvlText w:val="%4."/>
      <w:lvlJc w:val="left"/>
      <w:pPr>
        <w:ind w:left="2880" w:hanging="360"/>
      </w:pPr>
    </w:lvl>
    <w:lvl w:ilvl="4" w:tplc="4DA66336" w:tentative="1">
      <w:start w:val="1"/>
      <w:numFmt w:val="lowerLetter"/>
      <w:lvlText w:val="%5."/>
      <w:lvlJc w:val="left"/>
      <w:pPr>
        <w:ind w:left="3600" w:hanging="360"/>
      </w:pPr>
    </w:lvl>
    <w:lvl w:ilvl="5" w:tplc="762855AC" w:tentative="1">
      <w:start w:val="1"/>
      <w:numFmt w:val="lowerRoman"/>
      <w:lvlText w:val="%6."/>
      <w:lvlJc w:val="right"/>
      <w:pPr>
        <w:ind w:left="4320" w:hanging="180"/>
      </w:pPr>
    </w:lvl>
    <w:lvl w:ilvl="6" w:tplc="3DF8B3AE" w:tentative="1">
      <w:start w:val="1"/>
      <w:numFmt w:val="decimal"/>
      <w:lvlText w:val="%7."/>
      <w:lvlJc w:val="left"/>
      <w:pPr>
        <w:ind w:left="5040" w:hanging="360"/>
      </w:pPr>
    </w:lvl>
    <w:lvl w:ilvl="7" w:tplc="A1142240" w:tentative="1">
      <w:start w:val="1"/>
      <w:numFmt w:val="lowerLetter"/>
      <w:lvlText w:val="%8."/>
      <w:lvlJc w:val="left"/>
      <w:pPr>
        <w:ind w:left="5760" w:hanging="360"/>
      </w:pPr>
    </w:lvl>
    <w:lvl w:ilvl="8" w:tplc="4E326158"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26120040">
      <w:start w:val="1"/>
      <w:numFmt w:val="decimal"/>
      <w:lvlText w:val="%1."/>
      <w:lvlJc w:val="left"/>
      <w:pPr>
        <w:ind w:left="720" w:hanging="360"/>
      </w:pPr>
      <w:rPr>
        <w:rFonts w:hint="default"/>
        <w:b/>
        <w:i w:val="0"/>
      </w:rPr>
    </w:lvl>
    <w:lvl w:ilvl="1" w:tplc="EAF8AE6C" w:tentative="1">
      <w:start w:val="1"/>
      <w:numFmt w:val="lowerLetter"/>
      <w:lvlText w:val="%2."/>
      <w:lvlJc w:val="left"/>
      <w:pPr>
        <w:ind w:left="1440" w:hanging="360"/>
      </w:pPr>
    </w:lvl>
    <w:lvl w:ilvl="2" w:tplc="F38A8CEE" w:tentative="1">
      <w:start w:val="1"/>
      <w:numFmt w:val="lowerRoman"/>
      <w:lvlText w:val="%3."/>
      <w:lvlJc w:val="right"/>
      <w:pPr>
        <w:ind w:left="2160" w:hanging="180"/>
      </w:pPr>
    </w:lvl>
    <w:lvl w:ilvl="3" w:tplc="16EE2258" w:tentative="1">
      <w:start w:val="1"/>
      <w:numFmt w:val="decimal"/>
      <w:lvlText w:val="%4."/>
      <w:lvlJc w:val="left"/>
      <w:pPr>
        <w:ind w:left="2880" w:hanging="360"/>
      </w:pPr>
    </w:lvl>
    <w:lvl w:ilvl="4" w:tplc="E6700A8E" w:tentative="1">
      <w:start w:val="1"/>
      <w:numFmt w:val="lowerLetter"/>
      <w:lvlText w:val="%5."/>
      <w:lvlJc w:val="left"/>
      <w:pPr>
        <w:ind w:left="3600" w:hanging="360"/>
      </w:pPr>
    </w:lvl>
    <w:lvl w:ilvl="5" w:tplc="2CC85A5E" w:tentative="1">
      <w:start w:val="1"/>
      <w:numFmt w:val="lowerRoman"/>
      <w:lvlText w:val="%6."/>
      <w:lvlJc w:val="right"/>
      <w:pPr>
        <w:ind w:left="4320" w:hanging="180"/>
      </w:pPr>
    </w:lvl>
    <w:lvl w:ilvl="6" w:tplc="5FF4AF58" w:tentative="1">
      <w:start w:val="1"/>
      <w:numFmt w:val="decimal"/>
      <w:lvlText w:val="%7."/>
      <w:lvlJc w:val="left"/>
      <w:pPr>
        <w:ind w:left="5040" w:hanging="360"/>
      </w:pPr>
    </w:lvl>
    <w:lvl w:ilvl="7" w:tplc="5B4012D4" w:tentative="1">
      <w:start w:val="1"/>
      <w:numFmt w:val="lowerLetter"/>
      <w:lvlText w:val="%8."/>
      <w:lvlJc w:val="left"/>
      <w:pPr>
        <w:ind w:left="5760" w:hanging="360"/>
      </w:pPr>
    </w:lvl>
    <w:lvl w:ilvl="8" w:tplc="C2CE00D8"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4FAE1BD4">
      <w:start w:val="1"/>
      <w:numFmt w:val="lowerRoman"/>
      <w:lvlText w:val="%1."/>
      <w:lvlJc w:val="left"/>
      <w:pPr>
        <w:ind w:left="720" w:hanging="360"/>
      </w:pPr>
      <w:rPr>
        <w:rFonts w:hint="default"/>
      </w:rPr>
    </w:lvl>
    <w:lvl w:ilvl="1" w:tplc="D4FECD04" w:tentative="1">
      <w:start w:val="1"/>
      <w:numFmt w:val="lowerLetter"/>
      <w:lvlText w:val="%2."/>
      <w:lvlJc w:val="left"/>
      <w:pPr>
        <w:ind w:left="1440" w:hanging="360"/>
      </w:pPr>
    </w:lvl>
    <w:lvl w:ilvl="2" w:tplc="CC00B6C4" w:tentative="1">
      <w:start w:val="1"/>
      <w:numFmt w:val="lowerRoman"/>
      <w:lvlText w:val="%3."/>
      <w:lvlJc w:val="right"/>
      <w:pPr>
        <w:ind w:left="2160" w:hanging="180"/>
      </w:pPr>
    </w:lvl>
    <w:lvl w:ilvl="3" w:tplc="F4ACFC14" w:tentative="1">
      <w:start w:val="1"/>
      <w:numFmt w:val="decimal"/>
      <w:lvlText w:val="%4."/>
      <w:lvlJc w:val="left"/>
      <w:pPr>
        <w:ind w:left="2880" w:hanging="360"/>
      </w:pPr>
    </w:lvl>
    <w:lvl w:ilvl="4" w:tplc="23525F6E" w:tentative="1">
      <w:start w:val="1"/>
      <w:numFmt w:val="lowerLetter"/>
      <w:lvlText w:val="%5."/>
      <w:lvlJc w:val="left"/>
      <w:pPr>
        <w:ind w:left="3600" w:hanging="360"/>
      </w:pPr>
    </w:lvl>
    <w:lvl w:ilvl="5" w:tplc="7BC830C8" w:tentative="1">
      <w:start w:val="1"/>
      <w:numFmt w:val="lowerRoman"/>
      <w:lvlText w:val="%6."/>
      <w:lvlJc w:val="right"/>
      <w:pPr>
        <w:ind w:left="4320" w:hanging="180"/>
      </w:pPr>
    </w:lvl>
    <w:lvl w:ilvl="6" w:tplc="E49AAEFC" w:tentative="1">
      <w:start w:val="1"/>
      <w:numFmt w:val="decimal"/>
      <w:lvlText w:val="%7."/>
      <w:lvlJc w:val="left"/>
      <w:pPr>
        <w:ind w:left="5040" w:hanging="360"/>
      </w:pPr>
    </w:lvl>
    <w:lvl w:ilvl="7" w:tplc="A8CC1AD6" w:tentative="1">
      <w:start w:val="1"/>
      <w:numFmt w:val="lowerLetter"/>
      <w:lvlText w:val="%8."/>
      <w:lvlJc w:val="left"/>
      <w:pPr>
        <w:ind w:left="5760" w:hanging="360"/>
      </w:pPr>
    </w:lvl>
    <w:lvl w:ilvl="8" w:tplc="C73E3D18"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2DF4665A">
      <w:start w:val="1"/>
      <w:numFmt w:val="decimal"/>
      <w:lvlText w:val="%1."/>
      <w:lvlJc w:val="left"/>
      <w:pPr>
        <w:ind w:left="20" w:hanging="360"/>
      </w:pPr>
      <w:rPr>
        <w:rFonts w:hint="default"/>
        <w:b w:val="0"/>
        <w:i w:val="0"/>
        <w:color w:val="000000"/>
      </w:rPr>
    </w:lvl>
    <w:lvl w:ilvl="1" w:tplc="056A1B5E" w:tentative="1">
      <w:start w:val="1"/>
      <w:numFmt w:val="lowerLetter"/>
      <w:lvlText w:val="%2."/>
      <w:lvlJc w:val="left"/>
      <w:pPr>
        <w:ind w:left="1100" w:hanging="360"/>
      </w:pPr>
    </w:lvl>
    <w:lvl w:ilvl="2" w:tplc="344E1BC2" w:tentative="1">
      <w:start w:val="1"/>
      <w:numFmt w:val="lowerRoman"/>
      <w:lvlText w:val="%3."/>
      <w:lvlJc w:val="right"/>
      <w:pPr>
        <w:ind w:left="1820" w:hanging="180"/>
      </w:pPr>
    </w:lvl>
    <w:lvl w:ilvl="3" w:tplc="46188440" w:tentative="1">
      <w:start w:val="1"/>
      <w:numFmt w:val="decimal"/>
      <w:lvlText w:val="%4."/>
      <w:lvlJc w:val="left"/>
      <w:pPr>
        <w:ind w:left="2540" w:hanging="360"/>
      </w:pPr>
    </w:lvl>
    <w:lvl w:ilvl="4" w:tplc="2574362E" w:tentative="1">
      <w:start w:val="1"/>
      <w:numFmt w:val="lowerLetter"/>
      <w:lvlText w:val="%5."/>
      <w:lvlJc w:val="left"/>
      <w:pPr>
        <w:ind w:left="3260" w:hanging="360"/>
      </w:pPr>
    </w:lvl>
    <w:lvl w:ilvl="5" w:tplc="09487566" w:tentative="1">
      <w:start w:val="1"/>
      <w:numFmt w:val="lowerRoman"/>
      <w:lvlText w:val="%6."/>
      <w:lvlJc w:val="right"/>
      <w:pPr>
        <w:ind w:left="3980" w:hanging="180"/>
      </w:pPr>
    </w:lvl>
    <w:lvl w:ilvl="6" w:tplc="589E04E8" w:tentative="1">
      <w:start w:val="1"/>
      <w:numFmt w:val="decimal"/>
      <w:lvlText w:val="%7."/>
      <w:lvlJc w:val="left"/>
      <w:pPr>
        <w:ind w:left="4700" w:hanging="360"/>
      </w:pPr>
    </w:lvl>
    <w:lvl w:ilvl="7" w:tplc="8A1AADDC" w:tentative="1">
      <w:start w:val="1"/>
      <w:numFmt w:val="lowerLetter"/>
      <w:lvlText w:val="%8."/>
      <w:lvlJc w:val="left"/>
      <w:pPr>
        <w:ind w:left="5420" w:hanging="360"/>
      </w:pPr>
    </w:lvl>
    <w:lvl w:ilvl="8" w:tplc="5DB43940" w:tentative="1">
      <w:start w:val="1"/>
      <w:numFmt w:val="lowerRoman"/>
      <w:lvlText w:val="%9."/>
      <w:lvlJc w:val="right"/>
      <w:pPr>
        <w:ind w:left="6140" w:hanging="180"/>
      </w:pPr>
    </w:lvl>
  </w:abstractNum>
  <w:abstractNum w:abstractNumId="12"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3C439B"/>
    <w:multiLevelType w:val="hybridMultilevel"/>
    <w:tmpl w:val="15F6EE94"/>
    <w:lvl w:ilvl="0" w:tplc="0CBE45A4">
      <w:start w:val="1"/>
      <w:numFmt w:val="decimal"/>
      <w:lvlText w:val="%1."/>
      <w:lvlJc w:val="left"/>
      <w:pPr>
        <w:ind w:left="20" w:hanging="360"/>
      </w:pPr>
      <w:rPr>
        <w:rFonts w:hint="default"/>
        <w:b w:val="0"/>
        <w:i w:val="0"/>
        <w:color w:val="000000"/>
      </w:rPr>
    </w:lvl>
    <w:lvl w:ilvl="1" w:tplc="26E0ADF0" w:tentative="1">
      <w:start w:val="1"/>
      <w:numFmt w:val="lowerLetter"/>
      <w:lvlText w:val="%2."/>
      <w:lvlJc w:val="left"/>
      <w:pPr>
        <w:ind w:left="1100" w:hanging="360"/>
      </w:pPr>
    </w:lvl>
    <w:lvl w:ilvl="2" w:tplc="3A78A17C" w:tentative="1">
      <w:start w:val="1"/>
      <w:numFmt w:val="lowerRoman"/>
      <w:lvlText w:val="%3."/>
      <w:lvlJc w:val="right"/>
      <w:pPr>
        <w:ind w:left="1820" w:hanging="180"/>
      </w:pPr>
    </w:lvl>
    <w:lvl w:ilvl="3" w:tplc="C160FDDA" w:tentative="1">
      <w:start w:val="1"/>
      <w:numFmt w:val="decimal"/>
      <w:lvlText w:val="%4."/>
      <w:lvlJc w:val="left"/>
      <w:pPr>
        <w:ind w:left="2540" w:hanging="360"/>
      </w:pPr>
    </w:lvl>
    <w:lvl w:ilvl="4" w:tplc="3B94E88A" w:tentative="1">
      <w:start w:val="1"/>
      <w:numFmt w:val="lowerLetter"/>
      <w:lvlText w:val="%5."/>
      <w:lvlJc w:val="left"/>
      <w:pPr>
        <w:ind w:left="3260" w:hanging="360"/>
      </w:pPr>
    </w:lvl>
    <w:lvl w:ilvl="5" w:tplc="AE2659B0" w:tentative="1">
      <w:start w:val="1"/>
      <w:numFmt w:val="lowerRoman"/>
      <w:lvlText w:val="%6."/>
      <w:lvlJc w:val="right"/>
      <w:pPr>
        <w:ind w:left="3980" w:hanging="180"/>
      </w:pPr>
    </w:lvl>
    <w:lvl w:ilvl="6" w:tplc="501CA066" w:tentative="1">
      <w:start w:val="1"/>
      <w:numFmt w:val="decimal"/>
      <w:lvlText w:val="%7."/>
      <w:lvlJc w:val="left"/>
      <w:pPr>
        <w:ind w:left="4700" w:hanging="360"/>
      </w:pPr>
    </w:lvl>
    <w:lvl w:ilvl="7" w:tplc="CFC66622" w:tentative="1">
      <w:start w:val="1"/>
      <w:numFmt w:val="lowerLetter"/>
      <w:lvlText w:val="%8."/>
      <w:lvlJc w:val="left"/>
      <w:pPr>
        <w:ind w:left="5420" w:hanging="360"/>
      </w:pPr>
    </w:lvl>
    <w:lvl w:ilvl="8" w:tplc="99689560" w:tentative="1">
      <w:start w:val="1"/>
      <w:numFmt w:val="lowerRoman"/>
      <w:lvlText w:val="%9."/>
      <w:lvlJc w:val="right"/>
      <w:pPr>
        <w:ind w:left="6140" w:hanging="180"/>
      </w:pPr>
    </w:lvl>
  </w:abstractNum>
  <w:abstractNum w:abstractNumId="14" w15:restartNumberingAfterBreak="0">
    <w:nsid w:val="61425E9D"/>
    <w:multiLevelType w:val="hybridMultilevel"/>
    <w:tmpl w:val="C9684C9A"/>
    <w:lvl w:ilvl="0" w:tplc="4D54DDDC">
      <w:start w:val="1"/>
      <w:numFmt w:val="bullet"/>
      <w:pStyle w:val="TableBullet"/>
      <w:lvlText w:val="–"/>
      <w:lvlJc w:val="left"/>
      <w:pPr>
        <w:ind w:left="720" w:hanging="360"/>
      </w:pPr>
      <w:rPr>
        <w:rFonts w:ascii="Arial" w:hAnsi="Arial" w:hint="default"/>
      </w:rPr>
    </w:lvl>
    <w:lvl w:ilvl="1" w:tplc="D2CA31A8" w:tentative="1">
      <w:start w:val="1"/>
      <w:numFmt w:val="bullet"/>
      <w:lvlText w:val="o"/>
      <w:lvlJc w:val="left"/>
      <w:pPr>
        <w:ind w:left="1440" w:hanging="360"/>
      </w:pPr>
      <w:rPr>
        <w:rFonts w:ascii="Courier New" w:hAnsi="Courier New" w:cs="Courier New" w:hint="default"/>
      </w:rPr>
    </w:lvl>
    <w:lvl w:ilvl="2" w:tplc="4DF41120" w:tentative="1">
      <w:start w:val="1"/>
      <w:numFmt w:val="bullet"/>
      <w:lvlText w:val=""/>
      <w:lvlJc w:val="left"/>
      <w:pPr>
        <w:ind w:left="2160" w:hanging="360"/>
      </w:pPr>
      <w:rPr>
        <w:rFonts w:ascii="Wingdings" w:hAnsi="Wingdings" w:hint="default"/>
      </w:rPr>
    </w:lvl>
    <w:lvl w:ilvl="3" w:tplc="579C7E7A" w:tentative="1">
      <w:start w:val="1"/>
      <w:numFmt w:val="bullet"/>
      <w:lvlText w:val=""/>
      <w:lvlJc w:val="left"/>
      <w:pPr>
        <w:ind w:left="2880" w:hanging="360"/>
      </w:pPr>
      <w:rPr>
        <w:rFonts w:ascii="Symbol" w:hAnsi="Symbol" w:hint="default"/>
      </w:rPr>
    </w:lvl>
    <w:lvl w:ilvl="4" w:tplc="AE32435C" w:tentative="1">
      <w:start w:val="1"/>
      <w:numFmt w:val="bullet"/>
      <w:lvlText w:val="o"/>
      <w:lvlJc w:val="left"/>
      <w:pPr>
        <w:ind w:left="3600" w:hanging="360"/>
      </w:pPr>
      <w:rPr>
        <w:rFonts w:ascii="Courier New" w:hAnsi="Courier New" w:cs="Courier New" w:hint="default"/>
      </w:rPr>
    </w:lvl>
    <w:lvl w:ilvl="5" w:tplc="8EC20C64" w:tentative="1">
      <w:start w:val="1"/>
      <w:numFmt w:val="bullet"/>
      <w:lvlText w:val=""/>
      <w:lvlJc w:val="left"/>
      <w:pPr>
        <w:ind w:left="4320" w:hanging="360"/>
      </w:pPr>
      <w:rPr>
        <w:rFonts w:ascii="Wingdings" w:hAnsi="Wingdings" w:hint="default"/>
      </w:rPr>
    </w:lvl>
    <w:lvl w:ilvl="6" w:tplc="DA9AC210" w:tentative="1">
      <w:start w:val="1"/>
      <w:numFmt w:val="bullet"/>
      <w:lvlText w:val=""/>
      <w:lvlJc w:val="left"/>
      <w:pPr>
        <w:ind w:left="5040" w:hanging="360"/>
      </w:pPr>
      <w:rPr>
        <w:rFonts w:ascii="Symbol" w:hAnsi="Symbol" w:hint="default"/>
      </w:rPr>
    </w:lvl>
    <w:lvl w:ilvl="7" w:tplc="85CC50EC" w:tentative="1">
      <w:start w:val="1"/>
      <w:numFmt w:val="bullet"/>
      <w:lvlText w:val="o"/>
      <w:lvlJc w:val="left"/>
      <w:pPr>
        <w:ind w:left="5760" w:hanging="360"/>
      </w:pPr>
      <w:rPr>
        <w:rFonts w:ascii="Courier New" w:hAnsi="Courier New" w:cs="Courier New" w:hint="default"/>
      </w:rPr>
    </w:lvl>
    <w:lvl w:ilvl="8" w:tplc="E764754E" w:tentative="1">
      <w:start w:val="1"/>
      <w:numFmt w:val="bullet"/>
      <w:lvlText w:val=""/>
      <w:lvlJc w:val="left"/>
      <w:pPr>
        <w:ind w:left="6480" w:hanging="360"/>
      </w:pPr>
      <w:rPr>
        <w:rFonts w:ascii="Wingdings" w:hAnsi="Wingdings" w:hint="default"/>
      </w:rPr>
    </w:lvl>
  </w:abstractNum>
  <w:abstractNum w:abstractNumId="1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F631DE"/>
    <w:multiLevelType w:val="hybridMultilevel"/>
    <w:tmpl w:val="213C5FF6"/>
    <w:lvl w:ilvl="0" w:tplc="BC0EEDFA">
      <w:start w:val="1"/>
      <w:numFmt w:val="decimal"/>
      <w:lvlText w:val="%1."/>
      <w:lvlJc w:val="left"/>
      <w:pPr>
        <w:ind w:left="720" w:hanging="360"/>
      </w:pPr>
      <w:rPr>
        <w:rFonts w:hint="default"/>
      </w:rPr>
    </w:lvl>
    <w:lvl w:ilvl="1" w:tplc="1E2004FA" w:tentative="1">
      <w:start w:val="1"/>
      <w:numFmt w:val="lowerLetter"/>
      <w:lvlText w:val="%2."/>
      <w:lvlJc w:val="left"/>
      <w:pPr>
        <w:ind w:left="1440" w:hanging="360"/>
      </w:pPr>
    </w:lvl>
    <w:lvl w:ilvl="2" w:tplc="58007A9C" w:tentative="1">
      <w:start w:val="1"/>
      <w:numFmt w:val="lowerRoman"/>
      <w:lvlText w:val="%3."/>
      <w:lvlJc w:val="right"/>
      <w:pPr>
        <w:ind w:left="2160" w:hanging="180"/>
      </w:pPr>
    </w:lvl>
    <w:lvl w:ilvl="3" w:tplc="3578B078" w:tentative="1">
      <w:start w:val="1"/>
      <w:numFmt w:val="decimal"/>
      <w:lvlText w:val="%4."/>
      <w:lvlJc w:val="left"/>
      <w:pPr>
        <w:ind w:left="2880" w:hanging="360"/>
      </w:pPr>
    </w:lvl>
    <w:lvl w:ilvl="4" w:tplc="64FC9C98" w:tentative="1">
      <w:start w:val="1"/>
      <w:numFmt w:val="lowerLetter"/>
      <w:lvlText w:val="%5."/>
      <w:lvlJc w:val="left"/>
      <w:pPr>
        <w:ind w:left="3600" w:hanging="360"/>
      </w:pPr>
    </w:lvl>
    <w:lvl w:ilvl="5" w:tplc="10107EA0" w:tentative="1">
      <w:start w:val="1"/>
      <w:numFmt w:val="lowerRoman"/>
      <w:lvlText w:val="%6."/>
      <w:lvlJc w:val="right"/>
      <w:pPr>
        <w:ind w:left="4320" w:hanging="180"/>
      </w:pPr>
    </w:lvl>
    <w:lvl w:ilvl="6" w:tplc="398AF66C" w:tentative="1">
      <w:start w:val="1"/>
      <w:numFmt w:val="decimal"/>
      <w:lvlText w:val="%7."/>
      <w:lvlJc w:val="left"/>
      <w:pPr>
        <w:ind w:left="5040" w:hanging="360"/>
      </w:pPr>
    </w:lvl>
    <w:lvl w:ilvl="7" w:tplc="2A34564C" w:tentative="1">
      <w:start w:val="1"/>
      <w:numFmt w:val="lowerLetter"/>
      <w:lvlText w:val="%8."/>
      <w:lvlJc w:val="left"/>
      <w:pPr>
        <w:ind w:left="5760" w:hanging="360"/>
      </w:pPr>
    </w:lvl>
    <w:lvl w:ilvl="8" w:tplc="1122AC4A" w:tentative="1">
      <w:start w:val="1"/>
      <w:numFmt w:val="lowerRoman"/>
      <w:lvlText w:val="%9."/>
      <w:lvlJc w:val="right"/>
      <w:pPr>
        <w:ind w:left="6480" w:hanging="180"/>
      </w:pPr>
    </w:lvl>
  </w:abstractNum>
  <w:abstractNum w:abstractNumId="17" w15:restartNumberingAfterBreak="0">
    <w:nsid w:val="6AF92B24"/>
    <w:multiLevelType w:val="hybridMultilevel"/>
    <w:tmpl w:val="8CF8994C"/>
    <w:lvl w:ilvl="0" w:tplc="A6A46612">
      <w:start w:val="1"/>
      <w:numFmt w:val="decimal"/>
      <w:lvlText w:val="%1."/>
      <w:lvlJc w:val="left"/>
      <w:pPr>
        <w:ind w:left="1400" w:hanging="360"/>
      </w:pPr>
    </w:lvl>
    <w:lvl w:ilvl="1" w:tplc="47FE42EA" w:tentative="1">
      <w:start w:val="1"/>
      <w:numFmt w:val="lowerLetter"/>
      <w:lvlText w:val="%2."/>
      <w:lvlJc w:val="left"/>
      <w:pPr>
        <w:ind w:left="2120" w:hanging="360"/>
      </w:pPr>
    </w:lvl>
    <w:lvl w:ilvl="2" w:tplc="811A3C98" w:tentative="1">
      <w:start w:val="1"/>
      <w:numFmt w:val="lowerRoman"/>
      <w:lvlText w:val="%3."/>
      <w:lvlJc w:val="right"/>
      <w:pPr>
        <w:ind w:left="2840" w:hanging="180"/>
      </w:pPr>
    </w:lvl>
    <w:lvl w:ilvl="3" w:tplc="E2964746" w:tentative="1">
      <w:start w:val="1"/>
      <w:numFmt w:val="decimal"/>
      <w:lvlText w:val="%4."/>
      <w:lvlJc w:val="left"/>
      <w:pPr>
        <w:ind w:left="3560" w:hanging="360"/>
      </w:pPr>
    </w:lvl>
    <w:lvl w:ilvl="4" w:tplc="A9D0250A" w:tentative="1">
      <w:start w:val="1"/>
      <w:numFmt w:val="lowerLetter"/>
      <w:lvlText w:val="%5."/>
      <w:lvlJc w:val="left"/>
      <w:pPr>
        <w:ind w:left="4280" w:hanging="360"/>
      </w:pPr>
    </w:lvl>
    <w:lvl w:ilvl="5" w:tplc="5E684EDC" w:tentative="1">
      <w:start w:val="1"/>
      <w:numFmt w:val="lowerRoman"/>
      <w:lvlText w:val="%6."/>
      <w:lvlJc w:val="right"/>
      <w:pPr>
        <w:ind w:left="5000" w:hanging="180"/>
      </w:pPr>
    </w:lvl>
    <w:lvl w:ilvl="6" w:tplc="D6C4B782" w:tentative="1">
      <w:start w:val="1"/>
      <w:numFmt w:val="decimal"/>
      <w:lvlText w:val="%7."/>
      <w:lvlJc w:val="left"/>
      <w:pPr>
        <w:ind w:left="5720" w:hanging="360"/>
      </w:pPr>
    </w:lvl>
    <w:lvl w:ilvl="7" w:tplc="801EA712" w:tentative="1">
      <w:start w:val="1"/>
      <w:numFmt w:val="lowerLetter"/>
      <w:lvlText w:val="%8."/>
      <w:lvlJc w:val="left"/>
      <w:pPr>
        <w:ind w:left="6440" w:hanging="360"/>
      </w:pPr>
    </w:lvl>
    <w:lvl w:ilvl="8" w:tplc="F34C469E" w:tentative="1">
      <w:start w:val="1"/>
      <w:numFmt w:val="lowerRoman"/>
      <w:lvlText w:val="%9."/>
      <w:lvlJc w:val="right"/>
      <w:pPr>
        <w:ind w:left="7160" w:hanging="180"/>
      </w:pPr>
    </w:lvl>
  </w:abstractNum>
  <w:abstractNum w:abstractNumId="18"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9"/>
  </w:num>
  <w:num w:numId="6">
    <w:abstractNumId w:val="13"/>
  </w:num>
  <w:num w:numId="7">
    <w:abstractNumId w:val="13"/>
    <w:lvlOverride w:ilvl="0">
      <w:startOverride w:val="1"/>
    </w:lvlOverride>
  </w:num>
  <w:num w:numId="8">
    <w:abstractNumId w:val="11"/>
  </w:num>
  <w:num w:numId="9">
    <w:abstractNumId w:val="12"/>
  </w:num>
  <w:num w:numId="10">
    <w:abstractNumId w:val="6"/>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10"/>
  </w:num>
  <w:num w:numId="18">
    <w:abstractNumId w:val="5"/>
  </w:num>
  <w:num w:numId="19">
    <w:abstractNumId w:val="1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63"/>
    <w:rsid w:val="000B7CBA"/>
    <w:rsid w:val="006B0C95"/>
    <w:rsid w:val="008B2B63"/>
    <w:rsid w:val="009B4216"/>
    <w:rsid w:val="009E348C"/>
    <w:rsid w:val="00A01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277F"/>
  <w15:docId w15:val="{DF8CC855-D5FD-4037-97D9-940465B6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SimSun" w:hAnsi="Open Sans Light"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1896"/>
    <w:pPr>
      <w:spacing w:after="110" w:line="240" w:lineRule="atLeast"/>
    </w:pPr>
    <w:rPr>
      <w:sz w:val="18"/>
      <w:szCs w:val="24"/>
      <w:lang w:val="en-GB"/>
    </w:rPr>
  </w:style>
  <w:style w:type="paragraph" w:styleId="Heading1">
    <w:name w:val="heading 1"/>
    <w:basedOn w:val="Normal"/>
    <w:next w:val="Normal"/>
    <w:link w:val="Heading1Char"/>
    <w:uiPriority w:val="9"/>
    <w:qFormat/>
    <w:rsid w:val="0047329D"/>
    <w:pPr>
      <w:keepNext/>
      <w:keepLines/>
      <w:spacing w:after="199" w:line="400" w:lineRule="atLeast"/>
      <w:outlineLvl w:val="0"/>
    </w:pPr>
    <w:rPr>
      <w:rFonts w:eastAsia="MingLiU"/>
      <w:bCs/>
      <w:color w:val="0098DE"/>
      <w:sz w:val="32"/>
      <w:szCs w:val="28"/>
    </w:rPr>
  </w:style>
  <w:style w:type="paragraph" w:styleId="Heading2">
    <w:name w:val="heading 2"/>
    <w:basedOn w:val="Normal"/>
    <w:next w:val="Normal"/>
    <w:link w:val="Heading2Char"/>
    <w:uiPriority w:val="9"/>
    <w:qFormat/>
    <w:rsid w:val="007924D8"/>
    <w:pPr>
      <w:keepNext/>
      <w:keepLines/>
      <w:spacing w:after="108"/>
      <w:outlineLvl w:val="1"/>
    </w:pPr>
    <w:rPr>
      <w:rFonts w:ascii="Open Sans SemiBold" w:eastAsia="MingLiU" w:hAnsi="Open Sans SemiBold"/>
      <w:bCs/>
      <w:color w:val="0098DE"/>
      <w:sz w:val="24"/>
      <w:szCs w:val="26"/>
    </w:rPr>
  </w:style>
  <w:style w:type="paragraph" w:styleId="Heading3">
    <w:name w:val="heading 3"/>
    <w:basedOn w:val="Normal"/>
    <w:next w:val="Normal"/>
    <w:link w:val="Heading3Char"/>
    <w:uiPriority w:val="9"/>
    <w:qFormat/>
    <w:rsid w:val="00700A0A"/>
    <w:pPr>
      <w:keepNext/>
      <w:keepLines/>
      <w:spacing w:after="108"/>
      <w:outlineLvl w:val="2"/>
    </w:pPr>
    <w:rPr>
      <w:rFonts w:eastAsia="MingLiU"/>
      <w:bCs/>
      <w:color w:val="0098DE"/>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Aleo" w:eastAsia="MingLiU" w:hAnsi="Aleo"/>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329D"/>
    <w:rPr>
      <w:rFonts w:eastAsia="MingLiU" w:cs="Times New Roman"/>
      <w:bCs/>
      <w:color w:val="0098DE"/>
      <w:sz w:val="32"/>
      <w:szCs w:val="28"/>
    </w:rPr>
  </w:style>
  <w:style w:type="character" w:customStyle="1" w:styleId="Heading2Char">
    <w:name w:val="Heading 2 Char"/>
    <w:link w:val="Heading2"/>
    <w:uiPriority w:val="9"/>
    <w:rsid w:val="007924D8"/>
    <w:rPr>
      <w:rFonts w:ascii="Open Sans SemiBold" w:eastAsia="MingLiU" w:hAnsi="Open Sans SemiBold" w:cs="Times New Roman"/>
      <w:bCs/>
      <w:color w:val="0098DE"/>
      <w:szCs w:val="26"/>
    </w:rPr>
  </w:style>
  <w:style w:type="table" w:styleId="TableGrid">
    <w:name w:val="Table Grid"/>
    <w:basedOn w:val="TableNormal"/>
    <w:uiPriority w:val="59"/>
    <w:rsid w:val="00025E7D"/>
    <w:tblPr/>
  </w:style>
  <w:style w:type="paragraph" w:styleId="Header">
    <w:name w:val="header"/>
    <w:link w:val="HeaderChar"/>
    <w:uiPriority w:val="99"/>
    <w:rsid w:val="00757C99"/>
    <w:pPr>
      <w:tabs>
        <w:tab w:val="center" w:pos="4513"/>
        <w:tab w:val="right" w:pos="9026"/>
      </w:tabs>
      <w:spacing w:line="180" w:lineRule="atLeast"/>
    </w:pPr>
    <w:rPr>
      <w:sz w:val="14"/>
      <w:szCs w:val="24"/>
      <w:lang w:val="en-GB"/>
    </w:rPr>
  </w:style>
  <w:style w:type="character" w:customStyle="1" w:styleId="HeaderChar">
    <w:name w:val="Header Char"/>
    <w:link w:val="Header"/>
    <w:uiPriority w:val="99"/>
    <w:rsid w:val="00757C99"/>
    <w:rPr>
      <w:sz w:val="14"/>
    </w:rPr>
  </w:style>
  <w:style w:type="paragraph" w:styleId="Footer">
    <w:name w:val="footer"/>
    <w:link w:val="FooterChar"/>
    <w:uiPriority w:val="99"/>
    <w:rsid w:val="00566858"/>
    <w:pPr>
      <w:tabs>
        <w:tab w:val="left" w:pos="284"/>
        <w:tab w:val="right" w:pos="7371"/>
      </w:tabs>
      <w:spacing w:line="200" w:lineRule="atLeast"/>
    </w:pPr>
    <w:rPr>
      <w:color w:val="061D41"/>
      <w:sz w:val="16"/>
      <w:szCs w:val="24"/>
      <w:lang w:val="en-GB"/>
    </w:rPr>
  </w:style>
  <w:style w:type="character" w:customStyle="1" w:styleId="FooterChar">
    <w:name w:val="Footer Char"/>
    <w:link w:val="Footer"/>
    <w:uiPriority w:val="99"/>
    <w:rsid w:val="00566858"/>
    <w:rPr>
      <w:color w:val="061D41"/>
      <w:sz w:val="16"/>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uiPriority w:val="99"/>
    <w:semiHidden/>
    <w:rsid w:val="001975EF"/>
    <w:rPr>
      <w:color w:val="808080"/>
    </w:rPr>
  </w:style>
  <w:style w:type="paragraph" w:styleId="ListBullet">
    <w:name w:val="List Bullet"/>
    <w:basedOn w:val="Normal"/>
    <w:uiPriority w:val="99"/>
    <w:qFormat/>
    <w:rsid w:val="0074606B"/>
    <w:pPr>
      <w:numPr>
        <w:numId w:val="1"/>
      </w:numPr>
      <w:tabs>
        <w:tab w:val="clear" w:pos="360"/>
      </w:tabs>
      <w:ind w:left="340" w:hanging="340"/>
    </w:pPr>
  </w:style>
  <w:style w:type="paragraph" w:styleId="ListBullet2">
    <w:name w:val="List Bullet 2"/>
    <w:basedOn w:val="Normal"/>
    <w:uiPriority w:val="99"/>
    <w:qFormat/>
    <w:rsid w:val="0074606B"/>
    <w:pPr>
      <w:numPr>
        <w:numId w:val="2"/>
      </w:numPr>
      <w:ind w:left="680" w:hanging="340"/>
    </w:pPr>
  </w:style>
  <w:style w:type="paragraph" w:styleId="ListNumber">
    <w:name w:val="List Number"/>
    <w:basedOn w:val="Normal"/>
    <w:uiPriority w:val="99"/>
    <w:qFormat/>
    <w:rsid w:val="00001896"/>
    <w:pPr>
      <w:numPr>
        <w:numId w:val="3"/>
      </w:numPr>
      <w:ind w:left="340" w:hanging="340"/>
    </w:pPr>
  </w:style>
  <w:style w:type="paragraph" w:styleId="ListNumber2">
    <w:name w:val="List Number 2"/>
    <w:basedOn w:val="Normal"/>
    <w:uiPriority w:val="99"/>
    <w:qFormat/>
    <w:rsid w:val="0074606B"/>
    <w:pPr>
      <w:numPr>
        <w:numId w:val="4"/>
      </w:numPr>
      <w:ind w:left="680" w:hanging="340"/>
    </w:pPr>
  </w:style>
  <w:style w:type="character" w:customStyle="1" w:styleId="Heading3Char">
    <w:name w:val="Heading 3 Char"/>
    <w:link w:val="Heading3"/>
    <w:uiPriority w:val="9"/>
    <w:rsid w:val="00700A0A"/>
    <w:rPr>
      <w:rFonts w:ascii="Open Sans Light" w:eastAsia="MingLiU" w:hAnsi="Open Sans Light" w:cs="Times New Roman"/>
      <w:bCs/>
      <w:color w:val="0098DE"/>
      <w:sz w:val="18"/>
    </w:rPr>
  </w:style>
  <w:style w:type="character" w:customStyle="1" w:styleId="Heading4Char">
    <w:name w:val="Heading 4 Char"/>
    <w:link w:val="Heading4"/>
    <w:uiPriority w:val="9"/>
    <w:semiHidden/>
    <w:rsid w:val="00C8703B"/>
    <w:rPr>
      <w:rFonts w:ascii="Aleo" w:eastAsia="MingLiU" w:hAnsi="Aleo" w:cs="Times New Roman"/>
      <w:b/>
      <w:bCs/>
      <w:iCs/>
      <w:color w:val="000000"/>
    </w:rPr>
  </w:style>
  <w:style w:type="paragraph" w:styleId="FootnoteText">
    <w:name w:val="footnote text"/>
    <w:basedOn w:val="Normal"/>
    <w:link w:val="FootnoteTextChar"/>
    <w:uiPriority w:val="99"/>
    <w:semiHidden/>
    <w:rsid w:val="00F3081C"/>
    <w:rPr>
      <w:sz w:val="16"/>
      <w:szCs w:val="20"/>
    </w:rPr>
  </w:style>
  <w:style w:type="character" w:customStyle="1" w:styleId="FootnoteTextChar">
    <w:name w:val="Footnote Text Char"/>
    <w:link w:val="FootnoteText"/>
    <w:uiPriority w:val="99"/>
    <w:semiHidden/>
    <w:rsid w:val="00C8703B"/>
    <w:rPr>
      <w:sz w:val="16"/>
      <w:szCs w:val="20"/>
    </w:rPr>
  </w:style>
  <w:style w:type="paragraph" w:customStyle="1" w:styleId="Documenttitle">
    <w:name w:val="Document title"/>
    <w:next w:val="Normal"/>
    <w:qFormat/>
    <w:rsid w:val="004F61F1"/>
    <w:pPr>
      <w:spacing w:after="510"/>
    </w:pPr>
    <w:rPr>
      <w:rFonts w:ascii="Aleo" w:eastAsia="MingLiU" w:hAnsi="Aleo"/>
      <w:bCs/>
      <w:color w:val="0098DE"/>
      <w:sz w:val="60"/>
      <w:szCs w:val="28"/>
      <w:lang w:val="en-GB"/>
    </w:rPr>
  </w:style>
  <w:style w:type="paragraph" w:customStyle="1" w:styleId="Subheading">
    <w:name w:val="Subheading"/>
    <w:basedOn w:val="Normal"/>
    <w:next w:val="Normal"/>
    <w:semiHidden/>
    <w:qFormat/>
    <w:rsid w:val="00D236E8"/>
    <w:rPr>
      <w:rFonts w:ascii="Aleo" w:eastAsia="MingLiU" w:hAnsi="Aleo"/>
      <w:b/>
      <w:bCs/>
      <w:iCs/>
      <w:color w:val="000000"/>
    </w:rPr>
  </w:style>
  <w:style w:type="character" w:styleId="FootnoteReference">
    <w:name w:val="footnote reference"/>
    <w:uiPriority w:val="99"/>
    <w:semiHidden/>
    <w:rsid w:val="00412EA0"/>
    <w:rPr>
      <w:vertAlign w:val="superscript"/>
    </w:rPr>
  </w:style>
  <w:style w:type="paragraph" w:customStyle="1" w:styleId="TableBullet">
    <w:name w:val="Table Bullet"/>
    <w:basedOn w:val="Normal"/>
    <w:qFormat/>
    <w:rsid w:val="0024795D"/>
    <w:pPr>
      <w:numPr>
        <w:numId w:val="19"/>
      </w:numPr>
      <w:spacing w:after="0"/>
      <w:ind w:left="170" w:hanging="170"/>
    </w:pPr>
  </w:style>
  <w:style w:type="paragraph" w:customStyle="1" w:styleId="TableHeading">
    <w:name w:val="Table Heading"/>
    <w:basedOn w:val="Heading2"/>
    <w:qFormat/>
    <w:rsid w:val="004F61F1"/>
    <w:pPr>
      <w:spacing w:after="0"/>
    </w:pPr>
  </w:style>
  <w:style w:type="paragraph" w:customStyle="1" w:styleId="TableText">
    <w:name w:val="Table Text"/>
    <w:basedOn w:val="Normal"/>
    <w:qFormat/>
    <w:rsid w:val="0024795D"/>
    <w:pPr>
      <w:spacing w:after="0"/>
    </w:pPr>
  </w:style>
  <w:style w:type="character" w:styleId="Hyperlink">
    <w:name w:val="Hyperlink"/>
    <w:basedOn w:val="DefaultParagraphFont"/>
    <w:uiPriority w:val="99"/>
    <w:unhideWhenUsed/>
    <w:rsid w:val="00605748"/>
    <w:rPr>
      <w:color w:val="0563C1" w:themeColor="hyperlink"/>
      <w:u w:val="single"/>
    </w:rPr>
  </w:style>
  <w:style w:type="character" w:customStyle="1" w:styleId="UnresolvedMention1">
    <w:name w:val="Unresolved Mention1"/>
    <w:basedOn w:val="DefaultParagraphFont"/>
    <w:uiPriority w:val="99"/>
    <w:semiHidden/>
    <w:unhideWhenUsed/>
    <w:rsid w:val="00605748"/>
    <w:rPr>
      <w:color w:val="605E5C"/>
      <w:shd w:val="clear" w:color="auto" w:fill="E1DFDD"/>
    </w:rPr>
  </w:style>
  <w:style w:type="paragraph" w:styleId="ListParagraph">
    <w:name w:val="List Paragraph"/>
    <w:basedOn w:val="Normal"/>
    <w:uiPriority w:val="34"/>
    <w:semiHidden/>
    <w:qFormat/>
    <w:rsid w:val="00FB7C70"/>
    <w:pPr>
      <w:ind w:left="720"/>
      <w:contextualSpacing/>
    </w:pPr>
  </w:style>
  <w:style w:type="character" w:styleId="CommentReference">
    <w:name w:val="annotation reference"/>
    <w:basedOn w:val="DefaultParagraphFont"/>
    <w:uiPriority w:val="99"/>
    <w:semiHidden/>
    <w:rsid w:val="00FD435D"/>
    <w:rPr>
      <w:sz w:val="16"/>
      <w:szCs w:val="16"/>
    </w:rPr>
  </w:style>
  <w:style w:type="paragraph" w:styleId="CommentText">
    <w:name w:val="annotation text"/>
    <w:basedOn w:val="Normal"/>
    <w:link w:val="CommentTextChar"/>
    <w:uiPriority w:val="99"/>
    <w:semiHidden/>
    <w:rsid w:val="00FD435D"/>
    <w:pPr>
      <w:spacing w:line="240" w:lineRule="auto"/>
    </w:pPr>
    <w:rPr>
      <w:sz w:val="20"/>
      <w:szCs w:val="20"/>
    </w:rPr>
  </w:style>
  <w:style w:type="character" w:customStyle="1" w:styleId="CommentTextChar">
    <w:name w:val="Comment Text Char"/>
    <w:basedOn w:val="DefaultParagraphFont"/>
    <w:link w:val="CommentText"/>
    <w:uiPriority w:val="99"/>
    <w:semiHidden/>
    <w:rsid w:val="00FD435D"/>
    <w:rPr>
      <w:lang w:val="en-GB"/>
    </w:rPr>
  </w:style>
  <w:style w:type="paragraph" w:styleId="CommentSubject">
    <w:name w:val="annotation subject"/>
    <w:basedOn w:val="CommentText"/>
    <w:next w:val="CommentText"/>
    <w:link w:val="CommentSubjectChar"/>
    <w:uiPriority w:val="99"/>
    <w:semiHidden/>
    <w:rsid w:val="00FD435D"/>
    <w:rPr>
      <w:b/>
      <w:bCs/>
    </w:rPr>
  </w:style>
  <w:style w:type="character" w:customStyle="1" w:styleId="CommentSubjectChar">
    <w:name w:val="Comment Subject Char"/>
    <w:basedOn w:val="CommentTextChar"/>
    <w:link w:val="CommentSubject"/>
    <w:uiPriority w:val="99"/>
    <w:semiHidden/>
    <w:rsid w:val="00FD435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foodsasia.com/en/visiting/visitor-attractions/specialised-theatres/market-entry-hub.html" TargetMode="External"/><Relationship Id="rId13" Type="http://schemas.openxmlformats.org/officeDocument/2006/relationships/hyperlink" Target="https://www.vitafoodsasi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itafoodsasia.com/en/visiting/visitor-attractions/product-demonstrations/tasting-centr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tafoodsasia.com/en/visiting/visitor-attractions/dedicated-zones/probiotics-resource-centr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itafoodsasia.com/en/visiting/visitor-attractions/dedicated-zones/omega3-resource-centre.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tafoodsasia.com/en/visiting/visitor-attractions/specialised-theatres/life-stages-theatre.html" TargetMode="External"/><Relationship Id="rId14" Type="http://schemas.openxmlformats.org/officeDocument/2006/relationships/hyperlink" Target="http://vitafoodsasia.mystrikingly.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753C-7213-4703-896A-B95D0DCF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2015-03-11T02:16:00Z</cp:lastPrinted>
  <dcterms:created xsi:type="dcterms:W3CDTF">2019-09-02T06:42:00Z</dcterms:created>
  <dcterms:modified xsi:type="dcterms:W3CDTF">2019-09-03T08:03:00Z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Application">
    <vt:lpwstr>Microsoft Azure Information Protection</vt:lpwstr>
  </property>
  <property fmtid="{D5CDD505-2E9C-101B-9397-08002B2CF9AE}" pid="3" name="MSIP_Label_181c070e-054b-4d1c-ba4c-fc70b099192e_Enabled">
    <vt:lpwstr>True</vt:lpwstr>
  </property>
  <property fmtid="{D5CDD505-2E9C-101B-9397-08002B2CF9AE}" pid="4" name="MSIP_Label_181c070e-054b-4d1c-ba4c-fc70b099192e_Extended_MSFT_Method">
    <vt:lpwstr>Automatic</vt:lpwstr>
  </property>
  <property fmtid="{D5CDD505-2E9C-101B-9397-08002B2CF9AE}" pid="5" name="MSIP_Label_181c070e-054b-4d1c-ba4c-fc70b099192e_Name">
    <vt:lpwstr>General</vt:lpwstr>
  </property>
  <property fmtid="{D5CDD505-2E9C-101B-9397-08002B2CF9AE}" pid="6" name="MSIP_Label_181c070e-054b-4d1c-ba4c-fc70b099192e_Owner">
    <vt:lpwstr>Jason.Thompson@informa.com</vt:lpwstr>
  </property>
  <property fmtid="{D5CDD505-2E9C-101B-9397-08002B2CF9AE}" pid="7" name="MSIP_Label_181c070e-054b-4d1c-ba4c-fc70b099192e_SetDate">
    <vt:lpwstr>2019-04-08T15:40:11.3505418Z</vt:lpwstr>
  </property>
  <property fmtid="{D5CDD505-2E9C-101B-9397-08002B2CF9AE}" pid="8" name="MSIP_Label_181c070e-054b-4d1c-ba4c-fc70b099192e_SiteId">
    <vt:lpwstr>2567d566-604c-408a-8a60-55d0dc9d9d6b</vt:lpwstr>
  </property>
  <property fmtid="{D5CDD505-2E9C-101B-9397-08002B2CF9AE}" pid="9" name="MSIP_Label_2bbab825-a111-45e4-86a1-18cee0005896_Application">
    <vt:lpwstr>Microsoft Azure Information Protection</vt:lpwstr>
  </property>
  <property fmtid="{D5CDD505-2E9C-101B-9397-08002B2CF9AE}" pid="10" name="MSIP_Label_2bbab825-a111-45e4-86a1-18cee0005896_Enabled">
    <vt:lpwstr>True</vt:lpwstr>
  </property>
  <property fmtid="{D5CDD505-2E9C-101B-9397-08002B2CF9AE}" pid="11" name="MSIP_Label_2bbab825-a111-45e4-86a1-18cee0005896_Extended_MSFT_Method">
    <vt:lpwstr>Automatic</vt:lpwstr>
  </property>
  <property fmtid="{D5CDD505-2E9C-101B-9397-08002B2CF9AE}" pid="12" name="MSIP_Label_2bbab825-a111-45e4-86a1-18cee0005896_Name">
    <vt:lpwstr>Un-restricted</vt:lpwstr>
  </property>
  <property fmtid="{D5CDD505-2E9C-101B-9397-08002B2CF9AE}" pid="13" name="MSIP_Label_2bbab825-a111-45e4-86a1-18cee0005896_Owner">
    <vt:lpwstr>Jason.Thompson@informa.com</vt:lpwstr>
  </property>
  <property fmtid="{D5CDD505-2E9C-101B-9397-08002B2CF9AE}" pid="14" name="MSIP_Label_2bbab825-a111-45e4-86a1-18cee0005896_Parent">
    <vt:lpwstr>181c070e-054b-4d1c-ba4c-fc70b099192e</vt:lpwstr>
  </property>
  <property fmtid="{D5CDD505-2E9C-101B-9397-08002B2CF9AE}" pid="15" name="MSIP_Label_2bbab825-a111-45e4-86a1-18cee0005896_SetDate">
    <vt:lpwstr>2019-04-08T15:40:11.3505418Z</vt:lpwstr>
  </property>
  <property fmtid="{D5CDD505-2E9C-101B-9397-08002B2CF9AE}" pid="16" name="MSIP_Label_2bbab825-a111-45e4-86a1-18cee0005896_SiteId">
    <vt:lpwstr>2567d566-604c-408a-8a60-55d0dc9d9d6b</vt:lpwstr>
  </property>
  <property fmtid="{D5CDD505-2E9C-101B-9397-08002B2CF9AE}" pid="17" name="Sensitivity">
    <vt:lpwstr>General Un-restricted</vt:lpwstr>
  </property>
</Properties>
</file>