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EA21" w14:textId="423D1077" w:rsidR="00B97F1F" w:rsidRPr="00D17363" w:rsidRDefault="00B97F1F" w:rsidP="00B97F1F">
      <w:pPr>
        <w:ind w:right="-425"/>
        <w:rPr>
          <w:rFonts w:ascii="Ford Antenna Medium" w:hAnsi="Ford Antenna Medium" w:cs="Arial"/>
          <w:bCs/>
          <w:spacing w:val="-20"/>
          <w:sz w:val="40"/>
          <w:szCs w:val="40"/>
          <w:lang w:val="ro-RO"/>
        </w:rPr>
      </w:pPr>
      <w:r>
        <w:rPr>
          <w:rFonts w:ascii="Ford Antenna Medium" w:hAnsi="Ford Antenna Medium" w:cs="Arial"/>
          <w:bCs/>
          <w:spacing w:val="-20"/>
          <w:sz w:val="40"/>
          <w:szCs w:val="40"/>
        </w:rPr>
        <w:t>Ford renun</w:t>
      </w:r>
      <w:r>
        <w:rPr>
          <w:rFonts w:ascii="Ford Antenna Medium" w:hAnsi="Ford Antenna Medium" w:cs="Arial"/>
          <w:bCs/>
          <w:spacing w:val="-20"/>
          <w:sz w:val="40"/>
          <w:szCs w:val="40"/>
          <w:lang w:val="ro-RO"/>
        </w:rPr>
        <w:t>ță la motoarele convenționale pe benzină</w:t>
      </w:r>
      <w:r w:rsidR="00573596">
        <w:rPr>
          <w:rFonts w:ascii="Ford Antenna Medium" w:hAnsi="Ford Antenna Medium" w:cs="Arial"/>
          <w:bCs/>
          <w:spacing w:val="-20"/>
          <w:sz w:val="40"/>
          <w:szCs w:val="40"/>
          <w:lang w:val="ro-RO"/>
        </w:rPr>
        <w:t xml:space="preserve"> pentru Mondeo</w:t>
      </w:r>
      <w:r>
        <w:rPr>
          <w:rFonts w:ascii="Ford Antenna Medium" w:hAnsi="Ford Antenna Medium" w:cs="Arial"/>
          <w:bCs/>
          <w:spacing w:val="-20"/>
          <w:sz w:val="40"/>
          <w:szCs w:val="40"/>
          <w:lang w:val="ro-RO"/>
        </w:rPr>
        <w:t xml:space="preserve"> în favoarea </w:t>
      </w:r>
      <w:r w:rsidR="00261EA6">
        <w:rPr>
          <w:rFonts w:ascii="Ford Antenna Medium" w:hAnsi="Ford Antenna Medium" w:cs="Arial"/>
          <w:bCs/>
          <w:spacing w:val="-20"/>
          <w:sz w:val="40"/>
          <w:szCs w:val="40"/>
          <w:lang w:val="ro-RO"/>
        </w:rPr>
        <w:t>versiunilor hibride</w:t>
      </w:r>
    </w:p>
    <w:p w14:paraId="5225CBCE" w14:textId="77777777" w:rsidR="00B97F1F" w:rsidRDefault="00B97F1F" w:rsidP="00B97F1F">
      <w:pPr>
        <w:ind w:right="-425"/>
        <w:rPr>
          <w:rFonts w:ascii="Arial" w:hAnsi="Arial" w:cs="Arial"/>
          <w:bCs/>
          <w:sz w:val="22"/>
          <w:szCs w:val="22"/>
        </w:rPr>
      </w:pPr>
    </w:p>
    <w:p w14:paraId="0F08732F" w14:textId="0631BB08" w:rsidR="00B97F1F" w:rsidRPr="009F4E14" w:rsidRDefault="00B97F1F" w:rsidP="00B97F1F">
      <w:pPr>
        <w:ind w:right="-425"/>
        <w:rPr>
          <w:rFonts w:ascii="Arial" w:hAnsi="Arial" w:cs="Arial"/>
          <w:bCs/>
          <w:sz w:val="144"/>
          <w:szCs w:val="144"/>
        </w:rPr>
      </w:pPr>
      <w:r>
        <w:rPr>
          <w:rFonts w:ascii="Arial" w:hAnsi="Arial" w:cs="Arial"/>
          <w:noProof/>
          <w:sz w:val="21"/>
          <w:szCs w:val="21"/>
          <w:lang w:eastAsia="en-GB"/>
        </w:rPr>
        <w:drawing>
          <wp:inline distT="0" distB="0" distL="0" distR="0" wp14:anchorId="13A1EDB4" wp14:editId="3CE0E44B">
            <wp:extent cx="6010275" cy="3926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ver c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26243" cy="3937412"/>
                    </a:xfrm>
                    <a:prstGeom prst="rect">
                      <a:avLst/>
                    </a:prstGeom>
                  </pic:spPr>
                </pic:pic>
              </a:graphicData>
            </a:graphic>
          </wp:inline>
        </w:drawing>
      </w:r>
    </w:p>
    <w:p w14:paraId="52378147" w14:textId="52D4AB2E" w:rsidR="00B97F1F" w:rsidRPr="00EE0725" w:rsidRDefault="00B97F1F" w:rsidP="00B97F1F">
      <w:pPr>
        <w:pStyle w:val="BodyText2"/>
        <w:spacing w:line="240" w:lineRule="auto"/>
        <w:rPr>
          <w:rFonts w:ascii="Arial" w:eastAsia="Arial Unicode MS" w:hAnsi="Arial" w:cs="Arial"/>
          <w:bCs/>
          <w:sz w:val="21"/>
          <w:szCs w:val="21"/>
        </w:rPr>
      </w:pPr>
    </w:p>
    <w:p w14:paraId="36676B44" w14:textId="77777777" w:rsidR="00B97F1F" w:rsidRPr="00EE0725" w:rsidRDefault="00B97F1F" w:rsidP="00B97F1F">
      <w:pPr>
        <w:pStyle w:val="BodyText2"/>
        <w:spacing w:line="240" w:lineRule="auto"/>
        <w:rPr>
          <w:rFonts w:ascii="Arial" w:eastAsia="Arial Unicode MS" w:hAnsi="Arial" w:cs="Arial"/>
          <w:bCs/>
          <w:sz w:val="21"/>
          <w:szCs w:val="21"/>
        </w:rPr>
      </w:pPr>
    </w:p>
    <w:p w14:paraId="388AEDD0" w14:textId="77777777" w:rsidR="00B97F1F" w:rsidRPr="00C70F53" w:rsidRDefault="00B97F1F" w:rsidP="00B97F1F">
      <w:pPr>
        <w:pStyle w:val="BodyText2"/>
        <w:numPr>
          <w:ilvl w:val="0"/>
          <w:numId w:val="4"/>
        </w:numPr>
        <w:spacing w:line="240" w:lineRule="auto"/>
        <w:rPr>
          <w:rFonts w:ascii="Arial" w:hAnsi="Arial" w:cs="Arial"/>
          <w:sz w:val="21"/>
          <w:szCs w:val="21"/>
        </w:rPr>
      </w:pPr>
      <w:r w:rsidRPr="00C70F53">
        <w:rPr>
          <w:rFonts w:ascii="Arial" w:hAnsi="Arial" w:cs="Arial"/>
          <w:sz w:val="21"/>
          <w:szCs w:val="21"/>
        </w:rPr>
        <w:t>Ford renunță la motoarele pe benzină pentru Mondeo și trece</w:t>
      </w:r>
      <w:r>
        <w:rPr>
          <w:rFonts w:ascii="Arial" w:hAnsi="Arial" w:cs="Arial"/>
          <w:sz w:val="21"/>
          <w:szCs w:val="21"/>
        </w:rPr>
        <w:t xml:space="preserve"> 100%</w:t>
      </w:r>
      <w:r w:rsidRPr="00C70F53">
        <w:rPr>
          <w:rFonts w:ascii="Arial" w:hAnsi="Arial" w:cs="Arial"/>
          <w:sz w:val="21"/>
          <w:szCs w:val="21"/>
        </w:rPr>
        <w:t xml:space="preserve"> la producția de motoare Hybrid</w:t>
      </w:r>
    </w:p>
    <w:p w14:paraId="44D223CC" w14:textId="3397DE05" w:rsidR="00B97F1F" w:rsidRPr="00C70F53" w:rsidRDefault="00B97F1F" w:rsidP="00B97F1F">
      <w:pPr>
        <w:pStyle w:val="BodyText2"/>
        <w:numPr>
          <w:ilvl w:val="0"/>
          <w:numId w:val="4"/>
        </w:numPr>
        <w:spacing w:line="240" w:lineRule="auto"/>
        <w:rPr>
          <w:rFonts w:ascii="Arial" w:hAnsi="Arial" w:cs="Arial"/>
          <w:sz w:val="21"/>
          <w:szCs w:val="21"/>
        </w:rPr>
      </w:pPr>
      <w:r w:rsidRPr="00C70F53">
        <w:rPr>
          <w:rFonts w:ascii="Arial" w:hAnsi="Arial" w:cs="Arial"/>
          <w:sz w:val="21"/>
          <w:szCs w:val="21"/>
        </w:rPr>
        <w:t>Mondeo Hybrid oferă o experiență de condu</w:t>
      </w:r>
      <w:r w:rsidR="00C07BA8">
        <w:rPr>
          <w:rFonts w:ascii="Arial" w:hAnsi="Arial" w:cs="Arial"/>
          <w:sz w:val="21"/>
          <w:szCs w:val="21"/>
        </w:rPr>
        <w:t>s</w:t>
      </w:r>
      <w:bookmarkStart w:id="0" w:name="_GoBack"/>
      <w:bookmarkEnd w:id="0"/>
      <w:r w:rsidRPr="00C70F53">
        <w:rPr>
          <w:rFonts w:ascii="Arial" w:hAnsi="Arial" w:cs="Arial"/>
          <w:sz w:val="21"/>
          <w:szCs w:val="21"/>
        </w:rPr>
        <w:t xml:space="preserve"> pur electri</w:t>
      </w:r>
      <w:r w:rsidR="0071187D">
        <w:rPr>
          <w:rFonts w:ascii="Arial" w:hAnsi="Arial" w:cs="Arial"/>
          <w:sz w:val="21"/>
          <w:szCs w:val="21"/>
        </w:rPr>
        <w:t>c</w:t>
      </w:r>
      <w:r w:rsidR="0071187D">
        <w:rPr>
          <w:rFonts w:ascii="Arial" w:hAnsi="Arial" w:cs="Arial"/>
          <w:sz w:val="21"/>
          <w:szCs w:val="21"/>
          <w:lang w:val="ro-RO"/>
        </w:rPr>
        <w:t>ă</w:t>
      </w:r>
      <w:r w:rsidRPr="00C70F53">
        <w:rPr>
          <w:rFonts w:ascii="Arial" w:hAnsi="Arial" w:cs="Arial"/>
          <w:sz w:val="21"/>
          <w:szCs w:val="21"/>
        </w:rPr>
        <w:t xml:space="preserve"> fără a fi nevoie de utilizarea unei surse de alimentare externe pentru a încărca bateria</w:t>
      </w:r>
    </w:p>
    <w:p w14:paraId="4CB41DC7" w14:textId="77777777" w:rsidR="00B97F1F" w:rsidRPr="00C70F53" w:rsidRDefault="00B97F1F" w:rsidP="00B97F1F">
      <w:pPr>
        <w:pStyle w:val="BodyText2"/>
        <w:numPr>
          <w:ilvl w:val="0"/>
          <w:numId w:val="4"/>
        </w:numPr>
        <w:spacing w:line="240" w:lineRule="auto"/>
        <w:rPr>
          <w:rFonts w:ascii="Arial" w:hAnsi="Arial" w:cs="Arial"/>
          <w:sz w:val="21"/>
          <w:szCs w:val="21"/>
        </w:rPr>
      </w:pPr>
      <w:r w:rsidRPr="00C70F53">
        <w:rPr>
          <w:rFonts w:ascii="Arial" w:hAnsi="Arial" w:cs="Arial"/>
          <w:sz w:val="21"/>
          <w:szCs w:val="21"/>
        </w:rPr>
        <w:t>Mondeo Hybrid a ajuns la 25% cotă din vânzările totale de Mondeo în Europa</w:t>
      </w:r>
      <w:r>
        <w:rPr>
          <w:rFonts w:ascii="Arial" w:hAnsi="Arial" w:cs="Arial"/>
          <w:sz w:val="21"/>
          <w:szCs w:val="21"/>
        </w:rPr>
        <w:t>,</w:t>
      </w:r>
      <w:r w:rsidRPr="00C70F53">
        <w:rPr>
          <w:rFonts w:ascii="Arial" w:hAnsi="Arial" w:cs="Arial"/>
          <w:sz w:val="21"/>
          <w:szCs w:val="21"/>
        </w:rPr>
        <w:t xml:space="preserve"> în primele șapte luni ale acestui an </w:t>
      </w:r>
    </w:p>
    <w:p w14:paraId="34E73EE0" w14:textId="77777777" w:rsidR="00B97F1F" w:rsidRDefault="00B97F1F" w:rsidP="00B97F1F">
      <w:pPr>
        <w:pStyle w:val="BodyText2"/>
        <w:spacing w:line="240" w:lineRule="auto"/>
        <w:rPr>
          <w:rFonts w:ascii="Arial" w:hAnsi="Arial" w:cs="Arial"/>
          <w:sz w:val="21"/>
          <w:szCs w:val="21"/>
        </w:rPr>
      </w:pPr>
    </w:p>
    <w:p w14:paraId="2663DA37" w14:textId="77777777" w:rsidR="00B97F1F" w:rsidRDefault="00B97F1F" w:rsidP="00B97F1F">
      <w:pPr>
        <w:pStyle w:val="BodyText2"/>
        <w:spacing w:line="240" w:lineRule="auto"/>
        <w:rPr>
          <w:rFonts w:ascii="Arial" w:hAnsi="Arial" w:cs="Arial"/>
          <w:sz w:val="21"/>
          <w:szCs w:val="21"/>
        </w:rPr>
      </w:pPr>
    </w:p>
    <w:p w14:paraId="5FB7245B" w14:textId="23D18A02"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Ford a trecut 100% de la producția de motoare pe benzină pentru Mondeo, la producția de motoare hibride complete</w:t>
      </w:r>
      <w:r w:rsidR="00D23E0A">
        <w:rPr>
          <w:rFonts w:ascii="Arial" w:hAnsi="Arial" w:cs="Arial"/>
          <w:sz w:val="21"/>
          <w:szCs w:val="21"/>
        </w:rPr>
        <w:t>.</w:t>
      </w:r>
      <w:r w:rsidR="00372DFB">
        <w:rPr>
          <w:rFonts w:ascii="Arial" w:hAnsi="Arial" w:cs="Arial"/>
          <w:sz w:val="21"/>
          <w:szCs w:val="21"/>
        </w:rPr>
        <w:t xml:space="preserve"> </w:t>
      </w:r>
      <w:r w:rsidR="006A77EF">
        <w:rPr>
          <w:rFonts w:ascii="Arial" w:hAnsi="Arial" w:cs="Arial"/>
          <w:sz w:val="21"/>
          <w:szCs w:val="21"/>
        </w:rPr>
        <w:t xml:space="preserve"> </w:t>
      </w:r>
    </w:p>
    <w:p w14:paraId="0FFA8FA1" w14:textId="77777777" w:rsidR="00B97F1F" w:rsidRPr="0022390B" w:rsidRDefault="00B97F1F" w:rsidP="00B97F1F">
      <w:pPr>
        <w:pStyle w:val="BodyText2"/>
        <w:spacing w:line="240" w:lineRule="auto"/>
        <w:rPr>
          <w:rFonts w:ascii="Arial" w:hAnsi="Arial" w:cs="Arial"/>
          <w:sz w:val="21"/>
          <w:szCs w:val="21"/>
        </w:rPr>
      </w:pPr>
    </w:p>
    <w:p w14:paraId="1A64BB6D"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lastRenderedPageBreak/>
        <w:t xml:space="preserve">Mondeo Hybrid oferă o experiență a condusului pur electrică, fără a fi nevoie de utilizarea unei surse de alimentare externă pentru a încărca bateria. Tehnologia de propulsie hibridă completă este una dintre soluțiile care ajută clienții Ford să facă trecerea spre electric cu mai multă încredere. Tehnologia se dovedește extrem de benefică și pentru șoferii care doresc un rafinament sporit și o eficiență crescută a consumului de combustibil, dar care nu au acces la un punct de încărcare extern acasă sau la serviciu. </w:t>
      </w:r>
    </w:p>
    <w:p w14:paraId="25771752" w14:textId="77777777" w:rsidR="00B97F1F" w:rsidRPr="0022390B" w:rsidRDefault="00B97F1F" w:rsidP="00B97F1F">
      <w:pPr>
        <w:pStyle w:val="BodyText2"/>
        <w:spacing w:line="240" w:lineRule="auto"/>
        <w:rPr>
          <w:rFonts w:ascii="Arial" w:hAnsi="Arial" w:cs="Arial"/>
          <w:sz w:val="21"/>
          <w:szCs w:val="21"/>
        </w:rPr>
      </w:pPr>
    </w:p>
    <w:p w14:paraId="64C66CA5" w14:textId="77777777" w:rsidR="00B97F1F" w:rsidRPr="000857F8" w:rsidRDefault="00B97F1F" w:rsidP="00B97F1F">
      <w:pPr>
        <w:pStyle w:val="BodyText2"/>
        <w:spacing w:line="240" w:lineRule="auto"/>
        <w:rPr>
          <w:rFonts w:ascii="Arial" w:hAnsi="Arial" w:cs="Arial"/>
          <w:sz w:val="21"/>
          <w:szCs w:val="21"/>
          <w:lang w:val="ro-RO"/>
        </w:rPr>
      </w:pPr>
      <w:r>
        <w:rPr>
          <w:rFonts w:ascii="Arial" w:hAnsi="Arial" w:cs="Arial"/>
          <w:sz w:val="21"/>
          <w:szCs w:val="21"/>
        </w:rPr>
        <w:t>Vânzările de Mondeo Hybrid au atins 25% din totalul vânzărilor de Mondeo în Europa, în primele șapte luni ale acestui an comparativ cu întregul an 2019</w:t>
      </w:r>
      <w:r>
        <w:rPr>
          <w:rFonts w:ascii="Arial" w:hAnsi="Arial" w:cs="Arial"/>
          <w:sz w:val="21"/>
          <w:szCs w:val="21"/>
          <w:lang w:val="en-US"/>
        </w:rPr>
        <w:t xml:space="preserve">. Așadar, Mondeo Hybrid reprezintă mai mult de o treime din totalul vânzărilor Mondeo în acest an. </w:t>
      </w:r>
    </w:p>
    <w:p w14:paraId="2B42D733" w14:textId="77777777" w:rsidR="00B97F1F" w:rsidRPr="0022390B" w:rsidRDefault="00B97F1F" w:rsidP="00B97F1F">
      <w:pPr>
        <w:pStyle w:val="BodyText2"/>
        <w:spacing w:line="240" w:lineRule="auto"/>
        <w:rPr>
          <w:rFonts w:ascii="Arial" w:hAnsi="Arial" w:cs="Arial"/>
          <w:sz w:val="21"/>
          <w:szCs w:val="21"/>
        </w:rPr>
      </w:pPr>
    </w:p>
    <w:p w14:paraId="3E469086"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 xml:space="preserve">În același timp, Mondeo Hybrid a crescut în popularitate și în UK cu 50%, și cu peste 40% în Italia, unde 75% dintre clienții Mondeo au optat pentru versiunea Mondeo Hybrid în primele șapte luni ale lui 2020. </w:t>
      </w:r>
    </w:p>
    <w:p w14:paraId="34234C15" w14:textId="77777777" w:rsidR="00B97F1F" w:rsidRPr="0022390B" w:rsidRDefault="00B97F1F" w:rsidP="00B97F1F">
      <w:pPr>
        <w:pStyle w:val="BodyText2"/>
        <w:spacing w:line="240" w:lineRule="auto"/>
        <w:rPr>
          <w:rFonts w:ascii="Arial" w:hAnsi="Arial" w:cs="Arial"/>
          <w:sz w:val="21"/>
          <w:szCs w:val="21"/>
        </w:rPr>
      </w:pPr>
    </w:p>
    <w:p w14:paraId="492A8E94"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 xml:space="preserve">Anul trecut, Ford a extins gama Mondeo Hybrid pentru a include un nou model wagon din primul segment și variante Mondeo Hybrid ST-Line cu un stil sportiv, inspirat de Ford Performance, pe lângă versiunile elegante Titanium și vârful de gamă, Vignale. Clienții Mondeo care aleg versiunle cu patru uși și wagon vor avea acum posibilitatea de a opta și pentru sisteme de propulsie diesel hibride complete sau de sistemul de propulsie 2.0 litri EcoBlue diesel. </w:t>
      </w:r>
    </w:p>
    <w:p w14:paraId="00ACB284" w14:textId="77777777" w:rsidR="00B97F1F" w:rsidRDefault="00B97F1F" w:rsidP="00B97F1F">
      <w:pPr>
        <w:pStyle w:val="BodyText2"/>
        <w:spacing w:line="240" w:lineRule="auto"/>
        <w:rPr>
          <w:rFonts w:ascii="Arial" w:hAnsi="Arial" w:cs="Arial"/>
          <w:sz w:val="21"/>
          <w:szCs w:val="21"/>
        </w:rPr>
      </w:pPr>
    </w:p>
    <w:p w14:paraId="7C4910E5" w14:textId="77777777" w:rsidR="00B97F1F" w:rsidRPr="00DC7506" w:rsidRDefault="00B97F1F" w:rsidP="00B97F1F">
      <w:pPr>
        <w:pStyle w:val="BodyText2"/>
        <w:spacing w:line="240" w:lineRule="auto"/>
        <w:rPr>
          <w:rFonts w:ascii="Arial" w:hAnsi="Arial" w:cs="Arial"/>
          <w:sz w:val="21"/>
          <w:szCs w:val="21"/>
          <w:lang w:val="en-US"/>
        </w:rPr>
      </w:pPr>
      <w:r>
        <w:rPr>
          <w:rFonts w:ascii="Arial" w:hAnsi="Arial" w:cs="Arial"/>
          <w:sz w:val="21"/>
          <w:szCs w:val="21"/>
          <w:lang w:val="en-US"/>
        </w:rPr>
        <w:t>“Trecerea la 100% produc</w:t>
      </w:r>
      <w:r>
        <w:rPr>
          <w:rFonts w:ascii="Arial" w:hAnsi="Arial" w:cs="Arial"/>
          <w:sz w:val="21"/>
          <w:szCs w:val="21"/>
          <w:lang w:val="ro-RO"/>
        </w:rPr>
        <w:t xml:space="preserve">ție hybrid pentru gama noastră pe benzină Mondeo este un alt mare pas înainte în călătoria de electrificare a Ford”, a declarat Roelant de Waard, vicepreședinte Marketing, Vânzări și Servicii, Ford Europa. </w:t>
      </w:r>
      <w:r>
        <w:rPr>
          <w:rFonts w:ascii="Arial" w:hAnsi="Arial" w:cs="Arial"/>
          <w:sz w:val="21"/>
          <w:szCs w:val="21"/>
          <w:lang w:val="en-US"/>
        </w:rPr>
        <w:t xml:space="preserve">“Pentru clienții care conduc mai puțin de 20,000 de Km pe an, Mondeo Hybrid este o alegere inteligentă, oferind o soluție mai bună decât motorina, și beneficiile puterii electrice fără grija autonomiei”. </w:t>
      </w:r>
    </w:p>
    <w:p w14:paraId="1A1A2212" w14:textId="77777777" w:rsidR="00B97F1F" w:rsidRPr="0022390B" w:rsidRDefault="00B97F1F" w:rsidP="00B97F1F">
      <w:pPr>
        <w:pStyle w:val="BodyText2"/>
        <w:spacing w:line="240" w:lineRule="auto"/>
        <w:rPr>
          <w:rFonts w:ascii="Arial" w:hAnsi="Arial" w:cs="Arial"/>
          <w:sz w:val="21"/>
          <w:szCs w:val="21"/>
        </w:rPr>
      </w:pPr>
    </w:p>
    <w:p w14:paraId="7799DBBC" w14:textId="3DA5758C" w:rsidR="00B97F1F" w:rsidRPr="00035343" w:rsidRDefault="004A40C6" w:rsidP="00B97F1F">
      <w:pPr>
        <w:rPr>
          <w:rFonts w:ascii="Arial" w:hAnsi="Arial" w:cs="Arial"/>
          <w:b/>
          <w:sz w:val="21"/>
          <w:szCs w:val="21"/>
          <w:lang w:val="ro-RO"/>
        </w:rPr>
      </w:pPr>
      <w:r>
        <w:rPr>
          <w:rFonts w:ascii="Arial" w:hAnsi="Arial" w:cs="Arial"/>
          <w:b/>
          <w:sz w:val="21"/>
          <w:szCs w:val="21"/>
        </w:rPr>
        <w:t>Mai aproape de viitor</w:t>
      </w:r>
    </w:p>
    <w:p w14:paraId="648FBB46" w14:textId="77777777" w:rsidR="00B97F1F" w:rsidRPr="0022390B" w:rsidRDefault="00B97F1F" w:rsidP="00B97F1F">
      <w:pPr>
        <w:pStyle w:val="BodyText2"/>
        <w:spacing w:line="240" w:lineRule="auto"/>
        <w:rPr>
          <w:rFonts w:ascii="Arial" w:hAnsi="Arial" w:cs="Arial"/>
          <w:sz w:val="21"/>
          <w:szCs w:val="21"/>
        </w:rPr>
      </w:pPr>
      <w:r w:rsidRPr="0022390B">
        <w:rPr>
          <w:rFonts w:ascii="Arial" w:hAnsi="Arial" w:cs="Arial"/>
          <w:noProof/>
          <w:sz w:val="21"/>
          <w:szCs w:val="21"/>
          <w:lang w:eastAsia="en-GB"/>
        </w:rPr>
        <mc:AlternateContent>
          <mc:Choice Requires="wps">
            <w:drawing>
              <wp:anchor distT="0" distB="0" distL="114300" distR="114300" simplePos="0" relativeHeight="251660288" behindDoc="0" locked="0" layoutInCell="1" allowOverlap="1" wp14:anchorId="5A2F2E2B" wp14:editId="5F0B1E3B">
                <wp:simplePos x="0" y="0"/>
                <wp:positionH relativeFrom="margin">
                  <wp:posOffset>0</wp:posOffset>
                </wp:positionH>
                <wp:positionV relativeFrom="paragraph">
                  <wp:posOffset>0</wp:posOffset>
                </wp:positionV>
                <wp:extent cx="5971858" cy="14287"/>
                <wp:effectExtent l="0" t="0" r="29210" b="24130"/>
                <wp:wrapNone/>
                <wp:docPr id="8" name="Straight Connector 8"/>
                <wp:cNvGraphicFramePr/>
                <a:graphic xmlns:a="http://schemas.openxmlformats.org/drawingml/2006/main">
                  <a:graphicData uri="http://schemas.microsoft.com/office/word/2010/wordprocessingShape">
                    <wps:wsp>
                      <wps:cNvCnPr/>
                      <wps:spPr>
                        <a:xfrm flipV="1">
                          <a:off x="0" y="0"/>
                          <a:ext cx="5971858" cy="1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CEE81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">
                <w10:wrap anchorx="margin"/>
              </v:line>
            </w:pict>
          </mc:Fallback>
        </mc:AlternateContent>
      </w:r>
    </w:p>
    <w:p w14:paraId="79104F8F"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 xml:space="preserve">Tehnologia Modeo Hybrid combină un motor pe benzină de 2.0 litri cu un ciclu Atkinson special dezvoltat, un motor electric, un generator și o baterie litiu-ion de 1.4 kWh pentru a combina autonomia și libertatea oferite de un motor tradițional cu ardere, cu eficiența și rafinamentul unui propulsor electric. </w:t>
      </w:r>
    </w:p>
    <w:p w14:paraId="01C906B5" w14:textId="77777777" w:rsidR="00B97F1F" w:rsidRPr="0022390B" w:rsidRDefault="00B97F1F" w:rsidP="00B97F1F">
      <w:pPr>
        <w:pStyle w:val="BodyText2"/>
        <w:spacing w:line="240" w:lineRule="auto"/>
        <w:rPr>
          <w:rFonts w:ascii="Arial" w:hAnsi="Arial" w:cs="Arial"/>
          <w:sz w:val="21"/>
          <w:szCs w:val="21"/>
        </w:rPr>
      </w:pPr>
    </w:p>
    <w:p w14:paraId="1812F4A5"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Tehnologia de frânare regenerativă captează până la 90% din energia pierdută în mod normal în timpul frânării pentru a alimenta bateria. Puterea electrică este utilizată pentru o pornire silențioasă, în special în oraș,în scenariile start-stop din traficul cotidian, și pentru a sprijini motorul pe benzină în a oferi o eficiență optimă a combustibilului și emisiilor de CO2.</w:t>
      </w:r>
    </w:p>
    <w:p w14:paraId="2A401BD6" w14:textId="77777777" w:rsidR="00B97F1F" w:rsidRPr="0022390B" w:rsidRDefault="00B97F1F" w:rsidP="00B97F1F">
      <w:pPr>
        <w:pStyle w:val="BodyText2"/>
        <w:spacing w:line="240" w:lineRule="auto"/>
        <w:rPr>
          <w:rFonts w:ascii="Arial" w:hAnsi="Arial" w:cs="Arial"/>
          <w:sz w:val="21"/>
          <w:szCs w:val="21"/>
        </w:rPr>
      </w:pPr>
    </w:p>
    <w:p w14:paraId="7878AC91"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O transmisie automată de tipul power-split controlează eficient utilizarea cuplului motorului – oferind un răspuns la accelerație liniar pentru o experiență de condus mai rafinată.</w:t>
      </w:r>
    </w:p>
    <w:p w14:paraId="48812FFC" w14:textId="77777777" w:rsidR="00B97F1F" w:rsidRPr="0022390B" w:rsidRDefault="00B97F1F" w:rsidP="00B97F1F">
      <w:pPr>
        <w:pStyle w:val="BodyText2"/>
        <w:spacing w:line="240" w:lineRule="auto"/>
        <w:rPr>
          <w:rFonts w:ascii="Arial" w:hAnsi="Arial" w:cs="Arial"/>
          <w:sz w:val="21"/>
          <w:szCs w:val="21"/>
        </w:rPr>
      </w:pPr>
    </w:p>
    <w:p w14:paraId="1F1AB363"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 xml:space="preserve">Interfața SmartGauge pentru monitorizarea consumului de combustibil și energie include, de asemenea, sistemul Brake Coach care ajută la returnarea eficientă a energiei de frânare către baterie – toate acestea sunt tehnologii de care vor beneficia șoferii ce aleg trecerea la vehiculele electrice în viitor. </w:t>
      </w:r>
    </w:p>
    <w:p w14:paraId="5E609276" w14:textId="77777777" w:rsidR="00B97F1F" w:rsidRPr="0022390B" w:rsidRDefault="00B97F1F" w:rsidP="00B97F1F">
      <w:pPr>
        <w:pStyle w:val="BodyText2"/>
        <w:spacing w:line="240" w:lineRule="auto"/>
        <w:rPr>
          <w:rFonts w:ascii="Arial" w:hAnsi="Arial" w:cs="Arial"/>
          <w:sz w:val="21"/>
          <w:szCs w:val="21"/>
        </w:rPr>
      </w:pPr>
    </w:p>
    <w:p w14:paraId="39DFAD3B"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t>Modelul Mondeo Hybrid este produs la fabrica de ultimă generație Ford din Valencia, Spania- unde Ford va produce, de asemenea, variante hibride complete și pentru modelele S-Max și Galaxy începând cu prima parte a anului viitor.</w:t>
      </w:r>
    </w:p>
    <w:p w14:paraId="55058DA5" w14:textId="77777777" w:rsidR="00B97F1F" w:rsidRPr="0022390B" w:rsidRDefault="00B97F1F" w:rsidP="00B97F1F">
      <w:pPr>
        <w:pStyle w:val="BodyText2"/>
        <w:spacing w:line="240" w:lineRule="auto"/>
        <w:rPr>
          <w:rFonts w:ascii="Arial" w:hAnsi="Arial" w:cs="Arial"/>
          <w:sz w:val="21"/>
          <w:szCs w:val="21"/>
        </w:rPr>
      </w:pPr>
    </w:p>
    <w:p w14:paraId="5117CB48" w14:textId="77777777" w:rsidR="00B97F1F" w:rsidRPr="0022390B" w:rsidRDefault="00B97F1F" w:rsidP="00B97F1F">
      <w:pPr>
        <w:pStyle w:val="BodyText2"/>
        <w:spacing w:line="240" w:lineRule="auto"/>
        <w:rPr>
          <w:rFonts w:ascii="Arial" w:hAnsi="Arial" w:cs="Arial"/>
          <w:sz w:val="21"/>
          <w:szCs w:val="21"/>
        </w:rPr>
      </w:pPr>
      <w:r>
        <w:rPr>
          <w:rFonts w:ascii="Arial" w:hAnsi="Arial" w:cs="Arial"/>
          <w:sz w:val="21"/>
          <w:szCs w:val="21"/>
        </w:rPr>
        <w:lastRenderedPageBreak/>
        <w:t xml:space="preserve">Ford va introduce 17 noi vehicule electrificate în Europa până la sfârșitul anului 2021 și anticipează că vehiculele electrificate vor reprezenta mai mult de 50% din vânzările de mașini ale companiei în Europa până la sfârșitul anului 2022 – depășind vânzările combinate ale modelelor convenționale pe benzină și diesel. </w:t>
      </w:r>
    </w:p>
    <w:p w14:paraId="18DE68EB" w14:textId="77777777" w:rsidR="00B97F1F" w:rsidRPr="0022390B" w:rsidRDefault="00B97F1F" w:rsidP="00B97F1F">
      <w:pPr>
        <w:shd w:val="clear" w:color="auto" w:fill="FFFFFF"/>
        <w:tabs>
          <w:tab w:val="left" w:pos="5820"/>
        </w:tabs>
        <w:rPr>
          <w:rFonts w:ascii="Arial" w:hAnsi="Arial" w:cs="Arial"/>
          <w:sz w:val="21"/>
          <w:szCs w:val="21"/>
        </w:rPr>
      </w:pPr>
      <w:bookmarkStart w:id="1" w:name="_Hlk18940391"/>
    </w:p>
    <w:p w14:paraId="276BB818" w14:textId="77777777" w:rsidR="00B97F1F" w:rsidRDefault="00B97F1F" w:rsidP="00B97F1F">
      <w:pPr>
        <w:shd w:val="clear" w:color="auto" w:fill="FFFFFF"/>
        <w:jc w:val="center"/>
        <w:rPr>
          <w:rFonts w:ascii="Arial" w:hAnsi="Arial" w:cs="Arial"/>
          <w:sz w:val="21"/>
          <w:szCs w:val="21"/>
        </w:rPr>
      </w:pPr>
      <w:r w:rsidRPr="002A78E0">
        <w:rPr>
          <w:rFonts w:ascii="Arial" w:hAnsi="Arial" w:cs="Arial"/>
          <w:sz w:val="21"/>
          <w:szCs w:val="21"/>
        </w:rPr>
        <w:t>#</w:t>
      </w:r>
      <w:r>
        <w:rPr>
          <w:rFonts w:ascii="Arial" w:hAnsi="Arial" w:cs="Arial"/>
          <w:sz w:val="21"/>
          <w:szCs w:val="21"/>
        </w:rPr>
        <w:t xml:space="preserve"> </w:t>
      </w:r>
      <w:r w:rsidRPr="002A78E0">
        <w:rPr>
          <w:rFonts w:ascii="Arial" w:hAnsi="Arial" w:cs="Arial"/>
          <w:sz w:val="21"/>
          <w:szCs w:val="21"/>
        </w:rPr>
        <w:t>#</w:t>
      </w:r>
      <w:r>
        <w:rPr>
          <w:rFonts w:ascii="Arial" w:hAnsi="Arial" w:cs="Arial"/>
          <w:sz w:val="21"/>
          <w:szCs w:val="21"/>
        </w:rPr>
        <w:t xml:space="preserve"> </w:t>
      </w:r>
      <w:r w:rsidRPr="002A78E0">
        <w:rPr>
          <w:rFonts w:ascii="Arial" w:hAnsi="Arial" w:cs="Arial"/>
          <w:sz w:val="21"/>
          <w:szCs w:val="21"/>
        </w:rPr>
        <w:t>#</w:t>
      </w:r>
      <w:bookmarkEnd w:id="1"/>
    </w:p>
    <w:p w14:paraId="6A823773" w14:textId="77777777" w:rsidR="00B97F1F" w:rsidRDefault="00B97F1F" w:rsidP="00B97F1F">
      <w:pPr>
        <w:pStyle w:val="ListParagraph"/>
        <w:ind w:left="0"/>
        <w:rPr>
          <w:rFonts w:ascii="Arial" w:hAnsi="Arial" w:cs="Arial"/>
        </w:rPr>
      </w:pPr>
    </w:p>
    <w:p w14:paraId="2096229A" w14:textId="77777777" w:rsidR="00B97F1F" w:rsidRDefault="00B97F1F" w:rsidP="00B97F1F">
      <w:pPr>
        <w:pStyle w:val="ListParagraph"/>
        <w:numPr>
          <w:ilvl w:val="0"/>
          <w:numId w:val="3"/>
        </w:numPr>
        <w:rPr>
          <w:rFonts w:ascii="Arial" w:hAnsi="Arial" w:cs="Arial"/>
        </w:rPr>
      </w:pPr>
      <w:r w:rsidRPr="00D26132">
        <w:rPr>
          <w:rFonts w:ascii="Arial" w:hAnsi="Arial" w:cs="Arial"/>
        </w:rPr>
        <w:t>Mondeo Hybrid, cu patru uși, consum de combustibil de la 4,1 l / 100 km, emisii de CO2 de la 94 g / km NEDC (5,5 l / 100 km, 126 g / km WLTP)</w:t>
      </w:r>
    </w:p>
    <w:p w14:paraId="3ABA3008" w14:textId="77777777" w:rsidR="00B97F1F" w:rsidRDefault="00B97F1F" w:rsidP="00B97F1F">
      <w:pPr>
        <w:pStyle w:val="ListParagraph"/>
        <w:numPr>
          <w:ilvl w:val="0"/>
          <w:numId w:val="3"/>
        </w:numPr>
        <w:rPr>
          <w:rFonts w:ascii="Arial" w:hAnsi="Arial" w:cs="Arial"/>
        </w:rPr>
      </w:pPr>
      <w:r>
        <w:rPr>
          <w:rFonts w:ascii="Arial" w:hAnsi="Arial" w:cs="Arial"/>
        </w:rPr>
        <w:t xml:space="preserve">Mondeo Hybrid wagon eficiență consum de combustibil de la </w:t>
      </w:r>
      <w:r w:rsidRPr="00C55E68">
        <w:rPr>
          <w:rFonts w:ascii="Arial" w:hAnsi="Arial" w:cs="Arial"/>
        </w:rPr>
        <w:t xml:space="preserve"> </w:t>
      </w:r>
      <w:r>
        <w:rPr>
          <w:rFonts w:ascii="Arial" w:hAnsi="Arial" w:cs="Arial"/>
        </w:rPr>
        <w:t>4.3</w:t>
      </w:r>
      <w:r w:rsidRPr="00C55E68">
        <w:rPr>
          <w:rFonts w:ascii="Arial" w:hAnsi="Arial" w:cs="Arial"/>
        </w:rPr>
        <w:t xml:space="preserve"> l/100 km</w:t>
      </w:r>
      <w:r>
        <w:rPr>
          <w:rFonts w:ascii="Arial" w:hAnsi="Arial" w:cs="Arial"/>
        </w:rPr>
        <w:t xml:space="preserve">, emisii de </w:t>
      </w:r>
      <w:r w:rsidRPr="00C55E68">
        <w:rPr>
          <w:rFonts w:ascii="Arial" w:hAnsi="Arial" w:cs="Arial"/>
        </w:rPr>
        <w:t>CO</w:t>
      </w:r>
      <w:r w:rsidRPr="00262EA0">
        <w:rPr>
          <w:rFonts w:ascii="Arial" w:hAnsi="Arial" w:cs="Arial"/>
          <w:vertAlign w:val="subscript"/>
        </w:rPr>
        <w:t>2</w:t>
      </w:r>
      <w:r w:rsidRPr="00C55E68">
        <w:rPr>
          <w:rFonts w:ascii="Arial" w:hAnsi="Arial" w:cs="Arial"/>
        </w:rPr>
        <w:t xml:space="preserve"> </w:t>
      </w:r>
      <w:r>
        <w:rPr>
          <w:rFonts w:ascii="Arial" w:hAnsi="Arial" w:cs="Arial"/>
        </w:rPr>
        <w:t>de la</w:t>
      </w:r>
      <w:r w:rsidRPr="00C55E68">
        <w:rPr>
          <w:rFonts w:ascii="Arial" w:hAnsi="Arial" w:cs="Arial"/>
        </w:rPr>
        <w:t xml:space="preserve"> </w:t>
      </w:r>
      <w:r>
        <w:rPr>
          <w:rFonts w:ascii="Arial" w:hAnsi="Arial" w:cs="Arial"/>
        </w:rPr>
        <w:t>99</w:t>
      </w:r>
      <w:r w:rsidRPr="00C55E68">
        <w:rPr>
          <w:rFonts w:ascii="Arial" w:hAnsi="Arial" w:cs="Arial"/>
        </w:rPr>
        <w:t xml:space="preserve"> g/km</w:t>
      </w:r>
      <w:r>
        <w:rPr>
          <w:rFonts w:ascii="Arial" w:hAnsi="Arial" w:cs="Arial"/>
        </w:rPr>
        <w:t xml:space="preserve"> NEDC (5.6 </w:t>
      </w:r>
      <w:r w:rsidRPr="00C55E68">
        <w:rPr>
          <w:rFonts w:ascii="Arial" w:hAnsi="Arial" w:cs="Arial"/>
        </w:rPr>
        <w:t>l/100</w:t>
      </w:r>
      <w:r>
        <w:rPr>
          <w:rFonts w:ascii="Arial" w:hAnsi="Arial" w:cs="Arial"/>
        </w:rPr>
        <w:t> </w:t>
      </w:r>
      <w:r w:rsidRPr="00C55E68">
        <w:rPr>
          <w:rFonts w:ascii="Arial" w:hAnsi="Arial" w:cs="Arial"/>
        </w:rPr>
        <w:t>km</w:t>
      </w:r>
      <w:r>
        <w:rPr>
          <w:rFonts w:ascii="Arial" w:hAnsi="Arial" w:cs="Arial"/>
        </w:rPr>
        <w:t>, 129 </w:t>
      </w:r>
      <w:r w:rsidRPr="00C55E68">
        <w:rPr>
          <w:rFonts w:ascii="Arial" w:hAnsi="Arial" w:cs="Arial"/>
        </w:rPr>
        <w:t>g/km</w:t>
      </w:r>
      <w:r>
        <w:rPr>
          <w:rFonts w:ascii="Arial" w:hAnsi="Arial" w:cs="Arial"/>
        </w:rPr>
        <w:t xml:space="preserve"> WLTP)</w:t>
      </w:r>
    </w:p>
    <w:p w14:paraId="13D184B1" w14:textId="77777777" w:rsidR="00B97F1F" w:rsidRDefault="00B97F1F" w:rsidP="00B97F1F">
      <w:pPr>
        <w:pStyle w:val="ListParagraph"/>
        <w:numPr>
          <w:ilvl w:val="0"/>
          <w:numId w:val="3"/>
        </w:numPr>
        <w:rPr>
          <w:rFonts w:ascii="Arial" w:hAnsi="Arial" w:cs="Arial"/>
        </w:rPr>
      </w:pPr>
      <w:r w:rsidRPr="000D633A">
        <w:rPr>
          <w:rFonts w:ascii="Arial" w:hAnsi="Arial" w:cs="Arial"/>
        </w:rPr>
        <w:t xml:space="preserve">Mondeo 150 PS 2.0 litri EcoBlue cu patru uși consum de combustibil de la 4,4 l / 100 km, emisii de CO2 de la </w:t>
      </w:r>
      <w:r w:rsidRPr="005849C4">
        <w:rPr>
          <w:rFonts w:ascii="Arial" w:hAnsi="Arial" w:cs="Arial"/>
        </w:rPr>
        <w:t>117</w:t>
      </w:r>
      <w:r w:rsidRPr="000D633A">
        <w:rPr>
          <w:rFonts w:ascii="Arial" w:hAnsi="Arial" w:cs="Arial"/>
        </w:rPr>
        <w:t xml:space="preserve"> g / km NEDC (5,0 l / 100 km, 130 g / km WLTP)</w:t>
      </w:r>
    </w:p>
    <w:p w14:paraId="67DC2F59" w14:textId="77777777" w:rsidR="00B97F1F" w:rsidRPr="00632828" w:rsidRDefault="00B97F1F" w:rsidP="00B97F1F">
      <w:pPr>
        <w:pStyle w:val="ListParagraph"/>
        <w:numPr>
          <w:ilvl w:val="0"/>
          <w:numId w:val="3"/>
        </w:numPr>
        <w:shd w:val="clear" w:color="auto" w:fill="FFFFFF"/>
        <w:rPr>
          <w:rFonts w:ascii="Arial" w:hAnsi="Arial" w:cs="Arial"/>
          <w:sz w:val="21"/>
          <w:szCs w:val="21"/>
        </w:rPr>
      </w:pPr>
      <w:r w:rsidRPr="00632828">
        <w:rPr>
          <w:rFonts w:ascii="Arial" w:hAnsi="Arial" w:cs="Arial"/>
        </w:rPr>
        <w:t xml:space="preserve">Mondeo 150 PS 2.0 litri EcoBlue </w:t>
      </w:r>
      <w:r w:rsidRPr="005849C4">
        <w:rPr>
          <w:rFonts w:ascii="Arial" w:hAnsi="Arial" w:cs="Arial"/>
        </w:rPr>
        <w:t>wagon</w:t>
      </w:r>
      <w:r w:rsidRPr="00632828">
        <w:rPr>
          <w:rFonts w:ascii="Arial" w:hAnsi="Arial" w:cs="Arial"/>
        </w:rPr>
        <w:t xml:space="preserve"> consum de combustibil de la 4,5 l / 100 km, emisii de CO2 de</w:t>
      </w:r>
      <w:r>
        <w:rPr>
          <w:rFonts w:ascii="Arial" w:hAnsi="Arial" w:cs="Arial"/>
        </w:rPr>
        <w:t xml:space="preserve"> </w:t>
      </w:r>
      <w:r w:rsidRPr="00632828">
        <w:rPr>
          <w:rFonts w:ascii="Arial" w:hAnsi="Arial" w:cs="Arial"/>
        </w:rPr>
        <w:t>la 119 g / km NEDC (5,1 l / 100 km, 133 g / km WLTP</w:t>
      </w:r>
    </w:p>
    <w:p w14:paraId="05115A41" w14:textId="77777777" w:rsidR="00B97F1F" w:rsidRDefault="00B97F1F" w:rsidP="00B97F1F">
      <w:pPr>
        <w:shd w:val="clear" w:color="auto" w:fill="FFFFFF"/>
        <w:rPr>
          <w:rFonts w:ascii="Arial" w:hAnsi="Arial" w:cs="Arial"/>
          <w:sz w:val="21"/>
          <w:szCs w:val="21"/>
        </w:rPr>
      </w:pPr>
    </w:p>
    <w:p w14:paraId="05C018D4" w14:textId="77777777" w:rsidR="00B97F1F" w:rsidRPr="00BC1A3E" w:rsidRDefault="00B97F1F" w:rsidP="00B97F1F">
      <w:pPr>
        <w:shd w:val="clear" w:color="auto" w:fill="FFFFFF"/>
        <w:rPr>
          <w:rFonts w:ascii="Arial" w:hAnsi="Arial" w:cs="Arial"/>
          <w:sz w:val="21"/>
          <w:szCs w:val="21"/>
        </w:rPr>
      </w:pPr>
    </w:p>
    <w:p w14:paraId="35852CBF" w14:textId="77777777" w:rsidR="00B97F1F" w:rsidRDefault="00B97F1F" w:rsidP="00B97F1F">
      <w:pPr>
        <w:shd w:val="clear" w:color="auto" w:fill="FFFFFF"/>
        <w:rPr>
          <w:rFonts w:ascii="Arial" w:hAnsi="Arial" w:cs="Arial"/>
          <w:szCs w:val="20"/>
        </w:rPr>
      </w:pPr>
      <w:r>
        <w:rPr>
          <w:rFonts w:ascii="Arial" w:hAnsi="Arial" w:cs="Arial"/>
          <w:szCs w:val="20"/>
        </w:rPr>
        <w:t>Valorile</w:t>
      </w:r>
      <w:r w:rsidRPr="00632828">
        <w:rPr>
          <w:rFonts w:ascii="Arial" w:hAnsi="Arial" w:cs="Arial"/>
          <w:szCs w:val="20"/>
        </w:rPr>
        <w:t xml:space="preserve"> </w:t>
      </w:r>
      <w:r>
        <w:rPr>
          <w:rFonts w:ascii="Arial" w:hAnsi="Arial" w:cs="Arial"/>
          <w:szCs w:val="20"/>
        </w:rPr>
        <w:t>privind consumul de</w:t>
      </w:r>
      <w:r w:rsidRPr="00632828">
        <w:rPr>
          <w:rFonts w:ascii="Arial" w:hAnsi="Arial" w:cs="Arial"/>
          <w:szCs w:val="20"/>
        </w:rPr>
        <w:t xml:space="preserve"> combustibil / energie, emisiile de CO2 și autonomia electrică sunt determinate în conformitate cu cerințele tehnice și specificațiile Regulamentelor europene (CE) 715/2007 și (UE) 2017/1151 modificate ultima dată</w:t>
      </w:r>
      <w:r w:rsidRPr="0022390B">
        <w:rPr>
          <w:rFonts w:ascii="Arial" w:hAnsi="Arial" w:cs="Arial"/>
          <w:szCs w:val="20"/>
        </w:rPr>
        <w:t xml:space="preserve">. </w:t>
      </w:r>
      <w:r>
        <w:rPr>
          <w:rFonts w:ascii="Arial" w:hAnsi="Arial" w:cs="Arial"/>
          <w:szCs w:val="20"/>
        </w:rPr>
        <w:t xml:space="preserve">Tipul de vehicule ușoare </w:t>
      </w:r>
      <w:r w:rsidRPr="0022390B">
        <w:rPr>
          <w:rFonts w:ascii="Arial" w:hAnsi="Arial" w:cs="Arial"/>
          <w:szCs w:val="20"/>
        </w:rPr>
        <w:t>Light Duty Vehicle type-approved using the World Harmonised Light Vehicle Test Procedure (WLTP) will have fuel/energy consumption and CO</w:t>
      </w:r>
      <w:r w:rsidRPr="0022390B">
        <w:rPr>
          <w:rFonts w:ascii="Arial" w:hAnsi="Arial" w:cs="Arial"/>
          <w:szCs w:val="20"/>
          <w:vertAlign w:val="subscript"/>
        </w:rPr>
        <w:t>2</w:t>
      </w:r>
      <w:r w:rsidRPr="0022390B">
        <w:rPr>
          <w:rFonts w:ascii="Arial" w:hAnsi="Arial" w:cs="Arial"/>
          <w:szCs w:val="20"/>
        </w:rPr>
        <w:t>-emission information for New European Drive Cycle (NEDC) and WLTP. WLTP will fully replace the NEDC latest by the end of the year 2020. The applied standard test procedures enable comparison between different vehicle types and different manufacturers. During NEDC phase-out, WLTP fuel consumption and CO</w:t>
      </w:r>
      <w:r w:rsidRPr="0022390B">
        <w:rPr>
          <w:rFonts w:ascii="Arial" w:hAnsi="Arial" w:cs="Arial"/>
          <w:szCs w:val="20"/>
          <w:vertAlign w:val="subscript"/>
        </w:rPr>
        <w:t>2</w:t>
      </w:r>
      <w:r w:rsidRPr="0022390B">
        <w:rPr>
          <w:rFonts w:ascii="Arial" w:hAnsi="Arial" w:cs="Arial"/>
          <w:szCs w:val="20"/>
        </w:rPr>
        <w:t xml:space="preserve"> emissions are being correlated back to NEDC. There will be some variance to the previous fuel economy and emissions as some elements of the tests have altered, so the same car might have different fuel consumption and CO</w:t>
      </w:r>
      <w:r w:rsidRPr="0022390B">
        <w:rPr>
          <w:rFonts w:ascii="Arial" w:hAnsi="Arial" w:cs="Arial"/>
          <w:szCs w:val="20"/>
          <w:vertAlign w:val="subscript"/>
        </w:rPr>
        <w:t>2</w:t>
      </w:r>
      <w:r w:rsidRPr="0022390B">
        <w:rPr>
          <w:rFonts w:ascii="Arial" w:hAnsi="Arial" w:cs="Arial"/>
          <w:szCs w:val="20"/>
        </w:rPr>
        <w:t xml:space="preserve"> emissions.</w:t>
      </w:r>
    </w:p>
    <w:p w14:paraId="511269E9" w14:textId="77777777" w:rsidR="00B97F1F" w:rsidRDefault="00B97F1F" w:rsidP="00B97F1F">
      <w:pPr>
        <w:shd w:val="clear" w:color="auto" w:fill="FFFFFF"/>
        <w:rPr>
          <w:rFonts w:ascii="Arial" w:hAnsi="Arial" w:cs="Arial"/>
          <w:szCs w:val="20"/>
        </w:rPr>
      </w:pPr>
    </w:p>
    <w:p w14:paraId="0A0EFAFE" w14:textId="77777777" w:rsidR="00C02F91" w:rsidRDefault="00C02F91" w:rsidP="00C02F91">
      <w:pPr>
        <w:shd w:val="clear" w:color="auto" w:fill="FFFFFF"/>
        <w:jc w:val="center"/>
        <w:rPr>
          <w:rFonts w:ascii="Arial" w:hAnsi="Arial" w:cs="Arial"/>
          <w:sz w:val="21"/>
          <w:szCs w:val="21"/>
        </w:rPr>
      </w:pPr>
      <w:r w:rsidRPr="002A78E0">
        <w:rPr>
          <w:rFonts w:ascii="Arial" w:hAnsi="Arial" w:cs="Arial"/>
          <w:sz w:val="21"/>
          <w:szCs w:val="21"/>
        </w:rPr>
        <w:t>#</w:t>
      </w:r>
      <w:r>
        <w:rPr>
          <w:rFonts w:ascii="Arial" w:hAnsi="Arial" w:cs="Arial"/>
          <w:sz w:val="21"/>
          <w:szCs w:val="21"/>
        </w:rPr>
        <w:t xml:space="preserve"> </w:t>
      </w:r>
      <w:r w:rsidRPr="002A78E0">
        <w:rPr>
          <w:rFonts w:ascii="Arial" w:hAnsi="Arial" w:cs="Arial"/>
          <w:sz w:val="21"/>
          <w:szCs w:val="21"/>
        </w:rPr>
        <w:t>#</w:t>
      </w:r>
      <w:r>
        <w:rPr>
          <w:rFonts w:ascii="Arial" w:hAnsi="Arial" w:cs="Arial"/>
          <w:sz w:val="21"/>
          <w:szCs w:val="21"/>
        </w:rPr>
        <w:t xml:space="preserve"> </w:t>
      </w:r>
      <w:r w:rsidRPr="002A78E0">
        <w:rPr>
          <w:rFonts w:ascii="Arial" w:hAnsi="Arial" w:cs="Arial"/>
          <w:sz w:val="21"/>
          <w:szCs w:val="21"/>
        </w:rPr>
        <w:t>#</w:t>
      </w:r>
    </w:p>
    <w:p w14:paraId="4A75F745" w14:textId="77777777" w:rsidR="00B97F1F" w:rsidRDefault="00B97F1F" w:rsidP="00B97F1F">
      <w:pPr>
        <w:shd w:val="clear" w:color="auto" w:fill="FFFFFF"/>
        <w:rPr>
          <w:rFonts w:ascii="Arial" w:hAnsi="Arial" w:cs="Arial"/>
          <w:szCs w:val="20"/>
        </w:rPr>
      </w:pPr>
    </w:p>
    <w:p w14:paraId="2A9BF3ED" w14:textId="77777777" w:rsidR="00B97F1F" w:rsidRPr="0022390B" w:rsidRDefault="00B97F1F" w:rsidP="00B97F1F">
      <w:pPr>
        <w:shd w:val="clear" w:color="auto" w:fill="FFFFFF"/>
        <w:rPr>
          <w:rFonts w:ascii="Arial" w:hAnsi="Arial" w:cs="Arial"/>
          <w:szCs w:val="20"/>
        </w:rPr>
      </w:pPr>
    </w:p>
    <w:p w14:paraId="3BE9871E" w14:textId="77777777" w:rsidR="00B97F1F" w:rsidRPr="00BC1A3E" w:rsidRDefault="00B97F1F" w:rsidP="00B97F1F">
      <w:pPr>
        <w:shd w:val="clear" w:color="auto" w:fill="FFFFFF"/>
        <w:rPr>
          <w:rFonts w:ascii="Arial" w:hAnsi="Arial" w:cs="Arial"/>
          <w:b/>
          <w:i/>
          <w:szCs w:val="20"/>
        </w:rPr>
      </w:pPr>
      <w:r w:rsidRPr="00BC1A3E">
        <w:rPr>
          <w:rFonts w:ascii="Arial" w:hAnsi="Arial" w:cs="Arial"/>
          <w:b/>
          <w:i/>
          <w:szCs w:val="20"/>
        </w:rPr>
        <w:t>Despre Ford Motor Company</w:t>
      </w:r>
    </w:p>
    <w:p w14:paraId="08F15056" w14:textId="77777777" w:rsidR="00B97F1F" w:rsidRPr="00BC1A3E" w:rsidRDefault="00B97F1F" w:rsidP="00B97F1F">
      <w:pPr>
        <w:shd w:val="clear" w:color="auto" w:fill="FFFFFF"/>
        <w:rPr>
          <w:rFonts w:ascii="Arial" w:hAnsi="Arial" w:cs="Arial"/>
          <w:i/>
          <w:szCs w:val="20"/>
        </w:rPr>
      </w:pPr>
      <w:r w:rsidRPr="00BC1A3E">
        <w:rPr>
          <w:rFonts w:ascii="Arial" w:hAnsi="Arial" w:cs="Arial"/>
          <w:i/>
          <w:szCs w:val="20"/>
        </w:rPr>
        <w:t xml:space="preserve">Ford Motor Company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188.000 de angajați în întreaga lume. Pentru mai multe informații privind Ford, produsele sale globale sau Ford Motor Credit Company, accesați www.corporate.ford.com. </w:t>
      </w:r>
    </w:p>
    <w:p w14:paraId="2CA39CD4" w14:textId="77777777" w:rsidR="00B97F1F" w:rsidRPr="00BC1A3E" w:rsidRDefault="00B97F1F" w:rsidP="00B97F1F">
      <w:pPr>
        <w:shd w:val="clear" w:color="auto" w:fill="FFFFFF"/>
        <w:rPr>
          <w:rFonts w:ascii="Arial" w:hAnsi="Arial" w:cs="Arial"/>
          <w:i/>
          <w:szCs w:val="20"/>
        </w:rPr>
      </w:pPr>
    </w:p>
    <w:p w14:paraId="1BC44397" w14:textId="77777777" w:rsidR="00B97F1F" w:rsidRPr="00BC1A3E" w:rsidRDefault="00B97F1F" w:rsidP="00B97F1F">
      <w:pPr>
        <w:shd w:val="clear" w:color="auto" w:fill="FFFFFF"/>
        <w:rPr>
          <w:rFonts w:ascii="Arial" w:hAnsi="Arial" w:cs="Arial"/>
          <w:i/>
          <w:sz w:val="22"/>
          <w:szCs w:val="22"/>
          <w:lang w:val="de-DE"/>
        </w:rPr>
      </w:pPr>
      <w:r w:rsidRPr="00BC1A3E">
        <w:rPr>
          <w:rFonts w:ascii="Arial" w:hAnsi="Arial" w:cs="Arial"/>
          <w:b/>
          <w:i/>
          <w:szCs w:val="20"/>
        </w:rPr>
        <w:t>Ford Europa</w:t>
      </w:r>
      <w:r w:rsidRPr="00BC1A3E">
        <w:rPr>
          <w:rFonts w:ascii="Arial" w:hAnsi="Arial" w:cs="Arial"/>
          <w:i/>
          <w:szCs w:val="20"/>
        </w:rPr>
        <w:t xml:space="preserve"> este responsabilă de producția, vânzarea și servisarea de vehicule sub marca Ford pe peste 50 de piețe individuale și are aproximativ 45.000 de angajați la facilitățile proprii și aproximativ 58.000 de angajați când sunt luate în considerare asocierile în participațiune și entitățile neconsolidate. În plus față de Ford Motor Credit Company, operațiunile Ford Europa includ Divizia Ford de Relații cu Clienții și 18 de facilități de producție (12 deținute integral sau asocieri în participațiune consolidate și șase asocieri în participațiune neconsolidate). Primele autoturisme Ford au fost livrate în Europa în 1903 – același an în care a fost fondată Ford Motor Company. Producția europeană a început în 1911.</w:t>
      </w:r>
    </w:p>
    <w:p w14:paraId="5361B1C6" w14:textId="77777777" w:rsidR="00B97F1F" w:rsidRDefault="00B97F1F" w:rsidP="00B97F1F">
      <w:pPr>
        <w:pStyle w:val="NoSpacing"/>
        <w:pBdr>
          <w:top w:val="none" w:sz="0" w:space="0" w:color="auto"/>
          <w:left w:val="none" w:sz="0" w:space="0" w:color="auto"/>
          <w:bottom w:val="none" w:sz="0" w:space="0" w:color="auto"/>
          <w:right w:val="none" w:sz="0" w:space="0" w:color="auto"/>
          <w:bar w:val="none" w:sz="0" w:color="auto"/>
        </w:pBdr>
        <w:jc w:val="center"/>
        <w:rPr>
          <w:rFonts w:ascii="Georgia" w:eastAsia="Times New Roman" w:hAnsi="Georgia" w:cs="Arial"/>
          <w:sz w:val="20"/>
          <w:szCs w:val="20"/>
          <w:lang w:val="en-US"/>
        </w:rPr>
      </w:pPr>
    </w:p>
    <w:p w14:paraId="65EDE26D" w14:textId="77777777" w:rsidR="00B97F1F" w:rsidRPr="00BC1A3E" w:rsidRDefault="00B97F1F" w:rsidP="00B97F1F">
      <w:pPr>
        <w:pStyle w:val="NoSpacing"/>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lang w:val="en-US"/>
        </w:rPr>
      </w:pPr>
      <w:r w:rsidRPr="00BC1A3E">
        <w:rPr>
          <w:rFonts w:ascii="Arial" w:hAnsi="Arial" w:cs="Arial"/>
          <w:noProof/>
          <w:sz w:val="20"/>
          <w:szCs w:val="20"/>
          <w:lang w:eastAsia="en-GB"/>
        </w:rPr>
        <w:drawing>
          <wp:anchor distT="0" distB="0" distL="114300" distR="114300" simplePos="0" relativeHeight="251659264" behindDoc="0" locked="0" layoutInCell="1" allowOverlap="1" wp14:anchorId="4893ABE1" wp14:editId="6435A689">
            <wp:simplePos x="0" y="0"/>
            <wp:positionH relativeFrom="margin">
              <wp:align>center</wp:align>
            </wp:positionH>
            <wp:positionV relativeFrom="margin">
              <wp:align>bottom</wp:align>
            </wp:positionV>
            <wp:extent cx="973455" cy="47625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73455" cy="476250"/>
                    </a:xfrm>
                    <a:prstGeom prst="rect">
                      <a:avLst/>
                    </a:prstGeom>
                    <a:noFill/>
                  </pic:spPr>
                </pic:pic>
              </a:graphicData>
            </a:graphic>
          </wp:anchor>
        </w:drawing>
      </w:r>
      <w:r w:rsidRPr="00BC1A3E">
        <w:rPr>
          <w:rFonts w:ascii="Arial" w:eastAsia="Times New Roman" w:hAnsi="Arial" w:cs="Arial"/>
          <w:b/>
          <w:sz w:val="20"/>
          <w:szCs w:val="20"/>
          <w:lang w:val="en-US"/>
        </w:rPr>
        <w:t xml:space="preserve">Contact: </w:t>
      </w:r>
      <w:r w:rsidRPr="00BC1A3E">
        <w:rPr>
          <w:rFonts w:ascii="Arial" w:eastAsia="Times New Roman" w:hAnsi="Arial" w:cs="Arial"/>
          <w:sz w:val="20"/>
          <w:szCs w:val="20"/>
          <w:lang w:val="en-US"/>
        </w:rPr>
        <w:t>Ana Maria Timis</w:t>
      </w:r>
    </w:p>
    <w:p w14:paraId="72146635" w14:textId="77777777" w:rsidR="00B97F1F" w:rsidRPr="00BC1A3E" w:rsidRDefault="00B97F1F" w:rsidP="00B97F1F">
      <w:pPr>
        <w:pStyle w:val="NoSpacing"/>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lang w:val="en-US"/>
        </w:rPr>
      </w:pPr>
      <w:r w:rsidRPr="00BC1A3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BC1A3E">
        <w:rPr>
          <w:rFonts w:ascii="Arial" w:eastAsia="Times New Roman" w:hAnsi="Arial" w:cs="Arial"/>
          <w:sz w:val="20"/>
          <w:szCs w:val="20"/>
          <w:lang w:val="en-US"/>
        </w:rPr>
        <w:t>atimis@ford.com</w:t>
      </w:r>
    </w:p>
    <w:p w14:paraId="09DFB83E" w14:textId="77777777" w:rsidR="005922B4" w:rsidRPr="00B97F1F" w:rsidRDefault="005922B4" w:rsidP="00B97F1F"/>
    <w:sectPr w:rsidR="005922B4" w:rsidRPr="00B97F1F" w:rsidSect="00A86BB6">
      <w:footerReference w:type="even" r:id="rId9"/>
      <w:footerReference w:type="default" r:id="rId10"/>
      <w:headerReference w:type="first" r:id="rId11"/>
      <w:footerReference w:type="first" r:id="rId1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04BC" w14:textId="77777777" w:rsidR="00B27260" w:rsidRDefault="00B27260">
      <w:r>
        <w:separator/>
      </w:r>
    </w:p>
  </w:endnote>
  <w:endnote w:type="continuationSeparator" w:id="0">
    <w:p w14:paraId="5EB99F8A" w14:textId="77777777" w:rsidR="00B27260" w:rsidRDefault="00B2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d Antenna Medium">
    <w:altName w:val="Calibri"/>
    <w:panose1 w:val="00000000000000000000"/>
    <w:charset w:val="00"/>
    <w:family w:val="modern"/>
    <w:notTrueType/>
    <w:pitch w:val="variable"/>
    <w:sig w:usb0="A00002EF" w:usb1="50002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EE4A" w14:textId="77777777" w:rsidR="004D127F" w:rsidRDefault="00B954E8" w:rsidP="001257CC">
    <w:pPr>
      <w:pStyle w:val="Footer"/>
      <w:framePr w:wrap="around" w:vAnchor="text" w:hAnchor="margin" w:xAlign="center" w:y="1"/>
      <w:rPr>
        <w:rStyle w:val="PageNumber"/>
      </w:rPr>
    </w:pPr>
    <w:r>
      <w:rPr>
        <w:rStyle w:val="PageNumber"/>
        <w:lang w:val="ro-RO" w:bidi="ro-RO"/>
      </w:rPr>
      <w:fldChar w:fldCharType="begin"/>
    </w:r>
    <w:r>
      <w:rPr>
        <w:rStyle w:val="PageNumber"/>
        <w:lang w:val="ro-RO" w:bidi="ro-RO"/>
      </w:rPr>
      <w:instrText xml:space="preserve">PAGE  </w:instrText>
    </w:r>
    <w:r>
      <w:rPr>
        <w:rStyle w:val="PageNumber"/>
        <w:lang w:val="ro-RO" w:bidi="ro-RO"/>
      </w:rPr>
      <w:fldChar w:fldCharType="end"/>
    </w:r>
  </w:p>
  <w:p w14:paraId="3B1A8033" w14:textId="77777777" w:rsidR="004D127F" w:rsidRDefault="00B2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4BD2" w14:textId="77777777" w:rsidR="004D127F" w:rsidRDefault="00B954E8" w:rsidP="001257CC">
    <w:pPr>
      <w:pStyle w:val="Footer"/>
      <w:framePr w:wrap="around" w:vAnchor="text" w:hAnchor="margin" w:xAlign="center" w:y="1"/>
      <w:rPr>
        <w:rStyle w:val="PageNumber"/>
      </w:rPr>
    </w:pPr>
    <w:r>
      <w:rPr>
        <w:rStyle w:val="PageNumber"/>
        <w:lang w:val="ro-RO" w:bidi="ro-RO"/>
      </w:rPr>
      <w:fldChar w:fldCharType="begin"/>
    </w:r>
    <w:r>
      <w:rPr>
        <w:rStyle w:val="PageNumber"/>
        <w:lang w:val="ro-RO" w:bidi="ro-RO"/>
      </w:rPr>
      <w:instrText xml:space="preserve">PAGE  </w:instrText>
    </w:r>
    <w:r>
      <w:rPr>
        <w:rStyle w:val="PageNumber"/>
        <w:lang w:val="ro-RO" w:bidi="ro-RO"/>
      </w:rPr>
      <w:fldChar w:fldCharType="separate"/>
    </w:r>
    <w:r w:rsidR="00752FA9">
      <w:rPr>
        <w:rStyle w:val="PageNumber"/>
        <w:noProof/>
        <w:lang w:val="ro-RO" w:bidi="ro-RO"/>
      </w:rPr>
      <w:t>2</w:t>
    </w:r>
    <w:r>
      <w:rPr>
        <w:rStyle w:val="PageNumber"/>
        <w:lang w:val="ro-RO" w:bidi="ro-RO"/>
      </w:rPr>
      <w:fldChar w:fldCharType="end"/>
    </w:r>
  </w:p>
  <w:tbl>
    <w:tblPr>
      <w:tblW w:w="11256" w:type="dxa"/>
      <w:tblLook w:val="0000" w:firstRow="0" w:lastRow="0" w:firstColumn="0" w:lastColumn="0" w:noHBand="0" w:noVBand="0"/>
    </w:tblPr>
    <w:tblGrid>
      <w:gridCol w:w="9468"/>
      <w:gridCol w:w="1788"/>
    </w:tblGrid>
    <w:tr w:rsidR="004217E8" w14:paraId="16F87D1D" w14:textId="77777777" w:rsidTr="000A1066">
      <w:tc>
        <w:tcPr>
          <w:tcW w:w="9468" w:type="dxa"/>
        </w:tcPr>
        <w:p w14:paraId="440DB40C" w14:textId="77777777" w:rsidR="004D127F" w:rsidRPr="009F12AA" w:rsidRDefault="00B27260">
          <w:pPr>
            <w:pStyle w:val="Footer"/>
            <w:jc w:val="center"/>
            <w:rPr>
              <w:rFonts w:ascii="Arial" w:hAnsi="Arial" w:cs="Arial"/>
            </w:rPr>
          </w:pPr>
        </w:p>
        <w:p w14:paraId="5CC10B65" w14:textId="77777777" w:rsidR="004D127F" w:rsidRPr="009F12AA" w:rsidRDefault="00B27260">
          <w:pPr>
            <w:pStyle w:val="Footer"/>
            <w:jc w:val="center"/>
            <w:rPr>
              <w:rFonts w:ascii="Arial" w:hAnsi="Arial" w:cs="Arial"/>
            </w:rPr>
          </w:pPr>
        </w:p>
        <w:p w14:paraId="74DF1621" w14:textId="77777777" w:rsidR="00AF6A89" w:rsidRPr="00AF6A89" w:rsidRDefault="00B954E8" w:rsidP="00AF6A89">
          <w:pPr>
            <w:jc w:val="center"/>
            <w:rPr>
              <w:rFonts w:ascii="Arial" w:eastAsia="Calibri" w:hAnsi="Arial" w:cs="Arial"/>
              <w:color w:val="000000"/>
              <w:sz w:val="18"/>
              <w:szCs w:val="18"/>
              <w:lang w:eastAsia="en-GB"/>
            </w:rPr>
          </w:pPr>
          <w:r w:rsidRPr="00AF6A89">
            <w:rPr>
              <w:sz w:val="18"/>
              <w:lang w:val="ro-RO" w:bidi="ro-RO"/>
            </w:rPr>
            <w:t xml:space="preserve">Pentru comunicate de presă, materiale conexe și fișiere foto și video, vizitați </w:t>
          </w:r>
          <w:hyperlink r:id="rId1" w:history="1">
            <w:r w:rsidRPr="00AF6A89">
              <w:rPr>
                <w:color w:val="0000FF"/>
                <w:sz w:val="18"/>
                <w:u w:val="single"/>
                <w:lang w:val="ro-RO" w:bidi="ro-RO"/>
              </w:rPr>
              <w:t>www.fordmedia.eu</w:t>
            </w:r>
          </w:hyperlink>
          <w:r w:rsidRPr="00AF6A89">
            <w:rPr>
              <w:sz w:val="18"/>
              <w:lang w:val="ro-RO" w:bidi="ro-RO"/>
            </w:rPr>
            <w:t xml:space="preserve"> sau </w:t>
          </w:r>
          <w:hyperlink r:id="rId2" w:history="1">
            <w:r w:rsidRPr="00AF6A89">
              <w:rPr>
                <w:color w:val="0000FF"/>
                <w:sz w:val="18"/>
                <w:u w:val="single"/>
                <w:lang w:val="ro-RO" w:bidi="ro-RO"/>
              </w:rPr>
              <w:t>www.media.ford.com</w:t>
            </w:r>
          </w:hyperlink>
          <w:r w:rsidRPr="00AF6A89">
            <w:rPr>
              <w:sz w:val="18"/>
              <w:lang w:val="ro-RO" w:bidi="ro-RO"/>
            </w:rPr>
            <w:t xml:space="preserve">. </w:t>
          </w:r>
        </w:p>
        <w:p w14:paraId="2D60D42B" w14:textId="77777777" w:rsidR="004217E8" w:rsidRDefault="00B954E8" w:rsidP="00AF6A89">
          <w:pPr>
            <w:pStyle w:val="Footer"/>
            <w:jc w:val="center"/>
          </w:pPr>
          <w:r w:rsidRPr="00AF6A89">
            <w:rPr>
              <w:sz w:val="18"/>
              <w:lang w:val="ro-RO" w:bidi="ro-RO"/>
            </w:rPr>
            <w:t xml:space="preserve">Urmăriți-ne pe </w:t>
          </w:r>
          <w:hyperlink r:id="rId3" w:history="1">
            <w:r w:rsidRPr="00AF6A89">
              <w:rPr>
                <w:color w:val="0000FF"/>
                <w:sz w:val="18"/>
                <w:u w:val="single"/>
                <w:lang w:val="ro-RO" w:bidi="ro-RO"/>
              </w:rPr>
              <w:t>www.twitter.com/FordEu</w:t>
            </w:r>
          </w:hyperlink>
          <w:r w:rsidRPr="00AF6A89">
            <w:rPr>
              <w:color w:val="0000FF"/>
              <w:sz w:val="18"/>
              <w:u w:val="single"/>
              <w:lang w:val="ro-RO" w:bidi="ro-RO"/>
            </w:rPr>
            <w:t xml:space="preserve"> </w:t>
          </w:r>
          <w:r w:rsidRPr="00AF6A89">
            <w:rPr>
              <w:sz w:val="18"/>
              <w:lang w:val="ro-RO" w:bidi="ro-RO"/>
            </w:rPr>
            <w:t xml:space="preserve">sau </w:t>
          </w:r>
          <w:hyperlink r:id="rId4" w:history="1">
            <w:r w:rsidRPr="00AF6A89">
              <w:rPr>
                <w:color w:val="0000FF"/>
                <w:sz w:val="18"/>
                <w:u w:val="single"/>
                <w:lang w:val="ro-RO" w:bidi="ro-RO"/>
              </w:rPr>
              <w:t>www.youtube.com/fordofeurope</w:t>
            </w:r>
          </w:hyperlink>
        </w:p>
      </w:tc>
      <w:tc>
        <w:tcPr>
          <w:tcW w:w="1788" w:type="dxa"/>
        </w:tcPr>
        <w:p w14:paraId="76B849EA" w14:textId="77777777" w:rsidR="004217E8" w:rsidRDefault="00B27260">
          <w:pPr>
            <w:pStyle w:val="Footer"/>
          </w:pPr>
        </w:p>
      </w:tc>
    </w:tr>
  </w:tbl>
  <w:p w14:paraId="55E4729D" w14:textId="77777777" w:rsidR="004217E8" w:rsidRDefault="00B27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1F57" w14:textId="77777777" w:rsidR="004D127F" w:rsidRDefault="00B27260" w:rsidP="004D127F">
    <w:pPr>
      <w:pStyle w:val="Footer"/>
      <w:jc w:val="center"/>
    </w:pPr>
  </w:p>
  <w:p w14:paraId="660C1FC6" w14:textId="77777777" w:rsidR="00697034" w:rsidRDefault="00B27260" w:rsidP="004D127F">
    <w:pPr>
      <w:pStyle w:val="Footer"/>
      <w:jc w:val="center"/>
    </w:pPr>
  </w:p>
  <w:p w14:paraId="7A2BE098" w14:textId="77777777" w:rsidR="00AF6A89" w:rsidRPr="00AF6A89" w:rsidRDefault="00B954E8" w:rsidP="00AF6A89">
    <w:pPr>
      <w:jc w:val="center"/>
      <w:rPr>
        <w:rFonts w:ascii="Arial" w:eastAsia="Calibri" w:hAnsi="Arial" w:cs="Arial"/>
        <w:color w:val="000000"/>
        <w:sz w:val="18"/>
        <w:szCs w:val="18"/>
        <w:lang w:eastAsia="en-GB"/>
      </w:rPr>
    </w:pPr>
    <w:r w:rsidRPr="00AF6A89">
      <w:rPr>
        <w:sz w:val="18"/>
        <w:lang w:val="ro-RO" w:bidi="ro-RO"/>
      </w:rPr>
      <w:t xml:space="preserve">Pentru comunicate de presă, materiale conexe și fișiere foto și video, vizitați </w:t>
    </w:r>
    <w:hyperlink r:id="rId1" w:history="1">
      <w:r w:rsidRPr="00AF6A89">
        <w:rPr>
          <w:color w:val="0000FF"/>
          <w:sz w:val="18"/>
          <w:u w:val="single"/>
          <w:lang w:val="ro-RO" w:bidi="ro-RO"/>
        </w:rPr>
        <w:t>www.fordmedia.eu</w:t>
      </w:r>
    </w:hyperlink>
    <w:r w:rsidRPr="00AF6A89">
      <w:rPr>
        <w:sz w:val="18"/>
        <w:lang w:val="ro-RO" w:bidi="ro-RO"/>
      </w:rPr>
      <w:t xml:space="preserve"> sau </w:t>
    </w:r>
    <w:hyperlink r:id="rId2" w:history="1">
      <w:r w:rsidRPr="00AF6A89">
        <w:rPr>
          <w:color w:val="0000FF"/>
          <w:sz w:val="18"/>
          <w:u w:val="single"/>
          <w:lang w:val="ro-RO" w:bidi="ro-RO"/>
        </w:rPr>
        <w:t>www.media.ford.com</w:t>
      </w:r>
    </w:hyperlink>
    <w:r w:rsidRPr="00AF6A89">
      <w:rPr>
        <w:sz w:val="18"/>
        <w:lang w:val="ro-RO" w:bidi="ro-RO"/>
      </w:rPr>
      <w:t xml:space="preserve">. </w:t>
    </w:r>
  </w:p>
  <w:p w14:paraId="0054161E" w14:textId="77777777" w:rsidR="008A1DF4" w:rsidRPr="008A1DF4" w:rsidRDefault="00B954E8" w:rsidP="00AF6A89">
    <w:pPr>
      <w:pStyle w:val="Footer"/>
      <w:jc w:val="center"/>
      <w:rPr>
        <w:rFonts w:ascii="Arial" w:hAnsi="Arial" w:cs="Arial"/>
        <w:sz w:val="18"/>
        <w:szCs w:val="18"/>
      </w:rPr>
    </w:pPr>
    <w:r w:rsidRPr="00AF6A89">
      <w:rPr>
        <w:sz w:val="18"/>
        <w:lang w:val="ro-RO" w:bidi="ro-RO"/>
      </w:rPr>
      <w:t xml:space="preserve">Urmăriți-ne pe </w:t>
    </w:r>
    <w:hyperlink r:id="rId3" w:history="1">
      <w:r w:rsidRPr="00AF6A89">
        <w:rPr>
          <w:color w:val="0000FF"/>
          <w:sz w:val="18"/>
          <w:u w:val="single"/>
          <w:lang w:val="ro-RO" w:bidi="ro-RO"/>
        </w:rPr>
        <w:t>www.twitter.com/FordEu</w:t>
      </w:r>
    </w:hyperlink>
    <w:r w:rsidRPr="00AF6A89">
      <w:rPr>
        <w:color w:val="0000FF"/>
        <w:sz w:val="18"/>
        <w:u w:val="single"/>
        <w:lang w:val="ro-RO" w:bidi="ro-RO"/>
      </w:rPr>
      <w:t xml:space="preserve"> </w:t>
    </w:r>
    <w:r w:rsidRPr="00AF6A89">
      <w:rPr>
        <w:sz w:val="18"/>
        <w:lang w:val="ro-RO" w:bidi="ro-RO"/>
      </w:rPr>
      <w:t xml:space="preserve">sau </w:t>
    </w:r>
    <w:hyperlink r:id="rId4" w:history="1">
      <w:r w:rsidRPr="00AF6A89">
        <w:rPr>
          <w:color w:val="0000FF"/>
          <w:sz w:val="18"/>
          <w:u w:val="single"/>
          <w:lang w:val="ro-RO" w:bidi="ro-RO"/>
        </w:rPr>
        <w:t>www.youtube.com/fordofeurope</w:t>
      </w:r>
    </w:hyperlink>
    <w:r w:rsidRPr="00AF6A89">
      <w:rPr>
        <w:sz w:val="18"/>
        <w:lang w:val="ro-RO" w:bidi="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880D" w14:textId="77777777" w:rsidR="00B27260" w:rsidRDefault="00B27260">
      <w:r>
        <w:separator/>
      </w:r>
    </w:p>
  </w:footnote>
  <w:footnote w:type="continuationSeparator" w:id="0">
    <w:p w14:paraId="52FD45BB" w14:textId="77777777" w:rsidR="00B27260" w:rsidRDefault="00B2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66BB" w14:textId="666FE0C5" w:rsidR="005532D6" w:rsidRPr="00315ADB" w:rsidRDefault="00B954E8" w:rsidP="00A9030A">
    <w:pPr>
      <w:pStyle w:val="Header"/>
      <w:tabs>
        <w:tab w:val="left" w:pos="1483"/>
        <w:tab w:val="left" w:pos="2525"/>
      </w:tabs>
      <w:ind w:left="227"/>
      <w:rPr>
        <w:position w:val="90"/>
      </w:rPr>
    </w:pPr>
    <w:r>
      <w:rPr>
        <w:noProof/>
        <w:lang w:val="en-US" w:eastAsia="ko-KR"/>
      </w:rPr>
      <w:drawing>
        <wp:anchor distT="0" distB="0" distL="114300" distR="114300" simplePos="0" relativeHeight="251662336" behindDoc="0" locked="0" layoutInCell="1" allowOverlap="1" wp14:anchorId="2AC61042" wp14:editId="0B6A82CE">
          <wp:simplePos x="0" y="0"/>
          <wp:positionH relativeFrom="column">
            <wp:posOffset>144145</wp:posOffset>
          </wp:positionH>
          <wp:positionV relativeFrom="paragraph">
            <wp:posOffset>-90170</wp:posOffset>
          </wp:positionV>
          <wp:extent cx="1098550" cy="546100"/>
          <wp:effectExtent l="0" t="0" r="6350" b="6350"/>
          <wp:wrapSquare wrapText="bothSides"/>
          <wp:docPr id="7" name="Picture 7"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ko-KR"/>
      </w:rPr>
      <mc:AlternateContent>
        <mc:Choice Requires="wps">
          <w:drawing>
            <wp:anchor distT="0" distB="0" distL="114300" distR="114300" simplePos="0" relativeHeight="251659264" behindDoc="0" locked="0" layoutInCell="1" allowOverlap="1" wp14:anchorId="1028CF9D" wp14:editId="08B1650C">
              <wp:simplePos x="0" y="0"/>
              <wp:positionH relativeFrom="column">
                <wp:posOffset>1295400</wp:posOffset>
              </wp:positionH>
              <wp:positionV relativeFrom="paragraph">
                <wp:posOffset>78740</wp:posOffset>
              </wp:positionV>
              <wp:extent cx="0" cy="228600"/>
              <wp:effectExtent l="9525" t="1206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B3D6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" strokeweight="1pt"/>
          </w:pict>
        </mc:Fallback>
      </mc:AlternateContent>
    </w:r>
    <w:r>
      <w:rPr>
        <w:noProof/>
        <w:lang w:val="en-US" w:eastAsia="ko-KR"/>
      </w:rPr>
      <mc:AlternateContent>
        <mc:Choice Requires="wps">
          <w:drawing>
            <wp:anchor distT="0" distB="0" distL="114300" distR="114300" simplePos="0" relativeHeight="251661312" behindDoc="0" locked="0" layoutInCell="1" allowOverlap="1" wp14:anchorId="187E3AE1" wp14:editId="3DA58216">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5" name="Text Box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102DA" w14:textId="77777777" w:rsidR="00FA2AED" w:rsidRDefault="00B954E8" w:rsidP="00FA2AED">
                          <w:pPr>
                            <w:pStyle w:val="Footer"/>
                            <w:tabs>
                              <w:tab w:val="clear" w:pos="4320"/>
                              <w:tab w:val="clear" w:pos="8640"/>
                              <w:tab w:val="center" w:pos="1890"/>
                            </w:tabs>
                            <w:jc w:val="center"/>
                            <w:rPr>
                              <w:rFonts w:ascii="Arial" w:hAnsi="Arial" w:cs="Arial"/>
                              <w:sz w:val="18"/>
                              <w:szCs w:val="18"/>
                            </w:rPr>
                          </w:pPr>
                          <w:r w:rsidRPr="00957D60">
                            <w:rPr>
                              <w:noProof/>
                              <w:sz w:val="18"/>
                              <w:lang w:val="en-US" w:eastAsia="ko-KR"/>
                            </w:rPr>
                            <w:drawing>
                              <wp:inline distT="0" distB="0" distL="0" distR="0" wp14:anchorId="698BE7BE" wp14:editId="37465504">
                                <wp:extent cx="298450" cy="298450"/>
                                <wp:effectExtent l="0" t="0" r="6350" b="6350"/>
                                <wp:docPr id="4" name="Picture 4"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14:paraId="23075896" w14:textId="77777777" w:rsidR="00857EAF" w:rsidRPr="00E624BF" w:rsidRDefault="00B954E8" w:rsidP="00857EAF">
                          <w:pPr>
                            <w:rPr>
                              <w:rFonts w:ascii="Arial" w:hAnsi="Arial" w:cs="Arial"/>
                              <w:sz w:val="12"/>
                              <w:szCs w:val="12"/>
                            </w:rPr>
                          </w:pPr>
                          <w:r w:rsidRPr="00857EAF">
                            <w:rPr>
                              <w:color w:val="0000FF"/>
                              <w:sz w:val="4"/>
                              <w:u w:val="single"/>
                              <w:lang w:val="ro-RO" w:bidi="ro-RO"/>
                            </w:rPr>
                            <w:br/>
                          </w:r>
                          <w:hyperlink r:id="rId4" w:history="1">
                            <w:r w:rsidRPr="005D3F3A">
                              <w:rPr>
                                <w:rStyle w:val="Hyperlink"/>
                                <w:sz w:val="12"/>
                                <w:lang w:val="ro-RO" w:bidi="ro-RO"/>
                              </w:rPr>
                              <w:t>www.twitter.com/FordEu</w:t>
                            </w:r>
                          </w:hyperlink>
                        </w:p>
                        <w:p w14:paraId="6BDE41D7" w14:textId="77777777" w:rsidR="00FA2AED" w:rsidRPr="00C0628A" w:rsidRDefault="00B27260" w:rsidP="00FA2AED">
                          <w:pPr>
                            <w:pStyle w:val="Footer"/>
                            <w:tabs>
                              <w:tab w:val="clear" w:pos="4320"/>
                              <w:tab w:val="clear" w:pos="8640"/>
                              <w:tab w:val="center" w:pos="1890"/>
                            </w:tabs>
                            <w:spacing w:before="60"/>
                            <w:jc w:val="center"/>
                            <w:rPr>
                              <w:rFonts w:ascii="Arial" w:hAnsi="Arial" w:cs="Arial"/>
                              <w:sz w:val="18"/>
                              <w:szCs w:val="18"/>
                            </w:rPr>
                          </w:pPr>
                        </w:p>
                        <w:p w14:paraId="4890BCA8" w14:textId="77777777" w:rsidR="008C6D0D" w:rsidRDefault="00B27260"/>
                        <w:p w14:paraId="73A25411" w14:textId="77777777" w:rsidR="00FA2AED" w:rsidRPr="007966B1" w:rsidRDefault="00B954E8" w:rsidP="00FA2AED">
                          <w:pPr>
                            <w:rPr>
                              <w:rFonts w:ascii="Arial" w:hAnsi="Arial" w:cs="Arial"/>
                              <w:sz w:val="12"/>
                              <w:szCs w:val="12"/>
                            </w:rPr>
                          </w:pPr>
                          <w:r>
                            <w:rPr>
                              <w:noProof/>
                              <w:sz w:val="18"/>
                              <w:lang w:val="en-US" w:eastAsia="ko-KR"/>
                            </w:rPr>
                            <w:drawing>
                              <wp:inline distT="0" distB="0" distL="0" distR="0" wp14:anchorId="203850FF" wp14:editId="2B88189C">
                                <wp:extent cx="673100" cy="260350"/>
                                <wp:effectExtent l="0" t="0" r="0" b="635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0350"/>
                                        </a:xfrm>
                                        <a:prstGeom prst="rect">
                                          <a:avLst/>
                                        </a:prstGeom>
                                        <a:noFill/>
                                        <a:ln>
                                          <a:noFill/>
                                        </a:ln>
                                      </pic:spPr>
                                    </pic:pic>
                                  </a:graphicData>
                                </a:graphic>
                              </wp:inline>
                            </w:drawing>
                          </w:r>
                          <w:r>
                            <w:rPr>
                              <w:sz w:val="18"/>
                              <w:lang w:val="ro-RO" w:bidi="ro-RO"/>
                            </w:rPr>
                            <w:br/>
                          </w:r>
                          <w:r w:rsidRPr="007757E5">
                            <w:rPr>
                              <w:sz w:val="4"/>
                              <w:lang w:val="ro-RO" w:bidi="ro-RO"/>
                            </w:rPr>
                            <w:br/>
                          </w:r>
                          <w:r w:rsidRPr="007757E5">
                            <w:rPr>
                              <w:sz w:val="4"/>
                              <w:lang w:val="ro-RO" w:bidi="ro-RO"/>
                            </w:rPr>
                            <w:br/>
                          </w:r>
                          <w:hyperlink r:id="rId6" w:history="1">
                            <w:r w:rsidRPr="00802DD3">
                              <w:rPr>
                                <w:rStyle w:val="Hyperlink"/>
                                <w:sz w:val="12"/>
                                <w:lang w:val="ro-RO" w:bidi="ro-RO"/>
                              </w:rPr>
                              <w:t>www.youtube.com/fordofeurope</w:t>
                            </w:r>
                          </w:hyperlink>
                        </w:p>
                        <w:p w14:paraId="3580049E" w14:textId="77777777" w:rsidR="008C6D0D" w:rsidRPr="005D6392" w:rsidRDefault="00B27260"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E3AE1"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Zm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BqkAZm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14:paraId="72F102DA" w14:textId="77777777" w:rsidR="00FA2AED" w:rsidRDefault="00B954E8" w:rsidP="00FA2AED">
                    <w:pPr>
                      <w:pStyle w:val="Footer"/>
                      <w:tabs>
                        <w:tab w:val="clear" w:pos="4320"/>
                        <w:tab w:val="clear" w:pos="8640"/>
                        <w:tab w:val="center" w:pos="1890"/>
                      </w:tabs>
                      <w:jc w:val="center"/>
                      <w:rPr>
                        <w:rFonts w:ascii="Arial" w:hAnsi="Arial" w:cs="Arial"/>
                        <w:sz w:val="18"/>
                        <w:szCs w:val="18"/>
                      </w:rPr>
                    </w:pPr>
                    <w:r w:rsidRPr="00957D60">
                      <w:rPr>
                        <w:noProof/>
                        <w:sz w:val="18"/>
                        <w:lang w:val="en-US" w:eastAsia="ko-KR"/>
                      </w:rPr>
                      <w:drawing>
                        <wp:inline distT="0" distB="0" distL="0" distR="0" wp14:anchorId="698BE7BE" wp14:editId="37465504">
                          <wp:extent cx="298450" cy="298450"/>
                          <wp:effectExtent l="0" t="0" r="6350" b="6350"/>
                          <wp:docPr id="4" name="Picture 4"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14:paraId="23075896" w14:textId="77777777" w:rsidR="00857EAF" w:rsidRPr="00E624BF" w:rsidRDefault="00B954E8" w:rsidP="00857EAF">
                    <w:pPr>
                      <w:rPr>
                        <w:rFonts w:ascii="Arial" w:hAnsi="Arial" w:cs="Arial"/>
                        <w:sz w:val="12"/>
                        <w:szCs w:val="12"/>
                      </w:rPr>
                    </w:pPr>
                    <w:r w:rsidRPr="00857EAF">
                      <w:rPr>
                        <w:color w:val="0000FF"/>
                        <w:sz w:val="4"/>
                        <w:u w:val="single"/>
                        <w:lang w:val="ro-RO" w:bidi="ro-RO"/>
                      </w:rPr>
                      <w:br/>
                    </w:r>
                    <w:hyperlink r:id="rId7" w:history="1">
                      <w:r w:rsidRPr="005D3F3A">
                        <w:rPr>
                          <w:rStyle w:val="Hyperlink"/>
                          <w:sz w:val="12"/>
                          <w:lang w:val="ro-RO" w:bidi="ro-RO"/>
                        </w:rPr>
                        <w:t>www.twitter.com/FordEu</w:t>
                      </w:r>
                    </w:hyperlink>
                  </w:p>
                  <w:p w14:paraId="6BDE41D7" w14:textId="77777777" w:rsidR="00FA2AED" w:rsidRPr="00C0628A" w:rsidRDefault="00B27260" w:rsidP="00FA2AED">
                    <w:pPr>
                      <w:pStyle w:val="Footer"/>
                      <w:tabs>
                        <w:tab w:val="clear" w:pos="4320"/>
                        <w:tab w:val="clear" w:pos="8640"/>
                        <w:tab w:val="center" w:pos="1890"/>
                      </w:tabs>
                      <w:spacing w:before="60"/>
                      <w:jc w:val="center"/>
                      <w:rPr>
                        <w:rFonts w:ascii="Arial" w:hAnsi="Arial" w:cs="Arial"/>
                        <w:sz w:val="18"/>
                        <w:szCs w:val="18"/>
                      </w:rPr>
                    </w:pPr>
                  </w:p>
                  <w:p w14:paraId="4890BCA8" w14:textId="77777777" w:rsidR="008C6D0D" w:rsidRDefault="00B27260"/>
                  <w:p w14:paraId="73A25411" w14:textId="77777777" w:rsidR="00FA2AED" w:rsidRPr="007966B1" w:rsidRDefault="00B954E8" w:rsidP="00FA2AED">
                    <w:pPr>
                      <w:rPr>
                        <w:rFonts w:ascii="Arial" w:hAnsi="Arial" w:cs="Arial"/>
                        <w:sz w:val="12"/>
                        <w:szCs w:val="12"/>
                      </w:rPr>
                    </w:pPr>
                    <w:r>
                      <w:rPr>
                        <w:noProof/>
                        <w:sz w:val="18"/>
                        <w:lang w:val="en-US" w:eastAsia="ko-KR"/>
                      </w:rPr>
                      <w:drawing>
                        <wp:inline distT="0" distB="0" distL="0" distR="0" wp14:anchorId="203850FF" wp14:editId="2B88189C">
                          <wp:extent cx="673100" cy="260350"/>
                          <wp:effectExtent l="0" t="0" r="0" b="635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0350"/>
                                  </a:xfrm>
                                  <a:prstGeom prst="rect">
                                    <a:avLst/>
                                  </a:prstGeom>
                                  <a:noFill/>
                                  <a:ln>
                                    <a:noFill/>
                                  </a:ln>
                                </pic:spPr>
                              </pic:pic>
                            </a:graphicData>
                          </a:graphic>
                        </wp:inline>
                      </w:drawing>
                    </w:r>
                    <w:r>
                      <w:rPr>
                        <w:sz w:val="18"/>
                        <w:lang w:val="ro-RO" w:bidi="ro-RO"/>
                      </w:rPr>
                      <w:br/>
                    </w:r>
                    <w:r w:rsidRPr="007757E5">
                      <w:rPr>
                        <w:sz w:val="4"/>
                        <w:lang w:val="ro-RO" w:bidi="ro-RO"/>
                      </w:rPr>
                      <w:br/>
                    </w:r>
                    <w:r w:rsidRPr="007757E5">
                      <w:rPr>
                        <w:sz w:val="4"/>
                        <w:lang w:val="ro-RO" w:bidi="ro-RO"/>
                      </w:rPr>
                      <w:br/>
                    </w:r>
                    <w:hyperlink r:id="rId8" w:history="1">
                      <w:r w:rsidRPr="00802DD3">
                        <w:rPr>
                          <w:rStyle w:val="Hyperlink"/>
                          <w:sz w:val="12"/>
                          <w:lang w:val="ro-RO" w:bidi="ro-RO"/>
                        </w:rPr>
                        <w:t>www.youtube.com/fordofeurope</w:t>
                      </w:r>
                    </w:hyperlink>
                  </w:p>
                  <w:p w14:paraId="3580049E" w14:textId="77777777" w:rsidR="008C6D0D" w:rsidRPr="005D6392" w:rsidRDefault="00B27260" w:rsidP="008C6D0D">
                    <w:pPr>
                      <w:rPr>
                        <w:rFonts w:ascii="Arial" w:hAnsi="Arial" w:cs="Arial"/>
                        <w:sz w:val="12"/>
                        <w:szCs w:val="12"/>
                      </w:rPr>
                    </w:pPr>
                  </w:p>
                </w:txbxContent>
              </v:textbox>
              <w10:wrap type="tight"/>
            </v:shape>
          </w:pict>
        </mc:Fallback>
      </mc:AlternateContent>
    </w:r>
    <w:r>
      <w:rPr>
        <w:noProof/>
        <w:lang w:val="en-US" w:eastAsia="ko-KR"/>
      </w:rPr>
      <mc:AlternateContent>
        <mc:Choice Requires="wps">
          <w:drawing>
            <wp:anchor distT="0" distB="0" distL="114300" distR="114300" simplePos="0" relativeHeight="251660288" behindDoc="0" locked="0" layoutInCell="1" allowOverlap="1" wp14:anchorId="117C5040" wp14:editId="691F5AF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D4F1" w14:textId="77777777" w:rsidR="00FA2AED" w:rsidRPr="007966B1" w:rsidRDefault="00B954E8" w:rsidP="00FA2AED">
                          <w:pPr>
                            <w:rPr>
                              <w:rFonts w:ascii="Arial" w:hAnsi="Arial" w:cs="Arial"/>
                              <w:sz w:val="12"/>
                              <w:szCs w:val="12"/>
                            </w:rPr>
                          </w:pPr>
                          <w:r>
                            <w:rPr>
                              <w:noProof/>
                              <w:sz w:val="18"/>
                              <w:lang w:val="en-US" w:eastAsia="ko-KR"/>
                            </w:rPr>
                            <w:drawing>
                              <wp:inline distT="0" distB="0" distL="0" distR="0" wp14:anchorId="1F24E793" wp14:editId="65D4B024">
                                <wp:extent cx="673100" cy="260350"/>
                                <wp:effectExtent l="0" t="0" r="0" b="6350"/>
                                <wp:docPr id="1"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0350"/>
                                        </a:xfrm>
                                        <a:prstGeom prst="rect">
                                          <a:avLst/>
                                        </a:prstGeom>
                                        <a:noFill/>
                                        <a:ln>
                                          <a:noFill/>
                                        </a:ln>
                                      </pic:spPr>
                                    </pic:pic>
                                  </a:graphicData>
                                </a:graphic>
                              </wp:inline>
                            </w:drawing>
                          </w:r>
                          <w:r>
                            <w:rPr>
                              <w:sz w:val="18"/>
                              <w:lang w:val="ro-RO" w:bidi="ro-RO"/>
                            </w:rPr>
                            <w:br/>
                          </w:r>
                          <w:r w:rsidRPr="007757E5">
                            <w:rPr>
                              <w:sz w:val="4"/>
                              <w:lang w:val="ro-RO" w:bidi="ro-RO"/>
                            </w:rPr>
                            <w:br/>
                          </w:r>
                          <w:r w:rsidRPr="007757E5">
                            <w:rPr>
                              <w:sz w:val="4"/>
                              <w:lang w:val="ro-RO" w:bidi="ro-RO"/>
                            </w:rPr>
                            <w:br/>
                          </w:r>
                          <w:hyperlink r:id="rId9" w:history="1">
                            <w:r w:rsidRPr="00802DD3">
                              <w:rPr>
                                <w:rStyle w:val="Hyperlink"/>
                                <w:sz w:val="12"/>
                                <w:lang w:val="ro-RO" w:bidi="ro-RO"/>
                              </w:rPr>
                              <w:t>www.youtube.com/fordofeurope</w:t>
                            </w:r>
                          </w:hyperlink>
                        </w:p>
                        <w:p w14:paraId="512BF971" w14:textId="77777777" w:rsidR="008C6D0D" w:rsidRPr="005D6392" w:rsidRDefault="00B27260" w:rsidP="008C6D0D">
                          <w:pPr>
                            <w:rPr>
                              <w:rFonts w:ascii="Arial" w:hAnsi="Arial" w:cs="Arial"/>
                              <w:sz w:val="12"/>
                              <w:szCs w:val="12"/>
                            </w:rPr>
                          </w:pPr>
                        </w:p>
                        <w:p w14:paraId="1F0D405D" w14:textId="77777777" w:rsidR="008C6D0D" w:rsidRDefault="00B27260"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5040" id="Text Box 2" o:spid="_x0000_s1027" type="#_x0000_t202" href="http://www.youtube.com/fordofeurope" style="position:absolute;left:0;text-align:left;margin-left:336pt;margin-top:1.85pt;width:84.7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TNGgLd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5FAED4F1" w14:textId="77777777" w:rsidR="00FA2AED" w:rsidRPr="007966B1" w:rsidRDefault="00B954E8" w:rsidP="00FA2AED">
                    <w:pPr>
                      <w:rPr>
                        <w:rFonts w:ascii="Arial" w:hAnsi="Arial" w:cs="Arial"/>
                        <w:sz w:val="12"/>
                        <w:szCs w:val="12"/>
                      </w:rPr>
                    </w:pPr>
                    <w:r>
                      <w:rPr>
                        <w:noProof/>
                        <w:sz w:val="18"/>
                        <w:lang w:val="en-US" w:eastAsia="ko-KR"/>
                      </w:rPr>
                      <w:drawing>
                        <wp:inline distT="0" distB="0" distL="0" distR="0" wp14:anchorId="1F24E793" wp14:editId="65D4B024">
                          <wp:extent cx="673100" cy="260350"/>
                          <wp:effectExtent l="0" t="0" r="0" b="6350"/>
                          <wp:docPr id="1"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260350"/>
                                  </a:xfrm>
                                  <a:prstGeom prst="rect">
                                    <a:avLst/>
                                  </a:prstGeom>
                                  <a:noFill/>
                                  <a:ln>
                                    <a:noFill/>
                                  </a:ln>
                                </pic:spPr>
                              </pic:pic>
                            </a:graphicData>
                          </a:graphic>
                        </wp:inline>
                      </w:drawing>
                    </w:r>
                    <w:r>
                      <w:rPr>
                        <w:sz w:val="18"/>
                        <w:lang w:val="ro-RO" w:bidi="ro-RO"/>
                      </w:rPr>
                      <w:br/>
                    </w:r>
                    <w:r w:rsidRPr="007757E5">
                      <w:rPr>
                        <w:sz w:val="4"/>
                        <w:lang w:val="ro-RO" w:bidi="ro-RO"/>
                      </w:rPr>
                      <w:br/>
                    </w:r>
                    <w:r w:rsidRPr="007757E5">
                      <w:rPr>
                        <w:sz w:val="4"/>
                        <w:lang w:val="ro-RO" w:bidi="ro-RO"/>
                      </w:rPr>
                      <w:br/>
                    </w:r>
                    <w:hyperlink r:id="rId10" w:history="1">
                      <w:r w:rsidRPr="00802DD3">
                        <w:rPr>
                          <w:rStyle w:val="Hyperlink"/>
                          <w:sz w:val="12"/>
                          <w:lang w:val="ro-RO" w:bidi="ro-RO"/>
                        </w:rPr>
                        <w:t>www.youtube.com/fordofeurope</w:t>
                      </w:r>
                    </w:hyperlink>
                  </w:p>
                  <w:p w14:paraId="512BF971" w14:textId="77777777" w:rsidR="008C6D0D" w:rsidRPr="005D6392" w:rsidRDefault="00B27260" w:rsidP="008C6D0D">
                    <w:pPr>
                      <w:rPr>
                        <w:rFonts w:ascii="Arial" w:hAnsi="Arial" w:cs="Arial"/>
                        <w:sz w:val="12"/>
                        <w:szCs w:val="12"/>
                      </w:rPr>
                    </w:pPr>
                  </w:p>
                  <w:p w14:paraId="1F0D405D" w14:textId="77777777" w:rsidR="008C6D0D" w:rsidRDefault="00B27260"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smallCaps/>
        <w:position w:val="132"/>
        <w:sz w:val="48"/>
        <w:lang w:val="ro-RO" w:bidi="ro-RO"/>
      </w:rPr>
      <w:t xml:space="preserve">    </w:t>
    </w:r>
    <w:r w:rsidR="00BE74A2">
      <w:rPr>
        <w:smallCaps/>
        <w:position w:val="132"/>
        <w:sz w:val="48"/>
        <w:lang w:val="ro-RO" w:bidi="ro-RO"/>
      </w:rPr>
      <w:t>MEDIA INFO</w:t>
    </w:r>
    <w:r>
      <w:rPr>
        <w:smallCaps/>
        <w:position w:val="132"/>
        <w:sz w:val="48"/>
        <w:lang w:val="ro-RO" w:bidi="ro-RO"/>
      </w:rPr>
      <w:tab/>
    </w:r>
    <w:r>
      <w:rPr>
        <w:smallCaps/>
        <w:position w:val="132"/>
        <w:sz w:val="48"/>
        <w:lang w:val="ro-RO" w:bidi="ro-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8D3"/>
    <w:multiLevelType w:val="hybridMultilevel"/>
    <w:tmpl w:val="8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A02D39"/>
    <w:multiLevelType w:val="hybridMultilevel"/>
    <w:tmpl w:val="1E36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7C21C6"/>
    <w:multiLevelType w:val="hybridMultilevel"/>
    <w:tmpl w:val="F256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M0MDCwtLQ0NjBX0lEKTi0uzszPAymwrAUAcYONhCwAAAA="/>
  </w:docVars>
  <w:rsids>
    <w:rsidRoot w:val="00B954E8"/>
    <w:rsid w:val="00081878"/>
    <w:rsid w:val="000C758F"/>
    <w:rsid w:val="00151884"/>
    <w:rsid w:val="00196D9A"/>
    <w:rsid w:val="00260C16"/>
    <w:rsid w:val="00261EA6"/>
    <w:rsid w:val="00280E2E"/>
    <w:rsid w:val="00372DFB"/>
    <w:rsid w:val="004A40C6"/>
    <w:rsid w:val="00545790"/>
    <w:rsid w:val="005719BD"/>
    <w:rsid w:val="00573596"/>
    <w:rsid w:val="005922B4"/>
    <w:rsid w:val="005B6672"/>
    <w:rsid w:val="00640E78"/>
    <w:rsid w:val="006A77EF"/>
    <w:rsid w:val="0071187D"/>
    <w:rsid w:val="0074019F"/>
    <w:rsid w:val="00752FA9"/>
    <w:rsid w:val="00897E3E"/>
    <w:rsid w:val="00941038"/>
    <w:rsid w:val="00997F4D"/>
    <w:rsid w:val="009A0754"/>
    <w:rsid w:val="009A1A57"/>
    <w:rsid w:val="00B27260"/>
    <w:rsid w:val="00B440FF"/>
    <w:rsid w:val="00B84279"/>
    <w:rsid w:val="00B954E8"/>
    <w:rsid w:val="00B97F1F"/>
    <w:rsid w:val="00BE74A2"/>
    <w:rsid w:val="00C02F91"/>
    <w:rsid w:val="00C07BA8"/>
    <w:rsid w:val="00D23E0A"/>
    <w:rsid w:val="00D614A9"/>
    <w:rsid w:val="00E20949"/>
    <w:rsid w:val="00F603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BD04"/>
  <w15:chartTrackingRefBased/>
  <w15:docId w15:val="{86650D6C-85EE-47B9-9662-2872843E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F91"/>
    <w:pPr>
      <w:spacing w:after="0" w:line="240" w:lineRule="auto"/>
    </w:pPr>
    <w:rPr>
      <w:rFonts w:ascii="Times New Roman" w:eastAsia="Times New Roman" w:hAnsi="Times New Roman" w:cs="Times New Roman"/>
      <w:sz w:val="2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54E8"/>
    <w:pPr>
      <w:tabs>
        <w:tab w:val="center" w:pos="4320"/>
        <w:tab w:val="right" w:pos="8640"/>
      </w:tabs>
    </w:pPr>
  </w:style>
  <w:style w:type="character" w:customStyle="1" w:styleId="HeaderChar">
    <w:name w:val="Header Char"/>
    <w:basedOn w:val="DefaultParagraphFont"/>
    <w:link w:val="Header"/>
    <w:rsid w:val="00B954E8"/>
    <w:rPr>
      <w:rFonts w:ascii="Times New Roman" w:eastAsia="Times New Roman" w:hAnsi="Times New Roman" w:cs="Times New Roman"/>
      <w:sz w:val="20"/>
      <w:szCs w:val="24"/>
      <w:lang w:val="en-GB" w:eastAsia="en-US"/>
    </w:rPr>
  </w:style>
  <w:style w:type="paragraph" w:styleId="Footer">
    <w:name w:val="footer"/>
    <w:basedOn w:val="Normal"/>
    <w:link w:val="FooterChar"/>
    <w:rsid w:val="00B954E8"/>
    <w:pPr>
      <w:tabs>
        <w:tab w:val="center" w:pos="4320"/>
        <w:tab w:val="right" w:pos="8640"/>
      </w:tabs>
    </w:pPr>
  </w:style>
  <w:style w:type="character" w:customStyle="1" w:styleId="FooterChar">
    <w:name w:val="Footer Char"/>
    <w:basedOn w:val="DefaultParagraphFont"/>
    <w:link w:val="Footer"/>
    <w:rsid w:val="00B954E8"/>
    <w:rPr>
      <w:rFonts w:ascii="Times New Roman" w:eastAsia="Times New Roman" w:hAnsi="Times New Roman" w:cs="Times New Roman"/>
      <w:sz w:val="20"/>
      <w:szCs w:val="24"/>
      <w:lang w:val="en-GB" w:eastAsia="en-US"/>
    </w:rPr>
  </w:style>
  <w:style w:type="character" w:styleId="PageNumber">
    <w:name w:val="page number"/>
    <w:basedOn w:val="DefaultParagraphFont"/>
    <w:rsid w:val="00B954E8"/>
  </w:style>
  <w:style w:type="character" w:styleId="Hyperlink">
    <w:name w:val="Hyperlink"/>
    <w:rsid w:val="00B954E8"/>
    <w:rPr>
      <w:color w:val="0000FF"/>
      <w:u w:val="single"/>
    </w:rPr>
  </w:style>
  <w:style w:type="paragraph" w:styleId="BodyText2">
    <w:name w:val="Body Text 2"/>
    <w:basedOn w:val="Normal"/>
    <w:link w:val="BodyText2Char"/>
    <w:rsid w:val="00B954E8"/>
    <w:pPr>
      <w:spacing w:line="360" w:lineRule="auto"/>
    </w:pPr>
    <w:rPr>
      <w:sz w:val="24"/>
      <w:szCs w:val="20"/>
    </w:rPr>
  </w:style>
  <w:style w:type="character" w:customStyle="1" w:styleId="BodyText2Char">
    <w:name w:val="Body Text 2 Char"/>
    <w:basedOn w:val="DefaultParagraphFont"/>
    <w:link w:val="BodyText2"/>
    <w:rsid w:val="00B954E8"/>
    <w:rPr>
      <w:rFonts w:ascii="Times New Roman" w:eastAsia="Times New Roman" w:hAnsi="Times New Roman" w:cs="Times New Roman"/>
      <w:sz w:val="24"/>
      <w:szCs w:val="20"/>
      <w:lang w:val="en-GB" w:eastAsia="en-US"/>
    </w:rPr>
  </w:style>
  <w:style w:type="character" w:styleId="CommentReference">
    <w:name w:val="annotation reference"/>
    <w:semiHidden/>
    <w:rsid w:val="00B954E8"/>
    <w:rPr>
      <w:sz w:val="16"/>
      <w:szCs w:val="16"/>
    </w:rPr>
  </w:style>
  <w:style w:type="paragraph" w:styleId="CommentText">
    <w:name w:val="annotation text"/>
    <w:basedOn w:val="Normal"/>
    <w:link w:val="CommentTextChar"/>
    <w:semiHidden/>
    <w:rsid w:val="00B954E8"/>
    <w:rPr>
      <w:szCs w:val="20"/>
    </w:rPr>
  </w:style>
  <w:style w:type="character" w:customStyle="1" w:styleId="CommentTextChar">
    <w:name w:val="Comment Text Char"/>
    <w:basedOn w:val="DefaultParagraphFont"/>
    <w:link w:val="CommentText"/>
    <w:semiHidden/>
    <w:rsid w:val="00B954E8"/>
    <w:rPr>
      <w:rFonts w:ascii="Times New Roman" w:eastAsia="Times New Roman" w:hAnsi="Times New Roman" w:cs="Times New Roman"/>
      <w:sz w:val="20"/>
      <w:szCs w:val="20"/>
      <w:lang w:val="en-GB"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ormal"/>
    <w:link w:val="ListParagraphChar"/>
    <w:uiPriority w:val="34"/>
    <w:qFormat/>
    <w:rsid w:val="00B954E8"/>
    <w:pPr>
      <w:ind w:left="720"/>
    </w:pPr>
  </w:style>
  <w:style w:type="paragraph" w:styleId="BalloonText">
    <w:name w:val="Balloon Text"/>
    <w:basedOn w:val="Normal"/>
    <w:link w:val="BalloonTextChar"/>
    <w:uiPriority w:val="99"/>
    <w:semiHidden/>
    <w:unhideWhenUsed/>
    <w:rsid w:val="00B95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E8"/>
    <w:rPr>
      <w:rFonts w:ascii="Segoe UI" w:eastAsia="Times New Roman" w:hAnsi="Segoe UI" w:cs="Segoe UI"/>
      <w:sz w:val="18"/>
      <w:szCs w:val="18"/>
      <w:lang w:val="en-GB"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34"/>
    <w:locked/>
    <w:rsid w:val="00B97F1F"/>
    <w:rPr>
      <w:rFonts w:ascii="Times New Roman" w:eastAsia="Times New Roman" w:hAnsi="Times New Roman" w:cs="Times New Roman"/>
      <w:sz w:val="20"/>
      <w:szCs w:val="24"/>
      <w:lang w:val="en-GB" w:eastAsia="en-US"/>
    </w:rPr>
  </w:style>
  <w:style w:type="paragraph" w:styleId="NoSpacing">
    <w:name w:val="No Spacing"/>
    <w:uiPriority w:val="1"/>
    <w:qFormat/>
    <w:rsid w:val="00B97F1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image" Target="media/image4.png"/><Relationship Id="rId7" Type="http://schemas.openxmlformats.org/officeDocument/2006/relationships/hyperlink" Target="http://www.twitter.com/FordEu" TargetMode="External"/><Relationship Id="rId2" Type="http://schemas.openxmlformats.org/officeDocument/2006/relationships/hyperlink" Target="http://twitter.com/FordEu" TargetMode="External"/><Relationship Id="rId1" Type="http://schemas.openxmlformats.org/officeDocument/2006/relationships/image" Target="media/image3.jpeg"/><Relationship Id="rId6" Type="http://schemas.openxmlformats.org/officeDocument/2006/relationships/hyperlink" Target="http://www.youtube.com/fordofeurope" TargetMode="External"/><Relationship Id="rId5" Type="http://schemas.openxmlformats.org/officeDocument/2006/relationships/image" Target="media/image5.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KALIM-ADMIN</dc:creator>
  <cp:keywords/>
  <dc:description/>
  <cp:lastModifiedBy>uty</cp:lastModifiedBy>
  <cp:revision>18</cp:revision>
  <dcterms:created xsi:type="dcterms:W3CDTF">2020-10-22T14:00:00Z</dcterms:created>
  <dcterms:modified xsi:type="dcterms:W3CDTF">2020-10-23T08:19:00Z</dcterms:modified>
</cp:coreProperties>
</file>