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754BC8" w14:textId="318A9960" w:rsidR="004B47BD" w:rsidRDefault="004B47BD" w:rsidP="00716510">
      <w:pPr>
        <w:spacing w:before="40" w:afterLines="40" w:after="96" w:line="360" w:lineRule="auto"/>
        <w:rPr>
          <w:b/>
          <w:spacing w:val="36"/>
          <w:sz w:val="16"/>
          <w:szCs w:val="16"/>
        </w:rPr>
      </w:pPr>
      <w:bookmarkStart w:id="0" w:name="_GoBack"/>
      <w:bookmarkEnd w:id="0"/>
      <w:r>
        <w:rPr>
          <w:b/>
          <w:noProof/>
          <w:sz w:val="28"/>
        </w:rPr>
        <w:drawing>
          <wp:anchor distT="0" distB="0" distL="114300" distR="114300" simplePos="0" relativeHeight="251660288" behindDoc="1" locked="0" layoutInCell="1" allowOverlap="1" wp14:anchorId="42754BD4" wp14:editId="5E1B3265">
            <wp:simplePos x="0" y="0"/>
            <wp:positionH relativeFrom="page">
              <wp:posOffset>5509260</wp:posOffset>
            </wp:positionH>
            <wp:positionV relativeFrom="page">
              <wp:posOffset>345440</wp:posOffset>
            </wp:positionV>
            <wp:extent cx="1628775" cy="728980"/>
            <wp:effectExtent l="19050" t="0" r="9525" b="0"/>
            <wp:wrapNone/>
            <wp:docPr id="134" name="Bild 134" descr="GVB_453x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VB_453x203"/>
                    <pic:cNvPicPr>
                      <a:picLocks noChangeAspect="1" noChangeArrowheads="1"/>
                    </pic:cNvPicPr>
                  </pic:nvPicPr>
                  <pic:blipFill>
                    <a:blip r:embed="rId11" cstate="print"/>
                    <a:srcRect/>
                    <a:stretch>
                      <a:fillRect/>
                    </a:stretch>
                  </pic:blipFill>
                  <pic:spPr bwMode="auto">
                    <a:xfrm>
                      <a:off x="0" y="0"/>
                      <a:ext cx="1628775" cy="728980"/>
                    </a:xfrm>
                    <a:prstGeom prst="rect">
                      <a:avLst/>
                    </a:prstGeom>
                    <a:noFill/>
                    <a:ln w="9525">
                      <a:noFill/>
                      <a:miter lim="800000"/>
                      <a:headEnd/>
                      <a:tailEnd/>
                    </a:ln>
                  </pic:spPr>
                </pic:pic>
              </a:graphicData>
            </a:graphic>
          </wp:anchor>
        </w:drawing>
      </w:r>
    </w:p>
    <w:p w14:paraId="42754BC9" w14:textId="10434FD4" w:rsidR="004B47BD" w:rsidRDefault="004B47BD" w:rsidP="00716510">
      <w:pPr>
        <w:spacing w:before="40" w:afterLines="40" w:after="96" w:line="360" w:lineRule="auto"/>
        <w:rPr>
          <w:b/>
          <w:spacing w:val="36"/>
          <w:sz w:val="16"/>
          <w:szCs w:val="16"/>
        </w:rPr>
      </w:pPr>
    </w:p>
    <w:p w14:paraId="64C0934B" w14:textId="77777777" w:rsidR="008C7B9C" w:rsidRDefault="008C7B9C" w:rsidP="00DD3E79">
      <w:pPr>
        <w:autoSpaceDE w:val="0"/>
        <w:autoSpaceDN w:val="0"/>
        <w:adjustRightInd w:val="0"/>
        <w:spacing w:before="120" w:after="120" w:line="360" w:lineRule="auto"/>
        <w:rPr>
          <w:rFonts w:eastAsiaTheme="minorHAnsi" w:cs="Arial"/>
          <w:b/>
          <w:bCs/>
          <w:color w:val="000000"/>
          <w:sz w:val="28"/>
          <w:szCs w:val="28"/>
          <w:lang w:eastAsia="en-US"/>
        </w:rPr>
      </w:pPr>
    </w:p>
    <w:p w14:paraId="4D188D3A" w14:textId="6086B079" w:rsidR="00243C20" w:rsidRDefault="006110C5" w:rsidP="00DD3E79">
      <w:pPr>
        <w:autoSpaceDE w:val="0"/>
        <w:autoSpaceDN w:val="0"/>
        <w:adjustRightInd w:val="0"/>
        <w:spacing w:before="120" w:after="120" w:line="360" w:lineRule="auto"/>
        <w:rPr>
          <w:rFonts w:eastAsiaTheme="minorHAnsi" w:cs="Arial"/>
          <w:b/>
          <w:bCs/>
          <w:color w:val="000000"/>
          <w:sz w:val="28"/>
          <w:szCs w:val="28"/>
          <w:lang w:eastAsia="en-US"/>
        </w:rPr>
      </w:pPr>
      <w:r>
        <w:rPr>
          <w:rFonts w:eastAsiaTheme="minorHAnsi" w:cs="Arial"/>
          <w:b/>
          <w:bCs/>
          <w:color w:val="000000"/>
          <w:sz w:val="28"/>
          <w:szCs w:val="28"/>
          <w:lang w:eastAsia="en-US"/>
        </w:rPr>
        <w:t>Neue GVB-Mitglieder im Jahr 2018</w:t>
      </w:r>
    </w:p>
    <w:p w14:paraId="2777D3C1" w14:textId="77777777" w:rsidR="009D1444" w:rsidRDefault="009D1444" w:rsidP="00DD3E79">
      <w:pPr>
        <w:autoSpaceDE w:val="0"/>
        <w:autoSpaceDN w:val="0"/>
        <w:adjustRightInd w:val="0"/>
        <w:spacing w:before="120" w:after="120" w:line="360" w:lineRule="auto"/>
        <w:rPr>
          <w:rFonts w:eastAsiaTheme="minorHAnsi" w:cs="Arial"/>
          <w:b/>
          <w:bCs/>
          <w:color w:val="000000"/>
          <w:sz w:val="28"/>
          <w:szCs w:val="28"/>
          <w:lang w:eastAsia="en-US"/>
        </w:rPr>
      </w:pPr>
    </w:p>
    <w:p w14:paraId="0942DBE6" w14:textId="5248AF9D" w:rsidR="006110C5" w:rsidRDefault="006110C5" w:rsidP="00716510">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
          <w:bCs/>
          <w:color w:val="000000"/>
          <w:sz w:val="21"/>
          <w:szCs w:val="21"/>
          <w:u w:val="single"/>
          <w:lang w:eastAsia="en-US"/>
        </w:rPr>
        <w:t>Unterfranken</w:t>
      </w:r>
    </w:p>
    <w:p w14:paraId="76B4A9DD"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01 | Roxy Kitzingen eG</w:t>
      </w:r>
    </w:p>
    <w:p w14:paraId="7AF891EF" w14:textId="77777777"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Drei Bürger aus Kitzingen haben sich zum Ziel gesetzt, das traditionsreiche Programmkino in der unterfränkischen Stadt wiederzubeleben. Dazu gründeten sie die Roxy Kitzingen eG. Die Genossen möchten das Lichtspielhaus, das über zehn Jahre leer stand, abermals zu einem zentralen Kulturgut der Stadt machen. Nach umfangreichen Renovierungs- und Sanierungsarbeiten flimmern seit Ende Februar 2019 wieder Filme in den beiden Kinosälen über die Leinwand.</w:t>
      </w:r>
    </w:p>
    <w:p w14:paraId="7B28F726" w14:textId="77777777"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5DA14F31" w14:textId="77777777" w:rsidR="006110C5" w:rsidRDefault="006110C5" w:rsidP="006110C5">
      <w:pPr>
        <w:autoSpaceDE w:val="0"/>
        <w:autoSpaceDN w:val="0"/>
        <w:adjustRightInd w:val="0"/>
        <w:spacing w:before="40" w:afterLines="40" w:after="96" w:line="360" w:lineRule="auto"/>
        <w:jc w:val="both"/>
        <w:rPr>
          <w:rFonts w:eastAsiaTheme="minorHAnsi" w:cs="Arial"/>
          <w:b/>
          <w:bCs/>
          <w:color w:val="000000"/>
          <w:sz w:val="21"/>
          <w:szCs w:val="21"/>
          <w:u w:val="single"/>
          <w:lang w:eastAsia="en-US"/>
        </w:rPr>
      </w:pPr>
      <w:r>
        <w:rPr>
          <w:rFonts w:eastAsiaTheme="minorHAnsi" w:cs="Arial"/>
          <w:b/>
          <w:bCs/>
          <w:color w:val="000000"/>
          <w:sz w:val="21"/>
          <w:szCs w:val="21"/>
          <w:u w:val="single"/>
          <w:lang w:eastAsia="en-US"/>
        </w:rPr>
        <w:t>Mittelfranken</w:t>
      </w:r>
    </w:p>
    <w:p w14:paraId="2A5C566B"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02 | StreuBräu eG</w:t>
      </w:r>
    </w:p>
    <w:p w14:paraId="513947F4" w14:textId="75D0EEB7"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 xml:space="preserve">Die Genossenschaft mit Sitz in Altenfurt im Südosten von Nürnberg hat ihren Ursprung in der Hausbrauerei von Hans Reißner. Da die Nachfrage nach seinen selbst erzeugten Biersorten im Freundes- und Bekanntenkreis schnell wuchs, stellte er sein Hobby auf eine professionelle Basis. Gemeinsam mit </w:t>
      </w:r>
      <w:r w:rsidR="002F415B">
        <w:rPr>
          <w:rFonts w:eastAsiaTheme="minorHAnsi" w:cs="Arial"/>
          <w:bCs/>
          <w:color w:val="000000"/>
          <w:sz w:val="21"/>
          <w:szCs w:val="21"/>
          <w:lang w:eastAsia="en-US"/>
        </w:rPr>
        <w:t>einigen</w:t>
      </w:r>
      <w:r w:rsidRPr="006110C5">
        <w:rPr>
          <w:rFonts w:eastAsiaTheme="minorHAnsi" w:cs="Arial"/>
          <w:bCs/>
          <w:color w:val="000000"/>
          <w:sz w:val="21"/>
          <w:szCs w:val="21"/>
          <w:lang w:eastAsia="en-US"/>
        </w:rPr>
        <w:t xml:space="preserve"> Mitstreitern gründete er im April 2018 die StreuBräu eG. Zur Gründungsveranstaltung kamen </w:t>
      </w:r>
      <w:r w:rsidR="002F415B">
        <w:rPr>
          <w:rFonts w:eastAsiaTheme="minorHAnsi" w:cs="Arial"/>
          <w:bCs/>
          <w:color w:val="000000"/>
          <w:sz w:val="21"/>
          <w:szCs w:val="21"/>
          <w:lang w:eastAsia="en-US"/>
        </w:rPr>
        <w:t xml:space="preserve">rund </w:t>
      </w:r>
      <w:r w:rsidRPr="006110C5">
        <w:rPr>
          <w:rFonts w:eastAsiaTheme="minorHAnsi" w:cs="Arial"/>
          <w:bCs/>
          <w:color w:val="000000"/>
          <w:sz w:val="21"/>
          <w:szCs w:val="21"/>
          <w:lang w:eastAsia="en-US"/>
        </w:rPr>
        <w:t xml:space="preserve">200 </w:t>
      </w:r>
      <w:r w:rsidR="002F415B">
        <w:rPr>
          <w:rFonts w:eastAsiaTheme="minorHAnsi" w:cs="Arial"/>
          <w:bCs/>
          <w:color w:val="000000"/>
          <w:sz w:val="21"/>
          <w:szCs w:val="21"/>
          <w:lang w:eastAsia="en-US"/>
        </w:rPr>
        <w:t>Besucher</w:t>
      </w:r>
      <w:r w:rsidRPr="006110C5">
        <w:rPr>
          <w:rFonts w:eastAsiaTheme="minorHAnsi" w:cs="Arial"/>
          <w:bCs/>
          <w:color w:val="000000"/>
          <w:sz w:val="21"/>
          <w:szCs w:val="21"/>
          <w:lang w:eastAsia="en-US"/>
        </w:rPr>
        <w:t>, 100 wurden sofort Mitglied. Der Name leitet sich von der Straße „Streubuck“ ab. Dort steht das Haus, in dem die ersten Brauversuche unternommen wurden.</w:t>
      </w:r>
    </w:p>
    <w:p w14:paraId="11FD5B18" w14:textId="77777777" w:rsidR="006110C5" w:rsidRDefault="006110C5" w:rsidP="006110C5">
      <w:pPr>
        <w:autoSpaceDE w:val="0"/>
        <w:autoSpaceDN w:val="0"/>
        <w:adjustRightInd w:val="0"/>
        <w:spacing w:before="40" w:afterLines="40" w:after="96" w:line="360" w:lineRule="auto"/>
        <w:jc w:val="both"/>
        <w:rPr>
          <w:rFonts w:eastAsiaTheme="minorHAnsi" w:cs="Arial"/>
          <w:b/>
          <w:bCs/>
          <w:color w:val="000000"/>
          <w:sz w:val="21"/>
          <w:szCs w:val="21"/>
          <w:u w:val="single"/>
          <w:lang w:eastAsia="en-US"/>
        </w:rPr>
      </w:pPr>
    </w:p>
    <w:p w14:paraId="2110864F" w14:textId="5AF37C8F" w:rsidR="006110C5" w:rsidRDefault="006110C5" w:rsidP="006110C5">
      <w:pPr>
        <w:autoSpaceDE w:val="0"/>
        <w:autoSpaceDN w:val="0"/>
        <w:adjustRightInd w:val="0"/>
        <w:spacing w:before="40" w:afterLines="40" w:after="96" w:line="360" w:lineRule="auto"/>
        <w:jc w:val="both"/>
        <w:rPr>
          <w:rFonts w:eastAsiaTheme="minorHAnsi" w:cs="Arial"/>
          <w:b/>
          <w:bCs/>
          <w:color w:val="000000"/>
          <w:sz w:val="21"/>
          <w:szCs w:val="21"/>
          <w:u w:val="single"/>
          <w:lang w:eastAsia="en-US"/>
        </w:rPr>
      </w:pPr>
      <w:r>
        <w:rPr>
          <w:rFonts w:eastAsiaTheme="minorHAnsi" w:cs="Arial"/>
          <w:b/>
          <w:bCs/>
          <w:color w:val="000000"/>
          <w:sz w:val="21"/>
          <w:szCs w:val="21"/>
          <w:u w:val="single"/>
          <w:lang w:eastAsia="en-US"/>
        </w:rPr>
        <w:t>Oberfranken</w:t>
      </w:r>
    </w:p>
    <w:p w14:paraId="0162385A" w14:textId="144CAAC3"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03 | ID eG</w:t>
      </w:r>
    </w:p>
    <w:p w14:paraId="301880D4"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Die Genossenschaft mit Sitz im oberfränkischen Hirschaid ist ein Zusammenschluss von freien Finanzberatern. Sie versteht sich als IT-Systemdienstleister für ihre Mitglieder und bietet ihnen eine durchgängige Plattform für die Beratung ihrer Kunden. Das Besondere an der Lösung ist, dass die persönlichen elektronischen Daten nicht beim Dienstleister, sondern gebündelt beim Kunden in dessen „digitalen Raum“ liegen.</w:t>
      </w:r>
    </w:p>
    <w:p w14:paraId="37131E55"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36C39DB0" w14:textId="77777777" w:rsidR="006110C5" w:rsidRDefault="006110C5">
      <w:pPr>
        <w:spacing w:after="160" w:line="259" w:lineRule="auto"/>
        <w:rPr>
          <w:rFonts w:eastAsiaTheme="minorHAnsi" w:cs="Arial"/>
          <w:bCs/>
          <w:color w:val="000000"/>
          <w:sz w:val="21"/>
          <w:szCs w:val="21"/>
          <w:lang w:eastAsia="en-US"/>
        </w:rPr>
      </w:pPr>
      <w:r>
        <w:rPr>
          <w:rFonts w:eastAsiaTheme="minorHAnsi" w:cs="Arial"/>
          <w:bCs/>
          <w:color w:val="000000"/>
          <w:sz w:val="21"/>
          <w:szCs w:val="21"/>
          <w:lang w:eastAsia="en-US"/>
        </w:rPr>
        <w:br w:type="page"/>
      </w:r>
    </w:p>
    <w:p w14:paraId="737F75A2" w14:textId="49860D93"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lastRenderedPageBreak/>
        <w:t>04 | ÖkoRegio eG</w:t>
      </w:r>
    </w:p>
    <w:p w14:paraId="5C3FC4CB" w14:textId="1E935D09"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Drei Landwirte im oberfränkischen Untersiemau haben sich zur ÖkoRegio eG zusammengeschlossen. Ihr Antritt: die auf ihren Bauernhöfen erzeugte Biomilch gemeinsam zu vermarkten. Dazu betreiben sie Biomilch-Tankstellen in Frischemärkten in der Region. Mittelfristig möchte die Genossenschaft im Sinne von Regionalität und nachhaltiger Landwirtschaft mit weiteren Supermärkten aus der Umgebung kooperieren und noch mehr Biolandwirte aus der Region mit ins Boot nehmen.</w:t>
      </w:r>
    </w:p>
    <w:p w14:paraId="42CF990E" w14:textId="77777777"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5E909886" w14:textId="1926DABB" w:rsidR="006110C5" w:rsidRDefault="006110C5" w:rsidP="006110C5">
      <w:pPr>
        <w:autoSpaceDE w:val="0"/>
        <w:autoSpaceDN w:val="0"/>
        <w:adjustRightInd w:val="0"/>
        <w:spacing w:before="40" w:afterLines="40" w:after="96" w:line="360" w:lineRule="auto"/>
        <w:jc w:val="both"/>
        <w:rPr>
          <w:rFonts w:eastAsiaTheme="minorHAnsi" w:cs="Arial"/>
          <w:b/>
          <w:bCs/>
          <w:color w:val="000000"/>
          <w:sz w:val="21"/>
          <w:szCs w:val="21"/>
          <w:u w:val="single"/>
          <w:lang w:eastAsia="en-US"/>
        </w:rPr>
      </w:pPr>
      <w:r>
        <w:rPr>
          <w:rFonts w:eastAsiaTheme="minorHAnsi" w:cs="Arial"/>
          <w:b/>
          <w:bCs/>
          <w:color w:val="000000"/>
          <w:sz w:val="21"/>
          <w:szCs w:val="21"/>
          <w:u w:val="single"/>
          <w:lang w:eastAsia="en-US"/>
        </w:rPr>
        <w:t>Oberpfalz</w:t>
      </w:r>
    </w:p>
    <w:p w14:paraId="57309761"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05 | Genossenschaftsbräu Regensburg eG</w:t>
      </w:r>
    </w:p>
    <w:p w14:paraId="6C3839EC" w14:textId="1664EBDA"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In Holztraubach, einem Ort mit 160 Einwohnern zwischen Regensburg und Landshut, wird am Gerstensaft der Genossenschaftsbräu Regensburg eG experimentiert. Was zunächst als Freizeitspaß der neun Initiatoren begann, wurde zu einem ambitionierten Projekt: ein eigenes Bier herzustellen und zu vermarkten. Langfristig möchten die Mitglieder neben einer eigenen Brauerei eine Gaststätte in Regensburg betreiben und dort ihr Bier ausschenken.</w:t>
      </w:r>
    </w:p>
    <w:p w14:paraId="05951191" w14:textId="77777777"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2E3DF5B0" w14:textId="5C7EE169" w:rsidR="006110C5" w:rsidRDefault="006110C5" w:rsidP="006110C5">
      <w:pPr>
        <w:autoSpaceDE w:val="0"/>
        <w:autoSpaceDN w:val="0"/>
        <w:adjustRightInd w:val="0"/>
        <w:spacing w:before="40" w:afterLines="40" w:after="96" w:line="360" w:lineRule="auto"/>
        <w:jc w:val="both"/>
        <w:rPr>
          <w:rFonts w:eastAsiaTheme="minorHAnsi" w:cs="Arial"/>
          <w:b/>
          <w:bCs/>
          <w:color w:val="000000"/>
          <w:sz w:val="21"/>
          <w:szCs w:val="21"/>
          <w:u w:val="single"/>
          <w:lang w:eastAsia="en-US"/>
        </w:rPr>
      </w:pPr>
      <w:r>
        <w:rPr>
          <w:rFonts w:eastAsiaTheme="minorHAnsi" w:cs="Arial"/>
          <w:b/>
          <w:bCs/>
          <w:color w:val="000000"/>
          <w:sz w:val="21"/>
          <w:szCs w:val="21"/>
          <w:u w:val="single"/>
          <w:lang w:eastAsia="en-US"/>
        </w:rPr>
        <w:t>Oberbayern</w:t>
      </w:r>
    </w:p>
    <w:p w14:paraId="2AA2C53B"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06 | F /L Think Tank eG</w:t>
      </w:r>
    </w:p>
    <w:p w14:paraId="4175250D"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Ihre Geschäftsausrichtung macht die neue Genossenschaft bereits im Firmennamen deutlich. Das Kürzel F/L stehen für „future of living“, also die Zukunft des Lebens. Denn neue Technologien verändern alle Bereiche des täglichen Daseins. Die F/L Think Tank eG hat sich zum Ziel gesetzt, die Komplexität, Vernetzung und Folgen dieser Technologien zu analysieren. Dazu organisiert die Münchner Genossenschaft Workshops und entwirft Zukunftsszenarien. Sie arbeitet dabei eng mit Universitäten oder Forschungsinstituten zusammen.</w:t>
      </w:r>
    </w:p>
    <w:p w14:paraId="461B3B8A"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1DC7F27B" w14:textId="21DAC850"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07 | Genossenschaft zur Stärkung der gesundheitlichen Versorgung im Lk</w:t>
      </w:r>
      <w:r w:rsidR="002F415B">
        <w:rPr>
          <w:rFonts w:eastAsiaTheme="minorHAnsi" w:cs="Arial"/>
          <w:bCs/>
          <w:color w:val="000000"/>
          <w:sz w:val="21"/>
          <w:szCs w:val="21"/>
          <w:lang w:eastAsia="en-US"/>
        </w:rPr>
        <w:t>r.</w:t>
      </w:r>
      <w:r w:rsidRPr="006110C5">
        <w:rPr>
          <w:rFonts w:eastAsiaTheme="minorHAnsi" w:cs="Arial"/>
          <w:bCs/>
          <w:color w:val="000000"/>
          <w:sz w:val="21"/>
          <w:szCs w:val="21"/>
          <w:lang w:eastAsia="en-US"/>
        </w:rPr>
        <w:t xml:space="preserve"> Dachau eG</w:t>
      </w:r>
    </w:p>
    <w:p w14:paraId="1AAE07E4"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Die medizinische Versorgung im Landkreis Dachau durch ein starkes regionales Netzwerk verbessern – das ist das Ziel der Genossenschaft. 35 Ärzte, Apotheker, Hebammen und Vertreter von Kliniken sowie Pflegeeinrichtungen haben sich zusammengeschlossen, um eine staatlich geförderte „Gesundheitsregion Plus“ zu etablieren. Dabei konzentriert sich das Unternehmen auf drei Handlungsfelder: regionale Gesundheitsförderung und -versorgung sowie Prävention.</w:t>
      </w:r>
    </w:p>
    <w:p w14:paraId="217179F1"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59317486" w14:textId="77777777" w:rsidR="006110C5" w:rsidRDefault="006110C5">
      <w:pPr>
        <w:spacing w:after="160" w:line="259" w:lineRule="auto"/>
        <w:rPr>
          <w:rFonts w:eastAsiaTheme="minorHAnsi" w:cs="Arial"/>
          <w:bCs/>
          <w:color w:val="000000"/>
          <w:sz w:val="21"/>
          <w:szCs w:val="21"/>
          <w:lang w:eastAsia="en-US"/>
        </w:rPr>
      </w:pPr>
      <w:r>
        <w:rPr>
          <w:rFonts w:eastAsiaTheme="minorHAnsi" w:cs="Arial"/>
          <w:bCs/>
          <w:color w:val="000000"/>
          <w:sz w:val="21"/>
          <w:szCs w:val="21"/>
          <w:lang w:eastAsia="en-US"/>
        </w:rPr>
        <w:br w:type="page"/>
      </w:r>
    </w:p>
    <w:p w14:paraId="195FCA4D" w14:textId="09854840"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lastRenderedPageBreak/>
        <w:t>08 | GeQo eG – Genossenschaft für Quartiersorganisation</w:t>
      </w:r>
    </w:p>
    <w:p w14:paraId="0AE0A4D9"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Aus dem Quartier – für das Quartier: Die GeQo eG möchte im Neubaugebiet Prinz-Eugen-Park im Münchner Stadtteil Bogenhausen eine Informations- und Anlaufstelle für alle Bewohner des Quartiers schaffen. Dazu entsteht eine Quartierszentrale mit Gemeinschaftsräumen, Gästeappartements und Nachbarschaftscafé. Die Genossenschaft wird darüber hinaus Fahrräder an die Bewohner verleihen, haushaltsnahe Dienstleistungen vermitteln, einen Paket-Shop mit Lieferservice anbieten oder Vernetzungstreffen organisieren.</w:t>
      </w:r>
    </w:p>
    <w:p w14:paraId="6720C723"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6F846D4B"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09 - 11 | NAWARO Luttenwang eG, Bioenergie Luttenwang eG, Biogas Luttenwang eG</w:t>
      </w:r>
    </w:p>
    <w:p w14:paraId="2EFA5327" w14:textId="5E7B886D"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Gleich drei Energiegenossenschaften auf einen Schlag haben sich 2018 in dem kleinen Ortsteil der oberbayerischen Gemeinde Adelshofen gegründet: die Biogas Luttenwang eG, die NAWARO Luttenwang eG und die Bioenergie Luttenwang eG. Im Mittelpunkt steht eine Biogasanlage, die mittlerweile Strom für rund 1.250 Haushalte produziert. Die Betreiber führten die Anlage zunächst in der Rechtsform GbR. Unter anderem aufgrund der getätigten Investitionen firmierten sie ihr Unternehmen in eine Kleinstgenossenschaft um. Die Abwärme, die die Biogasanlage produziert, wird in ein Nahwärmenetz eingespeist. Um die Landwirte, die Grüngut und Mais für die Biogasanlage zuliefern, ebenfalls mit einzubeziehen, gründeten die Anlagenbetr</w:t>
      </w:r>
      <w:r>
        <w:rPr>
          <w:rFonts w:eastAsiaTheme="minorHAnsi" w:cs="Arial"/>
          <w:bCs/>
          <w:color w:val="000000"/>
          <w:sz w:val="21"/>
          <w:szCs w:val="21"/>
          <w:lang w:eastAsia="en-US"/>
        </w:rPr>
        <w:t>eiber die NAWARO Luttenwang eG.</w:t>
      </w:r>
    </w:p>
    <w:p w14:paraId="5454D7BB"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55E51599"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12 | Remonte Bräu Schleißheim eG</w:t>
      </w:r>
    </w:p>
    <w:p w14:paraId="507A614D"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Im April 2018 haben 23 Bürger die Brauereigenossenschaft Remonte-Bräu Schleißheim gegründet. Die Genossen der oberbayerischen Gemeinde knüpfen damit an eine jahrhundertealte Brautradition an. Denn in Oberschleißheim wurde über 300 Jahre – von 1598 bis 1912 – ein eigener Gerstensaft hergestellt. Da die Genossenschaft noch keine eigene Braustätte besitzt, lässt sie das Bier nach eigenem Rezept bei der genossenschaftlichen Privat-Brauerei Gut Forsting östlich von München produzieren.</w:t>
      </w:r>
    </w:p>
    <w:p w14:paraId="01F3B532"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7D7AFA0E"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13 | Versorgungsnetz Steingaden Fohlenhof eG</w:t>
      </w:r>
    </w:p>
    <w:p w14:paraId="442D95B7" w14:textId="692341C2"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 xml:space="preserve">32 engagierte Bürger haben die Genossenschaft im Landkreis Weilheim-Schongau gegründet, um gemeinsam ein Nahwärmenetz in der Ortsmitte von Steingaden zu errichten. Die Wärme stammt von einer gemeindeeigenen Hackschnitzelheizung im Ortsteil Fohlenhof. Die Anlage versorgt bereits etliche Gebäude der Gemeinde. </w:t>
      </w:r>
      <w:r w:rsidR="002F415B">
        <w:rPr>
          <w:rFonts w:eastAsiaTheme="minorHAnsi" w:cs="Arial"/>
          <w:bCs/>
          <w:color w:val="000000"/>
          <w:sz w:val="21"/>
          <w:szCs w:val="21"/>
          <w:lang w:eastAsia="en-US"/>
        </w:rPr>
        <w:t xml:space="preserve">Sie spart jedes </w:t>
      </w:r>
      <w:r w:rsidRPr="006110C5">
        <w:rPr>
          <w:rFonts w:eastAsiaTheme="minorHAnsi" w:cs="Arial"/>
          <w:bCs/>
          <w:color w:val="000000"/>
          <w:sz w:val="21"/>
          <w:szCs w:val="21"/>
          <w:lang w:eastAsia="en-US"/>
        </w:rPr>
        <w:t>Jahr 100.000 Liter Heizöl.</w:t>
      </w:r>
    </w:p>
    <w:p w14:paraId="4AAAA053" w14:textId="77777777"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p>
    <w:p w14:paraId="70BAE049" w14:textId="77777777" w:rsidR="006110C5" w:rsidRDefault="006110C5">
      <w:pPr>
        <w:spacing w:after="160" w:line="259" w:lineRule="auto"/>
        <w:rPr>
          <w:rFonts w:eastAsiaTheme="minorHAnsi" w:cs="Arial"/>
          <w:b/>
          <w:bCs/>
          <w:color w:val="000000"/>
          <w:sz w:val="21"/>
          <w:szCs w:val="21"/>
          <w:u w:val="single"/>
          <w:lang w:eastAsia="en-US"/>
        </w:rPr>
      </w:pPr>
      <w:r>
        <w:rPr>
          <w:rFonts w:eastAsiaTheme="minorHAnsi" w:cs="Arial"/>
          <w:b/>
          <w:bCs/>
          <w:color w:val="000000"/>
          <w:sz w:val="21"/>
          <w:szCs w:val="21"/>
          <w:u w:val="single"/>
          <w:lang w:eastAsia="en-US"/>
        </w:rPr>
        <w:br w:type="page"/>
      </w:r>
    </w:p>
    <w:p w14:paraId="53B764D8" w14:textId="6AB2E6FB" w:rsidR="006110C5" w:rsidRDefault="006110C5" w:rsidP="006110C5">
      <w:pPr>
        <w:autoSpaceDE w:val="0"/>
        <w:autoSpaceDN w:val="0"/>
        <w:adjustRightInd w:val="0"/>
        <w:spacing w:before="40" w:afterLines="40" w:after="96" w:line="360" w:lineRule="auto"/>
        <w:jc w:val="both"/>
        <w:rPr>
          <w:rFonts w:eastAsiaTheme="minorHAnsi" w:cs="Arial"/>
          <w:b/>
          <w:bCs/>
          <w:color w:val="000000"/>
          <w:sz w:val="21"/>
          <w:szCs w:val="21"/>
          <w:u w:val="single"/>
          <w:lang w:eastAsia="en-US"/>
        </w:rPr>
      </w:pPr>
      <w:r>
        <w:rPr>
          <w:rFonts w:eastAsiaTheme="minorHAnsi" w:cs="Arial"/>
          <w:b/>
          <w:bCs/>
          <w:color w:val="000000"/>
          <w:sz w:val="21"/>
          <w:szCs w:val="21"/>
          <w:u w:val="single"/>
          <w:lang w:eastAsia="en-US"/>
        </w:rPr>
        <w:t>Außerhalb Bayern</w:t>
      </w:r>
      <w:r w:rsidR="003930A8">
        <w:rPr>
          <w:rFonts w:eastAsiaTheme="minorHAnsi" w:cs="Arial"/>
          <w:b/>
          <w:bCs/>
          <w:color w:val="000000"/>
          <w:sz w:val="21"/>
          <w:szCs w:val="21"/>
          <w:u w:val="single"/>
          <w:lang w:eastAsia="en-US"/>
        </w:rPr>
        <w:t>s</w:t>
      </w:r>
      <w:r>
        <w:rPr>
          <w:rFonts w:eastAsiaTheme="minorHAnsi" w:cs="Arial"/>
          <w:b/>
          <w:bCs/>
          <w:color w:val="000000"/>
          <w:sz w:val="21"/>
          <w:szCs w:val="21"/>
          <w:u w:val="single"/>
          <w:lang w:eastAsia="en-US"/>
        </w:rPr>
        <w:t xml:space="preserve"> (Bremen)</w:t>
      </w:r>
    </w:p>
    <w:p w14:paraId="45E43866" w14:textId="77777777" w:rsidR="006110C5" w:rsidRP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 xml:space="preserve">14 | TBSG: Training-Beratung-Servicegemeinschaft TBSG eG </w:t>
      </w:r>
    </w:p>
    <w:p w14:paraId="455D877C" w14:textId="024A1C0F" w:rsidR="006110C5" w:rsidRDefault="006110C5" w:rsidP="006110C5">
      <w:pPr>
        <w:autoSpaceDE w:val="0"/>
        <w:autoSpaceDN w:val="0"/>
        <w:adjustRightInd w:val="0"/>
        <w:spacing w:before="40" w:afterLines="40" w:after="96" w:line="360" w:lineRule="auto"/>
        <w:jc w:val="both"/>
        <w:rPr>
          <w:rFonts w:eastAsiaTheme="minorHAnsi" w:cs="Arial"/>
          <w:bCs/>
          <w:color w:val="000000"/>
          <w:sz w:val="21"/>
          <w:szCs w:val="21"/>
          <w:lang w:eastAsia="en-US"/>
        </w:rPr>
      </w:pPr>
      <w:r w:rsidRPr="006110C5">
        <w:rPr>
          <w:rFonts w:eastAsiaTheme="minorHAnsi" w:cs="Arial"/>
          <w:bCs/>
          <w:color w:val="000000"/>
          <w:sz w:val="21"/>
          <w:szCs w:val="21"/>
          <w:lang w:eastAsia="en-US"/>
        </w:rPr>
        <w:t xml:space="preserve">Die Training-Beratung-Servicegemeinschaft ist ein Netzwerk von regional tätigen Anbietern von Trainings- und Dienstleistungsprodukten in Deutschaland, Österreich und der Schweiz. Sie alle bieten unter dem Markennamen „BEITRAINING“ maßgeschneiderte Erwachsenenbildung für Unternehmen an. Die Bezeichnung steht für „Business Education International“. Die Genossenschaft gibt ihren Mitgliedern unter anderem die Möglichkeit zum Erfahrungsaustausch und zum günstigen Einkauf von IT- und Marketing-Dienstleistungen für deren Marktauftritt. Trotz der Verlegung des Unternehmenssitzes nach Bremen hat sich die TBSG für eine Betreuung durch den </w:t>
      </w:r>
      <w:r w:rsidR="003930A8">
        <w:rPr>
          <w:rFonts w:eastAsiaTheme="minorHAnsi" w:cs="Arial"/>
          <w:bCs/>
          <w:color w:val="000000"/>
          <w:sz w:val="21"/>
          <w:szCs w:val="21"/>
          <w:lang w:eastAsia="en-US"/>
        </w:rPr>
        <w:t xml:space="preserve">GVB </w:t>
      </w:r>
      <w:r w:rsidRPr="006110C5">
        <w:rPr>
          <w:rFonts w:eastAsiaTheme="minorHAnsi" w:cs="Arial"/>
          <w:bCs/>
          <w:color w:val="000000"/>
          <w:sz w:val="21"/>
          <w:szCs w:val="21"/>
          <w:lang w:eastAsia="en-US"/>
        </w:rPr>
        <w:t>entschieden.</w:t>
      </w:r>
      <w:r>
        <w:rPr>
          <w:rFonts w:eastAsiaTheme="minorHAnsi" w:cs="Arial"/>
          <w:bCs/>
          <w:color w:val="000000"/>
          <w:sz w:val="21"/>
          <w:szCs w:val="21"/>
          <w:lang w:eastAsia="en-US"/>
        </w:rPr>
        <w:t xml:space="preserve"> </w:t>
      </w:r>
    </w:p>
    <w:p w14:paraId="13DAE2E3" w14:textId="5EA86CDF" w:rsidR="0005314C" w:rsidRPr="00CF1ED6" w:rsidRDefault="0005314C" w:rsidP="00716510">
      <w:pPr>
        <w:pStyle w:val="Default"/>
        <w:spacing w:before="40" w:afterLines="40" w:after="96" w:line="360" w:lineRule="auto"/>
        <w:jc w:val="both"/>
        <w:rPr>
          <w:i/>
          <w:sz w:val="18"/>
          <w:szCs w:val="18"/>
        </w:rPr>
      </w:pPr>
    </w:p>
    <w:sectPr w:rsidR="0005314C" w:rsidRPr="00CF1ED6" w:rsidSect="0030244C">
      <w:headerReference w:type="even" r:id="rId12"/>
      <w:footerReference w:type="default" r:id="rId13"/>
      <w:headerReference w:type="first" r:id="rId14"/>
      <w:footerReference w:type="first" r:id="rId15"/>
      <w:pgSz w:w="11907" w:h="16840" w:code="9"/>
      <w:pgMar w:top="1134" w:right="1985" w:bottom="1134" w:left="1361" w:header="567" w:footer="221"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BFAE9" w14:textId="77777777" w:rsidR="008E43CC" w:rsidRDefault="008E43CC">
      <w:r>
        <w:separator/>
      </w:r>
    </w:p>
  </w:endnote>
  <w:endnote w:type="continuationSeparator" w:id="0">
    <w:p w14:paraId="2B9F8A99" w14:textId="77777777" w:rsidR="008E43CC" w:rsidRDefault="008E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BDE" w14:textId="77777777" w:rsidR="005B5B81" w:rsidRPr="001323CE" w:rsidRDefault="004B47BD" w:rsidP="00D70DEA">
    <w:pPr>
      <w:pStyle w:val="Kopfzeile"/>
      <w:ind w:right="357"/>
      <w:jc w:val="center"/>
      <w:rPr>
        <w:sz w:val="18"/>
        <w:szCs w:val="18"/>
      </w:rPr>
    </w:pPr>
    <w:r w:rsidRPr="001323CE">
      <w:rPr>
        <w:sz w:val="18"/>
        <w:szCs w:val="18"/>
      </w:rPr>
      <w:t xml:space="preserve">Seite </w:t>
    </w:r>
    <w:r w:rsidR="00CC4E9C" w:rsidRPr="001323CE">
      <w:rPr>
        <w:sz w:val="18"/>
        <w:szCs w:val="18"/>
      </w:rPr>
      <w:fldChar w:fldCharType="begin"/>
    </w:r>
    <w:r w:rsidRPr="001323CE">
      <w:rPr>
        <w:sz w:val="18"/>
        <w:szCs w:val="18"/>
      </w:rPr>
      <w:instrText xml:space="preserve"> PAGE </w:instrText>
    </w:r>
    <w:r w:rsidR="00CC4E9C" w:rsidRPr="001323CE">
      <w:rPr>
        <w:sz w:val="18"/>
        <w:szCs w:val="18"/>
      </w:rPr>
      <w:fldChar w:fldCharType="separate"/>
    </w:r>
    <w:r w:rsidR="00A5509B">
      <w:rPr>
        <w:noProof/>
        <w:sz w:val="18"/>
        <w:szCs w:val="18"/>
      </w:rPr>
      <w:t>2</w:t>
    </w:r>
    <w:r w:rsidR="00CC4E9C" w:rsidRPr="001323CE">
      <w:rPr>
        <w:sz w:val="18"/>
        <w:szCs w:val="18"/>
      </w:rPr>
      <w:fldChar w:fldCharType="end"/>
    </w:r>
    <w:r w:rsidRPr="001323CE">
      <w:rPr>
        <w:sz w:val="18"/>
        <w:szCs w:val="18"/>
      </w:rPr>
      <w:t xml:space="preserve"> von </w:t>
    </w:r>
    <w:r w:rsidR="00CC4E9C" w:rsidRPr="001323CE">
      <w:rPr>
        <w:sz w:val="18"/>
        <w:szCs w:val="18"/>
      </w:rPr>
      <w:fldChar w:fldCharType="begin"/>
    </w:r>
    <w:r w:rsidRPr="001323CE">
      <w:rPr>
        <w:sz w:val="18"/>
        <w:szCs w:val="18"/>
      </w:rPr>
      <w:instrText xml:space="preserve"> NUMPAGES </w:instrText>
    </w:r>
    <w:r w:rsidR="00CC4E9C" w:rsidRPr="001323CE">
      <w:rPr>
        <w:sz w:val="18"/>
        <w:szCs w:val="18"/>
      </w:rPr>
      <w:fldChar w:fldCharType="separate"/>
    </w:r>
    <w:r w:rsidR="00A5509B">
      <w:rPr>
        <w:noProof/>
        <w:sz w:val="18"/>
        <w:szCs w:val="18"/>
      </w:rPr>
      <w:t>4</w:t>
    </w:r>
    <w:r w:rsidR="00CC4E9C" w:rsidRPr="001323CE">
      <w:rPr>
        <w:sz w:val="18"/>
        <w:szCs w:val="18"/>
      </w:rPr>
      <w:fldChar w:fldCharType="end"/>
    </w:r>
  </w:p>
  <w:p w14:paraId="42754BDF" w14:textId="77777777" w:rsidR="005B5B81" w:rsidRPr="000E6EF7" w:rsidRDefault="00A5509B" w:rsidP="00D70DEA">
    <w:pPr>
      <w:pStyle w:val="Fuzeile"/>
      <w:jc w:val="both"/>
      <w:rPr>
        <w:sz w:val="16"/>
        <w:szCs w:val="16"/>
      </w:rPr>
    </w:pPr>
  </w:p>
  <w:p w14:paraId="42754BE0" w14:textId="46C5D756" w:rsidR="005B5B81" w:rsidRDefault="004B47BD" w:rsidP="00D70DEA">
    <w:pPr>
      <w:pStyle w:val="Fuzeile"/>
      <w:jc w:val="both"/>
      <w:rPr>
        <w:sz w:val="11"/>
        <w:szCs w:val="11"/>
        <w:lang w:val="fr-FR"/>
      </w:rPr>
    </w:pPr>
    <w:r>
      <w:rPr>
        <w:sz w:val="16"/>
        <w:szCs w:val="16"/>
        <w:lang w:val="fr-FR"/>
      </w:rPr>
      <w:b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396CF" w14:textId="77777777" w:rsidR="009D1444" w:rsidRPr="001323CE" w:rsidRDefault="009D1444" w:rsidP="009D1444">
    <w:pPr>
      <w:pStyle w:val="Kopfzeile"/>
      <w:ind w:right="357"/>
      <w:jc w:val="center"/>
      <w:rPr>
        <w:sz w:val="18"/>
        <w:szCs w:val="18"/>
      </w:rPr>
    </w:pPr>
    <w:r w:rsidRPr="001323CE">
      <w:rPr>
        <w:sz w:val="18"/>
        <w:szCs w:val="18"/>
      </w:rPr>
      <w:t xml:space="preserve">Seite </w:t>
    </w:r>
    <w:r w:rsidRPr="001323CE">
      <w:rPr>
        <w:sz w:val="18"/>
        <w:szCs w:val="18"/>
      </w:rPr>
      <w:fldChar w:fldCharType="begin"/>
    </w:r>
    <w:r w:rsidRPr="001323CE">
      <w:rPr>
        <w:sz w:val="18"/>
        <w:szCs w:val="18"/>
      </w:rPr>
      <w:instrText xml:space="preserve"> PAGE </w:instrText>
    </w:r>
    <w:r w:rsidRPr="001323CE">
      <w:rPr>
        <w:sz w:val="18"/>
        <w:szCs w:val="18"/>
      </w:rPr>
      <w:fldChar w:fldCharType="separate"/>
    </w:r>
    <w:r w:rsidR="00A5509B">
      <w:rPr>
        <w:noProof/>
        <w:sz w:val="18"/>
        <w:szCs w:val="18"/>
      </w:rPr>
      <w:t>1</w:t>
    </w:r>
    <w:r w:rsidRPr="001323CE">
      <w:rPr>
        <w:sz w:val="18"/>
        <w:szCs w:val="18"/>
      </w:rPr>
      <w:fldChar w:fldCharType="end"/>
    </w:r>
    <w:r w:rsidRPr="001323CE">
      <w:rPr>
        <w:sz w:val="18"/>
        <w:szCs w:val="18"/>
      </w:rPr>
      <w:t xml:space="preserve"> von </w:t>
    </w:r>
    <w:r w:rsidRPr="001323CE">
      <w:rPr>
        <w:sz w:val="18"/>
        <w:szCs w:val="18"/>
      </w:rPr>
      <w:fldChar w:fldCharType="begin"/>
    </w:r>
    <w:r w:rsidRPr="001323CE">
      <w:rPr>
        <w:sz w:val="18"/>
        <w:szCs w:val="18"/>
      </w:rPr>
      <w:instrText xml:space="preserve"> NUMPAGES </w:instrText>
    </w:r>
    <w:r w:rsidRPr="001323CE">
      <w:rPr>
        <w:sz w:val="18"/>
        <w:szCs w:val="18"/>
      </w:rPr>
      <w:fldChar w:fldCharType="separate"/>
    </w:r>
    <w:r w:rsidR="00A5509B">
      <w:rPr>
        <w:noProof/>
        <w:sz w:val="18"/>
        <w:szCs w:val="18"/>
      </w:rPr>
      <w:t>4</w:t>
    </w:r>
    <w:r w:rsidRPr="001323CE">
      <w:rPr>
        <w:sz w:val="18"/>
        <w:szCs w:val="18"/>
      </w:rPr>
      <w:fldChar w:fldCharType="end"/>
    </w:r>
  </w:p>
  <w:p w14:paraId="42754BE2" w14:textId="77777777" w:rsidR="005B5B81" w:rsidRPr="00957DD5" w:rsidRDefault="00A5509B" w:rsidP="00E67576">
    <w:pPr>
      <w:pStyle w:val="Fuzeile"/>
      <w:jc w:val="both"/>
      <w:rPr>
        <w:sz w:val="16"/>
        <w:szCs w:val="16"/>
      </w:rPr>
    </w:pPr>
  </w:p>
  <w:p w14:paraId="42754BE3" w14:textId="3F5506F8" w:rsidR="005B5B81" w:rsidRPr="00957DD5" w:rsidRDefault="004B47BD" w:rsidP="00A86186">
    <w:pPr>
      <w:pStyle w:val="Fuzeile"/>
      <w:tabs>
        <w:tab w:val="clear" w:pos="9072"/>
        <w:tab w:val="right" w:pos="8505"/>
      </w:tabs>
      <w:jc w:val="both"/>
      <w:rPr>
        <w:sz w:val="16"/>
        <w:szCs w:val="16"/>
        <w:lang w:val="fr-FR"/>
      </w:rPr>
    </w:pPr>
    <w:r w:rsidRPr="00957DD5">
      <w:rPr>
        <w:sz w:val="16"/>
        <w:szCs w:val="16"/>
        <w:lang w:val="fr-FR"/>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A8C8C" w14:textId="77777777" w:rsidR="008E43CC" w:rsidRDefault="008E43CC">
      <w:r>
        <w:separator/>
      </w:r>
    </w:p>
  </w:footnote>
  <w:footnote w:type="continuationSeparator" w:id="0">
    <w:p w14:paraId="1ACE06AE" w14:textId="77777777" w:rsidR="008E43CC" w:rsidRDefault="008E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BDC" w14:textId="77777777" w:rsidR="005B5B81" w:rsidRDefault="00CC4E9C">
    <w:pPr>
      <w:pStyle w:val="Kopfzeile"/>
      <w:framePr w:wrap="around" w:vAnchor="text" w:hAnchor="margin" w:xAlign="right" w:y="1"/>
      <w:rPr>
        <w:rStyle w:val="Seitenzahl"/>
      </w:rPr>
    </w:pPr>
    <w:r>
      <w:rPr>
        <w:rStyle w:val="Seitenzahl"/>
      </w:rPr>
      <w:fldChar w:fldCharType="begin"/>
    </w:r>
    <w:r w:rsidR="004B47BD">
      <w:rPr>
        <w:rStyle w:val="Seitenzahl"/>
      </w:rPr>
      <w:instrText xml:space="preserve">PAGE  </w:instrText>
    </w:r>
    <w:r>
      <w:rPr>
        <w:rStyle w:val="Seitenzahl"/>
      </w:rPr>
      <w:fldChar w:fldCharType="separate"/>
    </w:r>
    <w:r w:rsidR="004B47BD">
      <w:rPr>
        <w:rStyle w:val="Seitenzahl"/>
        <w:noProof/>
      </w:rPr>
      <w:t>2</w:t>
    </w:r>
    <w:r>
      <w:rPr>
        <w:rStyle w:val="Seitenzahl"/>
      </w:rPr>
      <w:fldChar w:fldCharType="end"/>
    </w:r>
  </w:p>
  <w:p w14:paraId="42754BDD" w14:textId="77777777" w:rsidR="005B5B81" w:rsidRDefault="00A5509B">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54BE1" w14:textId="77777777" w:rsidR="005B5B81" w:rsidRDefault="00A5509B" w:rsidP="0023051F">
    <w:pPr>
      <w:pStyle w:val="Kopfzeile"/>
      <w:ind w:right="-164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55446"/>
    <w:multiLevelType w:val="hybridMultilevel"/>
    <w:tmpl w:val="22C0983A"/>
    <w:lvl w:ilvl="0" w:tplc="66AC4026">
      <w:start w:val="1"/>
      <w:numFmt w:val="bullet"/>
      <w:lvlText w:val=""/>
      <w:lvlJc w:val="left"/>
      <w:pPr>
        <w:tabs>
          <w:tab w:val="num" w:pos="360"/>
        </w:tabs>
        <w:ind w:left="360" w:hanging="360"/>
      </w:pPr>
      <w:rPr>
        <w:rFonts w:ascii="Wingdings" w:hAnsi="Wingdings" w:hint="default"/>
        <w:sz w:val="28"/>
        <w:szCs w:val="28"/>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E8E137C"/>
    <w:multiLevelType w:val="hybridMultilevel"/>
    <w:tmpl w:val="7E3C42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BD"/>
    <w:rsid w:val="000043F8"/>
    <w:rsid w:val="00011A58"/>
    <w:rsid w:val="000129F7"/>
    <w:rsid w:val="00014384"/>
    <w:rsid w:val="00017CD1"/>
    <w:rsid w:val="00023634"/>
    <w:rsid w:val="00032AB3"/>
    <w:rsid w:val="0003383F"/>
    <w:rsid w:val="0003633D"/>
    <w:rsid w:val="0004731B"/>
    <w:rsid w:val="0004780C"/>
    <w:rsid w:val="0005314C"/>
    <w:rsid w:val="0005665B"/>
    <w:rsid w:val="00057068"/>
    <w:rsid w:val="00060E85"/>
    <w:rsid w:val="000717B5"/>
    <w:rsid w:val="0007345F"/>
    <w:rsid w:val="00081D6F"/>
    <w:rsid w:val="00082D91"/>
    <w:rsid w:val="0009275F"/>
    <w:rsid w:val="000A6F43"/>
    <w:rsid w:val="000A7457"/>
    <w:rsid w:val="000A7A24"/>
    <w:rsid w:val="000B48A7"/>
    <w:rsid w:val="000B53A9"/>
    <w:rsid w:val="000C55FB"/>
    <w:rsid w:val="000C7AE2"/>
    <w:rsid w:val="000D0D25"/>
    <w:rsid w:val="000E0637"/>
    <w:rsid w:val="000E4745"/>
    <w:rsid w:val="000E6DBB"/>
    <w:rsid w:val="000F21F0"/>
    <w:rsid w:val="000F36FA"/>
    <w:rsid w:val="000F55BB"/>
    <w:rsid w:val="000F5B13"/>
    <w:rsid w:val="000F71F8"/>
    <w:rsid w:val="00103A19"/>
    <w:rsid w:val="00106632"/>
    <w:rsid w:val="00111E54"/>
    <w:rsid w:val="00111F86"/>
    <w:rsid w:val="001268CF"/>
    <w:rsid w:val="00131557"/>
    <w:rsid w:val="001415BB"/>
    <w:rsid w:val="00143028"/>
    <w:rsid w:val="00147534"/>
    <w:rsid w:val="0016256B"/>
    <w:rsid w:val="00164741"/>
    <w:rsid w:val="00167113"/>
    <w:rsid w:val="00174237"/>
    <w:rsid w:val="00177E1C"/>
    <w:rsid w:val="0018246D"/>
    <w:rsid w:val="00182E74"/>
    <w:rsid w:val="00183BAC"/>
    <w:rsid w:val="001842B3"/>
    <w:rsid w:val="00194097"/>
    <w:rsid w:val="00194134"/>
    <w:rsid w:val="001A129B"/>
    <w:rsid w:val="001A2326"/>
    <w:rsid w:val="001A7CB7"/>
    <w:rsid w:val="001B3AAE"/>
    <w:rsid w:val="001B4151"/>
    <w:rsid w:val="001B620D"/>
    <w:rsid w:val="001B6610"/>
    <w:rsid w:val="001C1596"/>
    <w:rsid w:val="001C171F"/>
    <w:rsid w:val="001C7B50"/>
    <w:rsid w:val="001C7E57"/>
    <w:rsid w:val="001D3DF9"/>
    <w:rsid w:val="001E7DAF"/>
    <w:rsid w:val="001F1143"/>
    <w:rsid w:val="001F2237"/>
    <w:rsid w:val="00201224"/>
    <w:rsid w:val="002059DB"/>
    <w:rsid w:val="002060C9"/>
    <w:rsid w:val="00210C91"/>
    <w:rsid w:val="0021332F"/>
    <w:rsid w:val="00215333"/>
    <w:rsid w:val="00222B79"/>
    <w:rsid w:val="00224887"/>
    <w:rsid w:val="00225A38"/>
    <w:rsid w:val="00225B43"/>
    <w:rsid w:val="002305DA"/>
    <w:rsid w:val="00230643"/>
    <w:rsid w:val="00230759"/>
    <w:rsid w:val="00233D5A"/>
    <w:rsid w:val="002351B6"/>
    <w:rsid w:val="00235839"/>
    <w:rsid w:val="00235F70"/>
    <w:rsid w:val="002360BD"/>
    <w:rsid w:val="00236BF0"/>
    <w:rsid w:val="00240EFA"/>
    <w:rsid w:val="00242281"/>
    <w:rsid w:val="00243C20"/>
    <w:rsid w:val="002470F7"/>
    <w:rsid w:val="00250B6F"/>
    <w:rsid w:val="00255D66"/>
    <w:rsid w:val="002603D1"/>
    <w:rsid w:val="00262889"/>
    <w:rsid w:val="00265AB0"/>
    <w:rsid w:val="002662F5"/>
    <w:rsid w:val="002676E1"/>
    <w:rsid w:val="0026778E"/>
    <w:rsid w:val="00270B23"/>
    <w:rsid w:val="00273735"/>
    <w:rsid w:val="0027396B"/>
    <w:rsid w:val="002758AD"/>
    <w:rsid w:val="00275FC8"/>
    <w:rsid w:val="0027661C"/>
    <w:rsid w:val="0028151F"/>
    <w:rsid w:val="0028276B"/>
    <w:rsid w:val="002A2A0E"/>
    <w:rsid w:val="002A386D"/>
    <w:rsid w:val="002B3368"/>
    <w:rsid w:val="002B5970"/>
    <w:rsid w:val="002B692D"/>
    <w:rsid w:val="002C286D"/>
    <w:rsid w:val="002C66E0"/>
    <w:rsid w:val="002D0A43"/>
    <w:rsid w:val="002D31C2"/>
    <w:rsid w:val="002F218C"/>
    <w:rsid w:val="002F415B"/>
    <w:rsid w:val="002F4380"/>
    <w:rsid w:val="0030244C"/>
    <w:rsid w:val="00302B8F"/>
    <w:rsid w:val="00304598"/>
    <w:rsid w:val="0031212A"/>
    <w:rsid w:val="0031526E"/>
    <w:rsid w:val="00315FEE"/>
    <w:rsid w:val="0032424E"/>
    <w:rsid w:val="003258CB"/>
    <w:rsid w:val="00325F50"/>
    <w:rsid w:val="00326FF7"/>
    <w:rsid w:val="00332E96"/>
    <w:rsid w:val="00336B8B"/>
    <w:rsid w:val="0033796E"/>
    <w:rsid w:val="00344DA1"/>
    <w:rsid w:val="00352017"/>
    <w:rsid w:val="00353560"/>
    <w:rsid w:val="00362ED9"/>
    <w:rsid w:val="003663FC"/>
    <w:rsid w:val="00366970"/>
    <w:rsid w:val="00367A71"/>
    <w:rsid w:val="00370C44"/>
    <w:rsid w:val="00375547"/>
    <w:rsid w:val="00383899"/>
    <w:rsid w:val="003858DD"/>
    <w:rsid w:val="00392897"/>
    <w:rsid w:val="0039303D"/>
    <w:rsid w:val="003930A8"/>
    <w:rsid w:val="00397F6C"/>
    <w:rsid w:val="003A5B65"/>
    <w:rsid w:val="003B44B1"/>
    <w:rsid w:val="003C326E"/>
    <w:rsid w:val="003D06F7"/>
    <w:rsid w:val="003D4D65"/>
    <w:rsid w:val="003D57F8"/>
    <w:rsid w:val="003D68D2"/>
    <w:rsid w:val="003D792D"/>
    <w:rsid w:val="003E050F"/>
    <w:rsid w:val="003E164F"/>
    <w:rsid w:val="003E7056"/>
    <w:rsid w:val="003E7136"/>
    <w:rsid w:val="003F5EFF"/>
    <w:rsid w:val="003F6B64"/>
    <w:rsid w:val="00400903"/>
    <w:rsid w:val="0040600E"/>
    <w:rsid w:val="00406745"/>
    <w:rsid w:val="00410638"/>
    <w:rsid w:val="0041080F"/>
    <w:rsid w:val="00411613"/>
    <w:rsid w:val="00413A4D"/>
    <w:rsid w:val="00413D5E"/>
    <w:rsid w:val="00414DC3"/>
    <w:rsid w:val="00415ABC"/>
    <w:rsid w:val="00420215"/>
    <w:rsid w:val="0042186D"/>
    <w:rsid w:val="00423008"/>
    <w:rsid w:val="00424399"/>
    <w:rsid w:val="004251B0"/>
    <w:rsid w:val="00432256"/>
    <w:rsid w:val="0043582D"/>
    <w:rsid w:val="00435A07"/>
    <w:rsid w:val="00441062"/>
    <w:rsid w:val="00457005"/>
    <w:rsid w:val="00457676"/>
    <w:rsid w:val="00457E80"/>
    <w:rsid w:val="00457FCC"/>
    <w:rsid w:val="004637D5"/>
    <w:rsid w:val="00463DF7"/>
    <w:rsid w:val="004644B8"/>
    <w:rsid w:val="00466769"/>
    <w:rsid w:val="00474D21"/>
    <w:rsid w:val="004759F0"/>
    <w:rsid w:val="00487C9D"/>
    <w:rsid w:val="0049128E"/>
    <w:rsid w:val="00497245"/>
    <w:rsid w:val="004B1E49"/>
    <w:rsid w:val="004B47BD"/>
    <w:rsid w:val="004B60FE"/>
    <w:rsid w:val="004C1DF6"/>
    <w:rsid w:val="004C1EF8"/>
    <w:rsid w:val="004D1BB7"/>
    <w:rsid w:val="004D3A08"/>
    <w:rsid w:val="004D410D"/>
    <w:rsid w:val="004D7EFC"/>
    <w:rsid w:val="004E1938"/>
    <w:rsid w:val="004E47DF"/>
    <w:rsid w:val="004E5973"/>
    <w:rsid w:val="004E5C12"/>
    <w:rsid w:val="004F0E67"/>
    <w:rsid w:val="004F4EE1"/>
    <w:rsid w:val="00504B54"/>
    <w:rsid w:val="005110F9"/>
    <w:rsid w:val="00513978"/>
    <w:rsid w:val="005179B3"/>
    <w:rsid w:val="005275C5"/>
    <w:rsid w:val="00530BAF"/>
    <w:rsid w:val="00535F61"/>
    <w:rsid w:val="00536912"/>
    <w:rsid w:val="00545572"/>
    <w:rsid w:val="005523DB"/>
    <w:rsid w:val="00562D75"/>
    <w:rsid w:val="00572987"/>
    <w:rsid w:val="005738DB"/>
    <w:rsid w:val="00581324"/>
    <w:rsid w:val="005829C4"/>
    <w:rsid w:val="00594E45"/>
    <w:rsid w:val="005A0DDE"/>
    <w:rsid w:val="005A6EBF"/>
    <w:rsid w:val="005C0772"/>
    <w:rsid w:val="005C1DAF"/>
    <w:rsid w:val="005C77C7"/>
    <w:rsid w:val="005D7481"/>
    <w:rsid w:val="005E30B3"/>
    <w:rsid w:val="005E34E7"/>
    <w:rsid w:val="005F01AF"/>
    <w:rsid w:val="006040C8"/>
    <w:rsid w:val="006110C5"/>
    <w:rsid w:val="00614522"/>
    <w:rsid w:val="006150DA"/>
    <w:rsid w:val="006158AA"/>
    <w:rsid w:val="00622CE4"/>
    <w:rsid w:val="00625520"/>
    <w:rsid w:val="006375A8"/>
    <w:rsid w:val="006376C8"/>
    <w:rsid w:val="00642E92"/>
    <w:rsid w:val="0064591A"/>
    <w:rsid w:val="006467D9"/>
    <w:rsid w:val="00652097"/>
    <w:rsid w:val="00655632"/>
    <w:rsid w:val="006561AA"/>
    <w:rsid w:val="0065633B"/>
    <w:rsid w:val="00656D85"/>
    <w:rsid w:val="00660093"/>
    <w:rsid w:val="00660872"/>
    <w:rsid w:val="00663688"/>
    <w:rsid w:val="00665795"/>
    <w:rsid w:val="0066592D"/>
    <w:rsid w:val="0066617E"/>
    <w:rsid w:val="00684DDE"/>
    <w:rsid w:val="00692B1F"/>
    <w:rsid w:val="0069322E"/>
    <w:rsid w:val="00696D9D"/>
    <w:rsid w:val="006A060F"/>
    <w:rsid w:val="006A3689"/>
    <w:rsid w:val="006A6EF3"/>
    <w:rsid w:val="006B1F39"/>
    <w:rsid w:val="006B32B6"/>
    <w:rsid w:val="006B522E"/>
    <w:rsid w:val="006C1D78"/>
    <w:rsid w:val="006C6F21"/>
    <w:rsid w:val="006D2567"/>
    <w:rsid w:val="006D33DF"/>
    <w:rsid w:val="006D5BAC"/>
    <w:rsid w:val="006E0848"/>
    <w:rsid w:val="006E20A5"/>
    <w:rsid w:val="006E7FF7"/>
    <w:rsid w:val="006F10B5"/>
    <w:rsid w:val="006F4C78"/>
    <w:rsid w:val="006F52D5"/>
    <w:rsid w:val="006F5ACE"/>
    <w:rsid w:val="006F5B56"/>
    <w:rsid w:val="006F60FF"/>
    <w:rsid w:val="00701135"/>
    <w:rsid w:val="007016BB"/>
    <w:rsid w:val="00703172"/>
    <w:rsid w:val="00703C46"/>
    <w:rsid w:val="00711227"/>
    <w:rsid w:val="00711EC6"/>
    <w:rsid w:val="00716510"/>
    <w:rsid w:val="00717F26"/>
    <w:rsid w:val="00721FB5"/>
    <w:rsid w:val="00722570"/>
    <w:rsid w:val="007250F8"/>
    <w:rsid w:val="0073287E"/>
    <w:rsid w:val="0073413B"/>
    <w:rsid w:val="007343BB"/>
    <w:rsid w:val="00734452"/>
    <w:rsid w:val="00737891"/>
    <w:rsid w:val="007436CB"/>
    <w:rsid w:val="00747473"/>
    <w:rsid w:val="007505D9"/>
    <w:rsid w:val="007534DB"/>
    <w:rsid w:val="007602D1"/>
    <w:rsid w:val="00760594"/>
    <w:rsid w:val="00774473"/>
    <w:rsid w:val="0077781D"/>
    <w:rsid w:val="00792ABA"/>
    <w:rsid w:val="007A022D"/>
    <w:rsid w:val="007A358B"/>
    <w:rsid w:val="007B0671"/>
    <w:rsid w:val="007B72FE"/>
    <w:rsid w:val="007C1579"/>
    <w:rsid w:val="007C3C92"/>
    <w:rsid w:val="007D0E05"/>
    <w:rsid w:val="007D22F7"/>
    <w:rsid w:val="007D25BA"/>
    <w:rsid w:val="007D2B34"/>
    <w:rsid w:val="007D5072"/>
    <w:rsid w:val="007D5B4D"/>
    <w:rsid w:val="007D7176"/>
    <w:rsid w:val="007E246D"/>
    <w:rsid w:val="007E4595"/>
    <w:rsid w:val="007F0625"/>
    <w:rsid w:val="0080174F"/>
    <w:rsid w:val="008027DB"/>
    <w:rsid w:val="00806D23"/>
    <w:rsid w:val="008134BC"/>
    <w:rsid w:val="00813B2B"/>
    <w:rsid w:val="00813E3A"/>
    <w:rsid w:val="0081613F"/>
    <w:rsid w:val="00821E19"/>
    <w:rsid w:val="008273D5"/>
    <w:rsid w:val="008310EE"/>
    <w:rsid w:val="00834F4B"/>
    <w:rsid w:val="00841616"/>
    <w:rsid w:val="008422EA"/>
    <w:rsid w:val="00845860"/>
    <w:rsid w:val="0084622D"/>
    <w:rsid w:val="00851CCE"/>
    <w:rsid w:val="0085784B"/>
    <w:rsid w:val="00860128"/>
    <w:rsid w:val="00873086"/>
    <w:rsid w:val="0088066A"/>
    <w:rsid w:val="0088122E"/>
    <w:rsid w:val="008818BF"/>
    <w:rsid w:val="008822CC"/>
    <w:rsid w:val="008825BC"/>
    <w:rsid w:val="00882CDE"/>
    <w:rsid w:val="008843C6"/>
    <w:rsid w:val="00887CFA"/>
    <w:rsid w:val="008A50F9"/>
    <w:rsid w:val="008A726E"/>
    <w:rsid w:val="008A7FA9"/>
    <w:rsid w:val="008B3DAB"/>
    <w:rsid w:val="008C2468"/>
    <w:rsid w:val="008C2874"/>
    <w:rsid w:val="008C6F5C"/>
    <w:rsid w:val="008C7B9C"/>
    <w:rsid w:val="008D5A14"/>
    <w:rsid w:val="008D7896"/>
    <w:rsid w:val="008E06DB"/>
    <w:rsid w:val="008E14B3"/>
    <w:rsid w:val="008E3B14"/>
    <w:rsid w:val="008E43CC"/>
    <w:rsid w:val="008E7321"/>
    <w:rsid w:val="008F5666"/>
    <w:rsid w:val="009029F8"/>
    <w:rsid w:val="00904306"/>
    <w:rsid w:val="00916180"/>
    <w:rsid w:val="0092089E"/>
    <w:rsid w:val="00922FAB"/>
    <w:rsid w:val="00924B42"/>
    <w:rsid w:val="00925892"/>
    <w:rsid w:val="00927418"/>
    <w:rsid w:val="00927FF9"/>
    <w:rsid w:val="009313A6"/>
    <w:rsid w:val="00940D95"/>
    <w:rsid w:val="009413AA"/>
    <w:rsid w:val="009476FF"/>
    <w:rsid w:val="00954B28"/>
    <w:rsid w:val="00955C03"/>
    <w:rsid w:val="0095709E"/>
    <w:rsid w:val="009633DB"/>
    <w:rsid w:val="00974300"/>
    <w:rsid w:val="00996A21"/>
    <w:rsid w:val="009A3E50"/>
    <w:rsid w:val="009A49BE"/>
    <w:rsid w:val="009A6816"/>
    <w:rsid w:val="009C2222"/>
    <w:rsid w:val="009C45A9"/>
    <w:rsid w:val="009D1444"/>
    <w:rsid w:val="009D399F"/>
    <w:rsid w:val="009D675E"/>
    <w:rsid w:val="009D78B1"/>
    <w:rsid w:val="009E52CE"/>
    <w:rsid w:val="009E69C2"/>
    <w:rsid w:val="009F7DB9"/>
    <w:rsid w:val="00A0500D"/>
    <w:rsid w:val="00A06334"/>
    <w:rsid w:val="00A07991"/>
    <w:rsid w:val="00A10EB6"/>
    <w:rsid w:val="00A1335D"/>
    <w:rsid w:val="00A16C5C"/>
    <w:rsid w:val="00A16D87"/>
    <w:rsid w:val="00A2068F"/>
    <w:rsid w:val="00A23653"/>
    <w:rsid w:val="00A23A2D"/>
    <w:rsid w:val="00A26372"/>
    <w:rsid w:val="00A27119"/>
    <w:rsid w:val="00A27BC5"/>
    <w:rsid w:val="00A300BA"/>
    <w:rsid w:val="00A3489D"/>
    <w:rsid w:val="00A36995"/>
    <w:rsid w:val="00A5083D"/>
    <w:rsid w:val="00A54F16"/>
    <w:rsid w:val="00A5509B"/>
    <w:rsid w:val="00A56747"/>
    <w:rsid w:val="00A60F27"/>
    <w:rsid w:val="00A62828"/>
    <w:rsid w:val="00A644FF"/>
    <w:rsid w:val="00A651CA"/>
    <w:rsid w:val="00A66E30"/>
    <w:rsid w:val="00A6736E"/>
    <w:rsid w:val="00A677EC"/>
    <w:rsid w:val="00A70A7A"/>
    <w:rsid w:val="00A72A25"/>
    <w:rsid w:val="00A77C13"/>
    <w:rsid w:val="00A8306A"/>
    <w:rsid w:val="00A837B0"/>
    <w:rsid w:val="00A90166"/>
    <w:rsid w:val="00AA0E1E"/>
    <w:rsid w:val="00AA2DDB"/>
    <w:rsid w:val="00AA6C75"/>
    <w:rsid w:val="00AB1116"/>
    <w:rsid w:val="00AB19FC"/>
    <w:rsid w:val="00AB4AA3"/>
    <w:rsid w:val="00AB56A6"/>
    <w:rsid w:val="00AC4A59"/>
    <w:rsid w:val="00AC6451"/>
    <w:rsid w:val="00AC6DB2"/>
    <w:rsid w:val="00AC7EA4"/>
    <w:rsid w:val="00AD296A"/>
    <w:rsid w:val="00AD2CA1"/>
    <w:rsid w:val="00AD63E9"/>
    <w:rsid w:val="00AD77B5"/>
    <w:rsid w:val="00AE300B"/>
    <w:rsid w:val="00AE32F9"/>
    <w:rsid w:val="00AF10CD"/>
    <w:rsid w:val="00AF2B88"/>
    <w:rsid w:val="00AF37A7"/>
    <w:rsid w:val="00AF6A91"/>
    <w:rsid w:val="00B022F5"/>
    <w:rsid w:val="00B03845"/>
    <w:rsid w:val="00B17AE9"/>
    <w:rsid w:val="00B2669A"/>
    <w:rsid w:val="00B34A11"/>
    <w:rsid w:val="00B36317"/>
    <w:rsid w:val="00B40D53"/>
    <w:rsid w:val="00B505DB"/>
    <w:rsid w:val="00B55732"/>
    <w:rsid w:val="00B6525C"/>
    <w:rsid w:val="00B826AD"/>
    <w:rsid w:val="00B85BEF"/>
    <w:rsid w:val="00B870A1"/>
    <w:rsid w:val="00B955A4"/>
    <w:rsid w:val="00B9566E"/>
    <w:rsid w:val="00BA79A9"/>
    <w:rsid w:val="00BB0AA4"/>
    <w:rsid w:val="00BB2688"/>
    <w:rsid w:val="00BB722E"/>
    <w:rsid w:val="00BC3572"/>
    <w:rsid w:val="00BC762A"/>
    <w:rsid w:val="00BD1442"/>
    <w:rsid w:val="00BD4863"/>
    <w:rsid w:val="00BD59D4"/>
    <w:rsid w:val="00BD707E"/>
    <w:rsid w:val="00BF4442"/>
    <w:rsid w:val="00C0130A"/>
    <w:rsid w:val="00C03E76"/>
    <w:rsid w:val="00C07B99"/>
    <w:rsid w:val="00C2076C"/>
    <w:rsid w:val="00C23147"/>
    <w:rsid w:val="00C24434"/>
    <w:rsid w:val="00C244FF"/>
    <w:rsid w:val="00C24996"/>
    <w:rsid w:val="00C255A3"/>
    <w:rsid w:val="00C30E25"/>
    <w:rsid w:val="00C310EA"/>
    <w:rsid w:val="00C32827"/>
    <w:rsid w:val="00C3421B"/>
    <w:rsid w:val="00C34F3C"/>
    <w:rsid w:val="00C35CF2"/>
    <w:rsid w:val="00C413A8"/>
    <w:rsid w:val="00C42867"/>
    <w:rsid w:val="00C45EA2"/>
    <w:rsid w:val="00C527CD"/>
    <w:rsid w:val="00C52DA6"/>
    <w:rsid w:val="00C62805"/>
    <w:rsid w:val="00C72DFE"/>
    <w:rsid w:val="00C779D8"/>
    <w:rsid w:val="00C8151E"/>
    <w:rsid w:val="00C8693F"/>
    <w:rsid w:val="00C96BF3"/>
    <w:rsid w:val="00CA27DC"/>
    <w:rsid w:val="00CB6FD9"/>
    <w:rsid w:val="00CC43BB"/>
    <w:rsid w:val="00CC462B"/>
    <w:rsid w:val="00CC4E9C"/>
    <w:rsid w:val="00CD190C"/>
    <w:rsid w:val="00CD505A"/>
    <w:rsid w:val="00CD7A89"/>
    <w:rsid w:val="00CE3EA9"/>
    <w:rsid w:val="00CE4EB3"/>
    <w:rsid w:val="00CF1ED6"/>
    <w:rsid w:val="00CF51A8"/>
    <w:rsid w:val="00D03404"/>
    <w:rsid w:val="00D06CA6"/>
    <w:rsid w:val="00D104C4"/>
    <w:rsid w:val="00D110B3"/>
    <w:rsid w:val="00D12720"/>
    <w:rsid w:val="00D17489"/>
    <w:rsid w:val="00D2379E"/>
    <w:rsid w:val="00D349C8"/>
    <w:rsid w:val="00D356D4"/>
    <w:rsid w:val="00D40A44"/>
    <w:rsid w:val="00D41E9A"/>
    <w:rsid w:val="00D52719"/>
    <w:rsid w:val="00D538C3"/>
    <w:rsid w:val="00D67528"/>
    <w:rsid w:val="00D80402"/>
    <w:rsid w:val="00D87C87"/>
    <w:rsid w:val="00D9196C"/>
    <w:rsid w:val="00D93127"/>
    <w:rsid w:val="00D979C5"/>
    <w:rsid w:val="00DA1E4D"/>
    <w:rsid w:val="00DA43DC"/>
    <w:rsid w:val="00DA7BD4"/>
    <w:rsid w:val="00DA7D5D"/>
    <w:rsid w:val="00DB45BF"/>
    <w:rsid w:val="00DC4255"/>
    <w:rsid w:val="00DC5420"/>
    <w:rsid w:val="00DC733C"/>
    <w:rsid w:val="00DD27EB"/>
    <w:rsid w:val="00DD3E79"/>
    <w:rsid w:val="00DE0B94"/>
    <w:rsid w:val="00DE1001"/>
    <w:rsid w:val="00DE1D25"/>
    <w:rsid w:val="00DE2A8B"/>
    <w:rsid w:val="00DE3D83"/>
    <w:rsid w:val="00DF1C27"/>
    <w:rsid w:val="00DF4AA2"/>
    <w:rsid w:val="00E0321F"/>
    <w:rsid w:val="00E10A6F"/>
    <w:rsid w:val="00E21943"/>
    <w:rsid w:val="00E23EF2"/>
    <w:rsid w:val="00E2530E"/>
    <w:rsid w:val="00E32CB6"/>
    <w:rsid w:val="00E379AF"/>
    <w:rsid w:val="00E37AA4"/>
    <w:rsid w:val="00E41C8B"/>
    <w:rsid w:val="00E462A4"/>
    <w:rsid w:val="00E512AB"/>
    <w:rsid w:val="00E555AF"/>
    <w:rsid w:val="00E55AF1"/>
    <w:rsid w:val="00E5626C"/>
    <w:rsid w:val="00E67AC2"/>
    <w:rsid w:val="00E870A8"/>
    <w:rsid w:val="00E90C25"/>
    <w:rsid w:val="00E91AD0"/>
    <w:rsid w:val="00E92C01"/>
    <w:rsid w:val="00E95003"/>
    <w:rsid w:val="00E96CA6"/>
    <w:rsid w:val="00E97AEF"/>
    <w:rsid w:val="00EA1086"/>
    <w:rsid w:val="00EA1A7B"/>
    <w:rsid w:val="00EA1B61"/>
    <w:rsid w:val="00EA7C16"/>
    <w:rsid w:val="00EB08E7"/>
    <w:rsid w:val="00EB28AE"/>
    <w:rsid w:val="00EB3B98"/>
    <w:rsid w:val="00EB6738"/>
    <w:rsid w:val="00EC021C"/>
    <w:rsid w:val="00EC1DD9"/>
    <w:rsid w:val="00EC1FA3"/>
    <w:rsid w:val="00EC64E8"/>
    <w:rsid w:val="00EC6561"/>
    <w:rsid w:val="00ED1B39"/>
    <w:rsid w:val="00ED205E"/>
    <w:rsid w:val="00ED4FED"/>
    <w:rsid w:val="00EE4859"/>
    <w:rsid w:val="00EE7B19"/>
    <w:rsid w:val="00EF14FD"/>
    <w:rsid w:val="00EF5167"/>
    <w:rsid w:val="00EF5FD6"/>
    <w:rsid w:val="00EF776A"/>
    <w:rsid w:val="00EF7C34"/>
    <w:rsid w:val="00F10241"/>
    <w:rsid w:val="00F12ED0"/>
    <w:rsid w:val="00F1413E"/>
    <w:rsid w:val="00F1550E"/>
    <w:rsid w:val="00F16D9F"/>
    <w:rsid w:val="00F20477"/>
    <w:rsid w:val="00F22381"/>
    <w:rsid w:val="00F25000"/>
    <w:rsid w:val="00F26FBC"/>
    <w:rsid w:val="00F27284"/>
    <w:rsid w:val="00F27CBD"/>
    <w:rsid w:val="00F30077"/>
    <w:rsid w:val="00F32800"/>
    <w:rsid w:val="00F35CB5"/>
    <w:rsid w:val="00F3723E"/>
    <w:rsid w:val="00F4246D"/>
    <w:rsid w:val="00F43CEF"/>
    <w:rsid w:val="00F44F05"/>
    <w:rsid w:val="00F4643A"/>
    <w:rsid w:val="00F4644E"/>
    <w:rsid w:val="00F4772C"/>
    <w:rsid w:val="00F5516E"/>
    <w:rsid w:val="00F57493"/>
    <w:rsid w:val="00F6004E"/>
    <w:rsid w:val="00F64A96"/>
    <w:rsid w:val="00F65B47"/>
    <w:rsid w:val="00F66162"/>
    <w:rsid w:val="00F67A91"/>
    <w:rsid w:val="00F72591"/>
    <w:rsid w:val="00F7426F"/>
    <w:rsid w:val="00F7638B"/>
    <w:rsid w:val="00F7654D"/>
    <w:rsid w:val="00F77DD5"/>
    <w:rsid w:val="00F90B16"/>
    <w:rsid w:val="00F90FE9"/>
    <w:rsid w:val="00F92A3A"/>
    <w:rsid w:val="00FA2C2C"/>
    <w:rsid w:val="00FA52E7"/>
    <w:rsid w:val="00FA5C7A"/>
    <w:rsid w:val="00FA7D45"/>
    <w:rsid w:val="00FB30EA"/>
    <w:rsid w:val="00FB372E"/>
    <w:rsid w:val="00FC3755"/>
    <w:rsid w:val="00FC5D14"/>
    <w:rsid w:val="00FC7B4A"/>
    <w:rsid w:val="00FE0B9F"/>
    <w:rsid w:val="00FE1494"/>
    <w:rsid w:val="00FE1770"/>
    <w:rsid w:val="00FE1F80"/>
    <w:rsid w:val="00FE20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4BC8"/>
  <w15:docId w15:val="{E64A4EB0-A139-4E7A-AB48-9A14E1C6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7BD"/>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B47BD"/>
    <w:pPr>
      <w:tabs>
        <w:tab w:val="center" w:pos="4536"/>
        <w:tab w:val="right" w:pos="9072"/>
      </w:tabs>
    </w:pPr>
  </w:style>
  <w:style w:type="character" w:customStyle="1" w:styleId="KopfzeileZchn">
    <w:name w:val="Kopfzeile Zchn"/>
    <w:basedOn w:val="Absatz-Standardschriftart"/>
    <w:link w:val="Kopfzeile"/>
    <w:rsid w:val="004B47BD"/>
    <w:rPr>
      <w:rFonts w:ascii="Arial" w:eastAsia="Times New Roman" w:hAnsi="Arial" w:cs="Times New Roman"/>
      <w:sz w:val="24"/>
      <w:szCs w:val="20"/>
      <w:lang w:eastAsia="de-DE"/>
    </w:rPr>
  </w:style>
  <w:style w:type="character" w:styleId="Seitenzahl">
    <w:name w:val="page number"/>
    <w:basedOn w:val="Absatz-Standardschriftart"/>
    <w:rsid w:val="004B47BD"/>
  </w:style>
  <w:style w:type="paragraph" w:styleId="Fuzeile">
    <w:name w:val="footer"/>
    <w:basedOn w:val="Standard"/>
    <w:link w:val="FuzeileZchn"/>
    <w:rsid w:val="004B47BD"/>
    <w:pPr>
      <w:tabs>
        <w:tab w:val="center" w:pos="4536"/>
        <w:tab w:val="right" w:pos="9072"/>
      </w:tabs>
    </w:pPr>
  </w:style>
  <w:style w:type="character" w:customStyle="1" w:styleId="FuzeileZchn">
    <w:name w:val="Fußzeile Zchn"/>
    <w:basedOn w:val="Absatz-Standardschriftart"/>
    <w:link w:val="Fuzeile"/>
    <w:rsid w:val="004B47BD"/>
    <w:rPr>
      <w:rFonts w:ascii="Arial" w:eastAsia="Times New Roman" w:hAnsi="Arial" w:cs="Times New Roman"/>
      <w:sz w:val="24"/>
      <w:szCs w:val="20"/>
      <w:lang w:eastAsia="de-DE"/>
    </w:rPr>
  </w:style>
  <w:style w:type="paragraph" w:styleId="KeinLeerraum">
    <w:name w:val="No Spacing"/>
    <w:uiPriority w:val="1"/>
    <w:qFormat/>
    <w:rsid w:val="004B47BD"/>
    <w:pPr>
      <w:spacing w:after="0" w:line="240" w:lineRule="auto"/>
    </w:pPr>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7016B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16BB"/>
    <w:rPr>
      <w:rFonts w:ascii="Segoe UI" w:eastAsia="Times New Roman" w:hAnsi="Segoe UI" w:cs="Segoe UI"/>
      <w:sz w:val="18"/>
      <w:szCs w:val="18"/>
      <w:lang w:eastAsia="de-DE"/>
    </w:rPr>
  </w:style>
  <w:style w:type="character" w:styleId="Zeilennummer">
    <w:name w:val="line number"/>
    <w:basedOn w:val="Absatz-Standardschriftart"/>
    <w:rsid w:val="003E050F"/>
  </w:style>
  <w:style w:type="paragraph" w:styleId="StandardWeb">
    <w:name w:val="Normal (Web)"/>
    <w:basedOn w:val="Standard"/>
    <w:uiPriority w:val="99"/>
    <w:semiHidden/>
    <w:unhideWhenUsed/>
    <w:rsid w:val="009D675E"/>
    <w:pPr>
      <w:spacing w:before="100" w:beforeAutospacing="1" w:after="100" w:afterAutospacing="1"/>
    </w:pPr>
    <w:rPr>
      <w:rFonts w:ascii="Times New Roman" w:hAnsi="Times New Roman"/>
      <w:szCs w:val="24"/>
    </w:rPr>
  </w:style>
  <w:style w:type="character" w:styleId="Hyperlink">
    <w:name w:val="Hyperlink"/>
    <w:basedOn w:val="Absatz-Standardschriftart"/>
    <w:uiPriority w:val="99"/>
    <w:unhideWhenUsed/>
    <w:rsid w:val="007A358B"/>
    <w:rPr>
      <w:color w:val="0563C1" w:themeColor="hyperlink"/>
      <w:u w:val="single"/>
    </w:rPr>
  </w:style>
  <w:style w:type="character" w:styleId="BesuchterHyperlink">
    <w:name w:val="FollowedHyperlink"/>
    <w:basedOn w:val="Absatz-Standardschriftart"/>
    <w:uiPriority w:val="99"/>
    <w:semiHidden/>
    <w:unhideWhenUsed/>
    <w:rsid w:val="007534DB"/>
    <w:rPr>
      <w:color w:val="954F72" w:themeColor="followedHyperlink"/>
      <w:u w:val="single"/>
    </w:rPr>
  </w:style>
  <w:style w:type="paragraph" w:customStyle="1" w:styleId="Default">
    <w:name w:val="Default"/>
    <w:rsid w:val="00235839"/>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74473"/>
    <w:rPr>
      <w:sz w:val="16"/>
      <w:szCs w:val="16"/>
    </w:rPr>
  </w:style>
  <w:style w:type="paragraph" w:styleId="Kommentartext">
    <w:name w:val="annotation text"/>
    <w:basedOn w:val="Standard"/>
    <w:link w:val="KommentartextZchn"/>
    <w:uiPriority w:val="99"/>
    <w:semiHidden/>
    <w:unhideWhenUsed/>
    <w:rsid w:val="00774473"/>
    <w:rPr>
      <w:sz w:val="20"/>
    </w:rPr>
  </w:style>
  <w:style w:type="character" w:customStyle="1" w:styleId="KommentartextZchn">
    <w:name w:val="Kommentartext Zchn"/>
    <w:basedOn w:val="Absatz-Standardschriftart"/>
    <w:link w:val="Kommentartext"/>
    <w:uiPriority w:val="99"/>
    <w:semiHidden/>
    <w:rsid w:val="00774473"/>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74473"/>
    <w:rPr>
      <w:b/>
      <w:bCs/>
    </w:rPr>
  </w:style>
  <w:style w:type="character" w:customStyle="1" w:styleId="KommentarthemaZchn">
    <w:name w:val="Kommentarthema Zchn"/>
    <w:basedOn w:val="KommentartextZchn"/>
    <w:link w:val="Kommentarthema"/>
    <w:uiPriority w:val="99"/>
    <w:semiHidden/>
    <w:rsid w:val="00774473"/>
    <w:rPr>
      <w:rFonts w:ascii="Arial" w:eastAsia="Times New Roman" w:hAnsi="Arial" w:cs="Times New Roman"/>
      <w:b/>
      <w:bCs/>
      <w:sz w:val="20"/>
      <w:szCs w:val="20"/>
      <w:lang w:eastAsia="de-DE"/>
    </w:rPr>
  </w:style>
  <w:style w:type="paragraph" w:styleId="Listenabsatz">
    <w:name w:val="List Paragraph"/>
    <w:basedOn w:val="Standard"/>
    <w:uiPriority w:val="34"/>
    <w:qFormat/>
    <w:rsid w:val="00243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185099">
      <w:bodyDiv w:val="1"/>
      <w:marLeft w:val="0"/>
      <w:marRight w:val="0"/>
      <w:marTop w:val="0"/>
      <w:marBottom w:val="0"/>
      <w:divBdr>
        <w:top w:val="none" w:sz="0" w:space="0" w:color="auto"/>
        <w:left w:val="none" w:sz="0" w:space="0" w:color="auto"/>
        <w:bottom w:val="none" w:sz="0" w:space="0" w:color="auto"/>
        <w:right w:val="none" w:sz="0" w:space="0" w:color="auto"/>
      </w:divBdr>
      <w:divsChild>
        <w:div w:id="1249001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0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Word 97 Dokument" ma:contentTypeID="0x0101007EF4D18CEBF01E41963390A21D4F57BC00EE1693E3AF63A04BA52972E75128D514" ma:contentTypeVersion="3" ma:contentTypeDescription="" ma:contentTypeScope="" ma:versionID="71137cb6489d0ce06bc91bff875dda5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07DB-01D8-40C3-963A-B4DCEBA3F37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A55A80D2-D52A-4044-B7DC-89E46144F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B18802C-0A30-476C-A2BD-BE8AC55E5766}">
  <ds:schemaRefs>
    <ds:schemaRef ds:uri="http://schemas.microsoft.com/sharepoint/v3/contenttype/forms"/>
  </ds:schemaRefs>
</ds:datastoreItem>
</file>

<file path=customXml/itemProps4.xml><?xml version="1.0" encoding="utf-8"?>
<ds:datastoreItem xmlns:ds="http://schemas.openxmlformats.org/officeDocument/2006/customXml" ds:itemID="{5CB5279E-E937-43C7-893A-E0CFCF33D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8989B51B.dotm</Template>
  <TotalTime>0</TotalTime>
  <Pages>4</Pages>
  <Words>915</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Genossenschaftsverband Bayern e.V.</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Florian</dc:creator>
  <cp:keywords/>
  <dc:description/>
  <cp:lastModifiedBy>Weiß Ursula</cp:lastModifiedBy>
  <cp:revision>2</cp:revision>
  <cp:lastPrinted>2019-04-08T12:16:00Z</cp:lastPrinted>
  <dcterms:created xsi:type="dcterms:W3CDTF">2019-04-10T06:03:00Z</dcterms:created>
  <dcterms:modified xsi:type="dcterms:W3CDTF">2019-04-10T06:03:00Z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0x0101007EF4D18CEBF01E41963390A21D4F57BC00EE1693E3AF63A04BA52972E75128D514</vt:lpwstr>
  </property>
</Properties>
</file>