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751" w:rsidRPr="002F3E50" w:rsidRDefault="002F3E50" w:rsidP="002F3E50">
      <w:pPr>
        <w:jc w:val="center"/>
        <w:rPr>
          <w:rFonts w:ascii="Arial" w:hAnsi="Arial" w:cs="Arial"/>
          <w:b/>
          <w:bCs/>
          <w:color w:val="7030A0"/>
          <w:sz w:val="36"/>
          <w:szCs w:val="36"/>
        </w:rPr>
      </w:pP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Príncipe mejora </w:t>
      </w:r>
      <w:r w:rsidR="000D1D75">
        <w:rPr>
          <w:rFonts w:ascii="Arial" w:hAnsi="Arial" w:cs="Arial"/>
          <w:b/>
          <w:bCs/>
          <w:color w:val="7030A0"/>
          <w:sz w:val="36"/>
          <w:szCs w:val="36"/>
        </w:rPr>
        <w:t xml:space="preserve">la </w:t>
      </w:r>
      <w:r>
        <w:rPr>
          <w:rFonts w:ascii="Arial" w:hAnsi="Arial" w:cs="Arial"/>
          <w:b/>
          <w:bCs/>
          <w:color w:val="7030A0"/>
          <w:sz w:val="36"/>
          <w:szCs w:val="36"/>
        </w:rPr>
        <w:t xml:space="preserve">receta </w:t>
      </w:r>
      <w:r w:rsidR="000D1D75">
        <w:rPr>
          <w:rFonts w:ascii="Arial" w:hAnsi="Arial" w:cs="Arial"/>
          <w:b/>
          <w:bCs/>
          <w:color w:val="7030A0"/>
          <w:sz w:val="36"/>
          <w:szCs w:val="36"/>
        </w:rPr>
        <w:t xml:space="preserve">de sus galletas </w:t>
      </w:r>
      <w:r>
        <w:rPr>
          <w:rFonts w:ascii="Arial" w:hAnsi="Arial" w:cs="Arial"/>
          <w:b/>
          <w:bCs/>
          <w:color w:val="7030A0"/>
          <w:sz w:val="36"/>
          <w:szCs w:val="36"/>
        </w:rPr>
        <w:t>para “reconquistar”</w:t>
      </w:r>
      <w:r w:rsidR="00CA4655">
        <w:rPr>
          <w:rFonts w:ascii="Arial" w:hAnsi="Arial" w:cs="Arial"/>
          <w:b/>
          <w:bCs/>
          <w:color w:val="7030A0"/>
          <w:sz w:val="36"/>
          <w:szCs w:val="36"/>
        </w:rPr>
        <w:t xml:space="preserve"> </w:t>
      </w:r>
      <w:r w:rsidR="00F0543B">
        <w:rPr>
          <w:rFonts w:ascii="Arial" w:hAnsi="Arial" w:cs="Arial"/>
          <w:b/>
          <w:bCs/>
          <w:color w:val="7030A0"/>
          <w:sz w:val="36"/>
          <w:szCs w:val="36"/>
        </w:rPr>
        <w:t>a lo</w:t>
      </w:r>
      <w:r>
        <w:rPr>
          <w:rFonts w:ascii="Arial" w:hAnsi="Arial" w:cs="Arial"/>
          <w:b/>
          <w:bCs/>
          <w:color w:val="7030A0"/>
          <w:sz w:val="36"/>
          <w:szCs w:val="36"/>
        </w:rPr>
        <w:t>s consumidores</w:t>
      </w:r>
    </w:p>
    <w:p w:rsidR="00B82751" w:rsidRDefault="00B82751" w:rsidP="00B82751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185201" w:rsidRDefault="002F3E50" w:rsidP="00717BE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La marca </w:t>
      </w:r>
      <w:r w:rsidR="006D3A40">
        <w:rPr>
          <w:rFonts w:ascii="Arial" w:hAnsi="Arial" w:cs="Arial"/>
          <w:b/>
          <w:bCs/>
          <w:color w:val="7030A0"/>
          <w:sz w:val="24"/>
          <w:szCs w:val="24"/>
        </w:rPr>
        <w:t>aumenta su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 sabor a chocolate</w:t>
      </w:r>
    </w:p>
    <w:p w:rsidR="00185201" w:rsidRDefault="00185201" w:rsidP="00717BE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</w:p>
    <w:p w:rsidR="00B82751" w:rsidRDefault="00185201" w:rsidP="00717BED">
      <w:pPr>
        <w:jc w:val="center"/>
        <w:rPr>
          <w:rFonts w:ascii="Arial" w:hAnsi="Arial" w:cs="Arial"/>
          <w:b/>
          <w:bCs/>
          <w:color w:val="7030A0"/>
          <w:sz w:val="24"/>
          <w:szCs w:val="24"/>
        </w:rPr>
      </w:pP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La Web </w:t>
      </w:r>
      <w:hyperlink r:id="rId9" w:history="1">
        <w:r w:rsidRPr="00605DCE">
          <w:rPr>
            <w:rStyle w:val="Hipervnculo"/>
            <w:rFonts w:ascii="Arial" w:hAnsi="Arial" w:cs="Arial"/>
            <w:b/>
            <w:bCs/>
            <w:sz w:val="24"/>
            <w:szCs w:val="24"/>
          </w:rPr>
          <w:t>www.disfrutalasnuevasprincipe.com</w:t>
        </w:r>
      </w:hyperlink>
      <w:r w:rsidR="00714A23">
        <w:rPr>
          <w:rFonts w:ascii="Arial" w:hAnsi="Arial" w:cs="Arial"/>
          <w:b/>
          <w:bCs/>
          <w:color w:val="7030A0"/>
          <w:sz w:val="24"/>
          <w:szCs w:val="24"/>
        </w:rPr>
        <w:t xml:space="preserve">, que </w:t>
      </w:r>
      <w:r>
        <w:rPr>
          <w:rFonts w:ascii="Arial" w:hAnsi="Arial" w:cs="Arial"/>
          <w:b/>
          <w:bCs/>
          <w:color w:val="7030A0"/>
          <w:sz w:val="24"/>
          <w:szCs w:val="24"/>
        </w:rPr>
        <w:t xml:space="preserve">ha recibido </w:t>
      </w:r>
      <w:r w:rsidRPr="00185201">
        <w:rPr>
          <w:rFonts w:ascii="Arial" w:hAnsi="Arial" w:cs="Arial"/>
          <w:b/>
          <w:bCs/>
          <w:color w:val="7030A0"/>
          <w:sz w:val="24"/>
          <w:szCs w:val="24"/>
        </w:rPr>
        <w:t>miles de visitas</w:t>
      </w:r>
      <w:r w:rsidR="00714A23">
        <w:rPr>
          <w:rFonts w:ascii="Arial" w:hAnsi="Arial" w:cs="Arial"/>
          <w:b/>
          <w:bCs/>
          <w:color w:val="7030A0"/>
          <w:sz w:val="24"/>
          <w:szCs w:val="24"/>
        </w:rPr>
        <w:t>, ha contado con la participación activa de los consumidores que han compartido anécdotas e historias vinculadas a estas galletas</w:t>
      </w:r>
    </w:p>
    <w:p w:rsidR="00B82751" w:rsidRDefault="00B82751" w:rsidP="00717BED">
      <w:pPr>
        <w:spacing w:line="360" w:lineRule="auto"/>
        <w:jc w:val="center"/>
        <w:rPr>
          <w:color w:val="000000"/>
        </w:rPr>
      </w:pPr>
    </w:p>
    <w:p w:rsidR="00EA463F" w:rsidRDefault="00B82751" w:rsidP="00A610C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Madrid,</w:t>
      </w:r>
      <w:r w:rsidR="00185201">
        <w:rPr>
          <w:rFonts w:ascii="Arial" w:hAnsi="Arial" w:cs="Arial"/>
          <w:b/>
          <w:bCs/>
          <w:color w:val="000000"/>
        </w:rPr>
        <w:t xml:space="preserve"> </w:t>
      </w:r>
      <w:r w:rsidR="00BF3C1A">
        <w:rPr>
          <w:rFonts w:ascii="Arial" w:hAnsi="Arial" w:cs="Arial"/>
          <w:b/>
          <w:bCs/>
          <w:color w:val="000000"/>
        </w:rPr>
        <w:t>16</w:t>
      </w:r>
      <w:r w:rsidR="00185201">
        <w:rPr>
          <w:rFonts w:ascii="Arial" w:hAnsi="Arial" w:cs="Arial"/>
          <w:b/>
          <w:bCs/>
          <w:color w:val="000000"/>
        </w:rPr>
        <w:t xml:space="preserve"> de</w:t>
      </w:r>
      <w:r>
        <w:rPr>
          <w:rFonts w:ascii="Arial" w:hAnsi="Arial" w:cs="Arial"/>
          <w:b/>
          <w:bCs/>
          <w:color w:val="000000"/>
        </w:rPr>
        <w:t xml:space="preserve"> </w:t>
      </w:r>
      <w:r w:rsidR="00185201">
        <w:rPr>
          <w:rFonts w:ascii="Arial" w:hAnsi="Arial" w:cs="Arial"/>
          <w:b/>
          <w:bCs/>
          <w:color w:val="000000"/>
        </w:rPr>
        <w:t>junio</w:t>
      </w:r>
      <w:r>
        <w:rPr>
          <w:rFonts w:ascii="Arial" w:hAnsi="Arial" w:cs="Arial"/>
          <w:b/>
          <w:bCs/>
          <w:color w:val="000000"/>
        </w:rPr>
        <w:t xml:space="preserve"> 2015</w:t>
      </w:r>
      <w:r>
        <w:rPr>
          <w:rFonts w:ascii="Arial" w:hAnsi="Arial" w:cs="Arial"/>
          <w:color w:val="000000"/>
        </w:rPr>
        <w:t xml:space="preserve"> – </w:t>
      </w:r>
      <w:r w:rsidR="00A423C4">
        <w:rPr>
          <w:rFonts w:ascii="Arial" w:hAnsi="Arial" w:cs="Arial"/>
          <w:color w:val="000000"/>
        </w:rPr>
        <w:t xml:space="preserve">Nada como escuchar a los consumidores para tener una percepción clara de sus gustos y necesidades. Conscientes de ello, y tras recibir las opiniones de miles de consumidores españoles, </w:t>
      </w:r>
      <w:r w:rsidR="00D0070C">
        <w:rPr>
          <w:rFonts w:ascii="Arial" w:hAnsi="Arial" w:cs="Arial"/>
          <w:color w:val="000000"/>
        </w:rPr>
        <w:t xml:space="preserve">las galletas Príncipe </w:t>
      </w:r>
      <w:r w:rsidR="00EA463F">
        <w:rPr>
          <w:rFonts w:ascii="Arial" w:hAnsi="Arial" w:cs="Arial"/>
          <w:color w:val="000000"/>
        </w:rPr>
        <w:t>ha</w:t>
      </w:r>
      <w:r w:rsidR="00D0070C">
        <w:rPr>
          <w:rFonts w:ascii="Arial" w:hAnsi="Arial" w:cs="Arial"/>
          <w:color w:val="000000"/>
        </w:rPr>
        <w:t>n</w:t>
      </w:r>
      <w:r w:rsidR="00EA463F">
        <w:rPr>
          <w:rFonts w:ascii="Arial" w:hAnsi="Arial" w:cs="Arial"/>
          <w:color w:val="000000"/>
        </w:rPr>
        <w:t xml:space="preserve"> renovado su receta</w:t>
      </w:r>
      <w:r w:rsidR="00D0070C">
        <w:rPr>
          <w:rFonts w:ascii="Arial" w:hAnsi="Arial" w:cs="Arial"/>
          <w:color w:val="000000"/>
        </w:rPr>
        <w:t xml:space="preserve"> en busca de</w:t>
      </w:r>
      <w:r w:rsidR="00EA463F">
        <w:rPr>
          <w:rFonts w:ascii="Arial" w:hAnsi="Arial" w:cs="Arial"/>
          <w:color w:val="000000"/>
        </w:rPr>
        <w:t xml:space="preserve"> </w:t>
      </w:r>
      <w:r w:rsidR="00D0070C">
        <w:rPr>
          <w:rFonts w:ascii="Arial" w:hAnsi="Arial" w:cs="Arial"/>
          <w:color w:val="000000"/>
        </w:rPr>
        <w:t xml:space="preserve">un mayor </w:t>
      </w:r>
      <w:r w:rsidR="00EA463F">
        <w:rPr>
          <w:rFonts w:ascii="Arial" w:hAnsi="Arial" w:cs="Arial"/>
          <w:color w:val="000000"/>
        </w:rPr>
        <w:t xml:space="preserve">sabor a chocolate. </w:t>
      </w:r>
      <w:bookmarkStart w:id="0" w:name="_GoBack"/>
      <w:bookmarkEnd w:id="0"/>
    </w:p>
    <w:p w:rsidR="00A423C4" w:rsidRDefault="00A423C4" w:rsidP="00A610C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96B1E" w:rsidRDefault="003834DF" w:rsidP="00A610C3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 wp14:anchorId="06CA7438" wp14:editId="1FD93407">
            <wp:simplePos x="0" y="0"/>
            <wp:positionH relativeFrom="column">
              <wp:posOffset>-74930</wp:posOffset>
            </wp:positionH>
            <wp:positionV relativeFrom="paragraph">
              <wp:posOffset>156210</wp:posOffset>
            </wp:positionV>
            <wp:extent cx="1487805" cy="2306955"/>
            <wp:effectExtent l="0" t="0" r="0" b="0"/>
            <wp:wrapSquare wrapText="bothSides"/>
            <wp:docPr id="205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7805" cy="23069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6B1E">
        <w:rPr>
          <w:rFonts w:ascii="Arial" w:hAnsi="Arial" w:cs="Arial"/>
          <w:color w:val="000000"/>
        </w:rPr>
        <w:t xml:space="preserve">La conexión de Príncipe con sus </w:t>
      </w:r>
      <w:r>
        <w:rPr>
          <w:rFonts w:ascii="Arial" w:hAnsi="Arial" w:cs="Arial"/>
          <w:color w:val="000000"/>
        </w:rPr>
        <w:t xml:space="preserve">seguidores </w:t>
      </w:r>
      <w:r w:rsidR="00096B1E">
        <w:rPr>
          <w:rFonts w:ascii="Arial" w:hAnsi="Arial" w:cs="Arial"/>
          <w:color w:val="000000"/>
        </w:rPr>
        <w:t>cuenta con una dilatada tradición en nuestro país</w:t>
      </w:r>
      <w:r w:rsidR="001A16E1">
        <w:rPr>
          <w:rFonts w:ascii="Arial" w:hAnsi="Arial" w:cs="Arial"/>
          <w:color w:val="000000"/>
        </w:rPr>
        <w:t>. Así, según datos de</w:t>
      </w:r>
      <w:r w:rsidR="006D3A40">
        <w:rPr>
          <w:rFonts w:ascii="Arial" w:hAnsi="Arial" w:cs="Arial"/>
          <w:color w:val="000000"/>
        </w:rPr>
        <w:t xml:space="preserve">l estudio de la consultora </w:t>
      </w:r>
      <w:proofErr w:type="spellStart"/>
      <w:r w:rsidR="006D3A40">
        <w:rPr>
          <w:rFonts w:ascii="Arial" w:hAnsi="Arial" w:cs="Arial"/>
          <w:color w:val="000000"/>
        </w:rPr>
        <w:t>Millward</w:t>
      </w:r>
      <w:proofErr w:type="spellEnd"/>
      <w:r w:rsidR="006D3A40">
        <w:rPr>
          <w:rFonts w:ascii="Arial" w:hAnsi="Arial" w:cs="Arial"/>
          <w:color w:val="000000"/>
        </w:rPr>
        <w:t xml:space="preserve"> Brown</w:t>
      </w:r>
      <w:r w:rsidR="0007757E">
        <w:rPr>
          <w:rFonts w:ascii="Arial" w:hAnsi="Arial" w:cs="Arial"/>
          <w:color w:val="000000"/>
        </w:rPr>
        <w:t>,</w:t>
      </w:r>
      <w:r w:rsidR="006D3A40">
        <w:rPr>
          <w:rFonts w:ascii="Arial" w:hAnsi="Arial" w:cs="Arial"/>
          <w:color w:val="000000"/>
        </w:rPr>
        <w:t xml:space="preserve"> “</w:t>
      </w:r>
      <w:r w:rsidR="006D3A40" w:rsidRPr="006D3A40">
        <w:rPr>
          <w:rFonts w:ascii="Arial" w:hAnsi="Arial" w:cs="Arial"/>
          <w:color w:val="000000"/>
          <w:lang w:val="es-ES_tradnl"/>
        </w:rPr>
        <w:t xml:space="preserve">Brand </w:t>
      </w:r>
      <w:proofErr w:type="spellStart"/>
      <w:r w:rsidR="006D3A40" w:rsidRPr="006D3A40">
        <w:rPr>
          <w:rFonts w:ascii="Arial" w:hAnsi="Arial" w:cs="Arial"/>
          <w:color w:val="000000"/>
          <w:lang w:val="es-ES_tradnl"/>
        </w:rPr>
        <w:t>Health</w:t>
      </w:r>
      <w:proofErr w:type="spellEnd"/>
      <w:r w:rsidR="006D3A40" w:rsidRPr="006D3A40">
        <w:rPr>
          <w:rFonts w:ascii="Arial" w:hAnsi="Arial" w:cs="Arial"/>
          <w:color w:val="000000"/>
          <w:lang w:val="es-ES_tradnl"/>
        </w:rPr>
        <w:t xml:space="preserve"> </w:t>
      </w:r>
      <w:proofErr w:type="spellStart"/>
      <w:r w:rsidR="006D3A40" w:rsidRPr="006D3A40">
        <w:rPr>
          <w:rFonts w:ascii="Arial" w:hAnsi="Arial" w:cs="Arial"/>
          <w:color w:val="000000"/>
          <w:lang w:val="es-ES_tradnl"/>
        </w:rPr>
        <w:t>Tracker</w:t>
      </w:r>
      <w:proofErr w:type="spellEnd"/>
      <w:r w:rsidR="006D3A40">
        <w:rPr>
          <w:rFonts w:ascii="Arial" w:hAnsi="Arial" w:cs="Arial"/>
          <w:color w:val="000000"/>
          <w:lang w:val="es-ES_tradnl"/>
        </w:rPr>
        <w:t xml:space="preserve">” </w:t>
      </w:r>
      <w:r w:rsidR="0007757E">
        <w:rPr>
          <w:rFonts w:ascii="Arial" w:hAnsi="Arial" w:cs="Arial"/>
          <w:color w:val="000000"/>
          <w:lang w:val="es-ES_tradnl"/>
        </w:rPr>
        <w:t>publicado el pasado mes de mayo</w:t>
      </w:r>
      <w:r w:rsidR="006D3A40">
        <w:rPr>
          <w:rFonts w:ascii="Arial" w:hAnsi="Arial" w:cs="Arial"/>
          <w:color w:val="000000"/>
          <w:lang w:val="es-ES_tradnl"/>
        </w:rPr>
        <w:t xml:space="preserve">, </w:t>
      </w:r>
      <w:r w:rsidR="001A16E1">
        <w:rPr>
          <w:rFonts w:ascii="Arial" w:hAnsi="Arial" w:cs="Arial"/>
          <w:color w:val="000000"/>
        </w:rPr>
        <w:t xml:space="preserve">el 95% de los españoles </w:t>
      </w:r>
      <w:r w:rsidR="0007757E">
        <w:rPr>
          <w:rFonts w:ascii="Arial" w:hAnsi="Arial" w:cs="Arial"/>
          <w:color w:val="000000"/>
        </w:rPr>
        <w:t>afirman conocer</w:t>
      </w:r>
      <w:r w:rsidR="001A16E1">
        <w:rPr>
          <w:rFonts w:ascii="Arial" w:hAnsi="Arial" w:cs="Arial"/>
          <w:color w:val="000000"/>
        </w:rPr>
        <w:t xml:space="preserve"> esta marca de </w:t>
      </w:r>
      <w:r w:rsidR="00714A23">
        <w:rPr>
          <w:rFonts w:ascii="Arial" w:hAnsi="Arial" w:cs="Arial"/>
          <w:color w:val="000000"/>
        </w:rPr>
        <w:t xml:space="preserve"> </w:t>
      </w:r>
      <w:r w:rsidR="001A16E1">
        <w:rPr>
          <w:rFonts w:ascii="Arial" w:hAnsi="Arial" w:cs="Arial"/>
          <w:color w:val="000000"/>
        </w:rPr>
        <w:t>galletas.</w:t>
      </w:r>
    </w:p>
    <w:p w:rsidR="00096B1E" w:rsidRDefault="00096B1E" w:rsidP="00A610C3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096B1E" w:rsidRDefault="00096B1E" w:rsidP="00096B1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línea con su continua búsqueda de innovación, Príncipe </w:t>
      </w:r>
      <w:r w:rsidR="00D0070C">
        <w:rPr>
          <w:rFonts w:ascii="Arial" w:hAnsi="Arial" w:cs="Arial"/>
          <w:color w:val="000000"/>
        </w:rPr>
        <w:t>modificó en su día s</w:t>
      </w:r>
      <w:r>
        <w:rPr>
          <w:rFonts w:ascii="Arial" w:hAnsi="Arial" w:cs="Arial"/>
          <w:color w:val="000000"/>
        </w:rPr>
        <w:t xml:space="preserve">u </w:t>
      </w:r>
      <w:r w:rsidR="003834DF">
        <w:rPr>
          <w:rFonts w:ascii="Arial" w:hAnsi="Arial" w:cs="Arial"/>
          <w:color w:val="000000"/>
        </w:rPr>
        <w:t xml:space="preserve">fórmula </w:t>
      </w:r>
      <w:r>
        <w:rPr>
          <w:rFonts w:ascii="Arial" w:hAnsi="Arial" w:cs="Arial"/>
          <w:color w:val="000000"/>
        </w:rPr>
        <w:t>con</w:t>
      </w:r>
      <w:r w:rsidR="00CA465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objetivo de </w:t>
      </w:r>
      <w:r w:rsidR="00D0070C">
        <w:rPr>
          <w:rFonts w:ascii="Arial" w:hAnsi="Arial" w:cs="Arial"/>
          <w:color w:val="000000"/>
        </w:rPr>
        <w:t>proponer una galleta</w:t>
      </w:r>
      <w:r>
        <w:rPr>
          <w:rFonts w:ascii="Arial" w:hAnsi="Arial" w:cs="Arial"/>
          <w:color w:val="000000"/>
        </w:rPr>
        <w:t xml:space="preserve"> más saludable, </w:t>
      </w:r>
      <w:r w:rsidR="00185201">
        <w:rPr>
          <w:rFonts w:ascii="Arial" w:hAnsi="Arial" w:cs="Arial"/>
          <w:color w:val="000000"/>
        </w:rPr>
        <w:t>cambiando</w:t>
      </w:r>
      <w:r>
        <w:rPr>
          <w:rFonts w:ascii="Arial" w:hAnsi="Arial" w:cs="Arial"/>
          <w:color w:val="000000"/>
        </w:rPr>
        <w:t xml:space="preserve"> ligeramente su sabor tradicional, lo que provocó que </w:t>
      </w:r>
      <w:r w:rsidR="00D0070C">
        <w:rPr>
          <w:rFonts w:ascii="Arial" w:hAnsi="Arial" w:cs="Arial"/>
          <w:color w:val="000000"/>
        </w:rPr>
        <w:t>algunos</w:t>
      </w:r>
      <w:r>
        <w:rPr>
          <w:rFonts w:ascii="Arial" w:hAnsi="Arial" w:cs="Arial"/>
          <w:color w:val="000000"/>
        </w:rPr>
        <w:t xml:space="preserve"> consumidores no reconocieran ese inconfundible sabor a Príncipe que les había cautivado. </w:t>
      </w:r>
    </w:p>
    <w:p w:rsidR="00096B1E" w:rsidRDefault="00096B1E" w:rsidP="00096B1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A4655" w:rsidRDefault="00096B1E" w:rsidP="00CA4655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este motivo, atendiendo a las </w:t>
      </w:r>
      <w:r w:rsidR="001A16E1">
        <w:rPr>
          <w:rFonts w:ascii="Arial" w:hAnsi="Arial" w:cs="Arial"/>
          <w:color w:val="000000"/>
        </w:rPr>
        <w:t xml:space="preserve">opiniones </w:t>
      </w:r>
      <w:r>
        <w:rPr>
          <w:rFonts w:ascii="Arial" w:hAnsi="Arial" w:cs="Arial"/>
          <w:color w:val="000000"/>
        </w:rPr>
        <w:t xml:space="preserve">de los consumidores, Príncipe </w:t>
      </w:r>
      <w:r w:rsidR="00A0332A">
        <w:rPr>
          <w:rFonts w:ascii="Arial" w:hAnsi="Arial" w:cs="Arial"/>
          <w:color w:val="000000"/>
        </w:rPr>
        <w:t xml:space="preserve">ha mejorado su receta, </w:t>
      </w:r>
      <w:r w:rsidR="00A423C4">
        <w:rPr>
          <w:rFonts w:ascii="Arial" w:hAnsi="Arial" w:cs="Arial"/>
          <w:color w:val="000000"/>
        </w:rPr>
        <w:t xml:space="preserve">ahora con un sabor más intenso </w:t>
      </w:r>
      <w:r w:rsidR="00A0332A">
        <w:rPr>
          <w:rFonts w:ascii="Arial" w:hAnsi="Arial" w:cs="Arial"/>
          <w:color w:val="000000"/>
        </w:rPr>
        <w:t xml:space="preserve">a chocolate. </w:t>
      </w:r>
      <w:r w:rsidR="00CA4655">
        <w:rPr>
          <w:rFonts w:ascii="Arial" w:hAnsi="Arial" w:cs="Arial"/>
          <w:color w:val="000000"/>
        </w:rPr>
        <w:t>La nueva galleta es fruto del trabajo</w:t>
      </w:r>
      <w:r w:rsidR="00CA4655" w:rsidRPr="00CA4655">
        <w:rPr>
          <w:rFonts w:ascii="Arial" w:hAnsi="Arial" w:cs="Arial"/>
          <w:color w:val="000000"/>
        </w:rPr>
        <w:t xml:space="preserve"> </w:t>
      </w:r>
      <w:r w:rsidR="00CA4655">
        <w:rPr>
          <w:rFonts w:ascii="Arial" w:hAnsi="Arial" w:cs="Arial"/>
          <w:color w:val="000000"/>
        </w:rPr>
        <w:t>del</w:t>
      </w:r>
      <w:r w:rsidR="00CA4655" w:rsidRPr="00CA4655">
        <w:rPr>
          <w:rFonts w:ascii="Arial" w:hAnsi="Arial" w:cs="Arial"/>
          <w:color w:val="000000"/>
        </w:rPr>
        <w:t xml:space="preserve"> equipo de nutricionistas </w:t>
      </w:r>
      <w:r w:rsidR="000D1D75">
        <w:rPr>
          <w:rFonts w:ascii="Arial" w:hAnsi="Arial" w:cs="Arial"/>
          <w:color w:val="000000"/>
        </w:rPr>
        <w:t xml:space="preserve">y de </w:t>
      </w:r>
      <w:r w:rsidR="003834DF">
        <w:rPr>
          <w:rFonts w:ascii="Arial" w:hAnsi="Arial" w:cs="Arial"/>
          <w:color w:val="000000"/>
        </w:rPr>
        <w:t>I+D</w:t>
      </w:r>
      <w:r w:rsidR="000D1D75">
        <w:rPr>
          <w:rFonts w:ascii="Arial" w:hAnsi="Arial" w:cs="Arial"/>
          <w:color w:val="000000"/>
        </w:rPr>
        <w:t xml:space="preserve"> de Príncipe</w:t>
      </w:r>
      <w:r w:rsidR="003834DF">
        <w:rPr>
          <w:rFonts w:ascii="Arial" w:hAnsi="Arial" w:cs="Arial"/>
          <w:color w:val="000000"/>
        </w:rPr>
        <w:t xml:space="preserve"> para </w:t>
      </w:r>
      <w:r w:rsidR="00CA4655" w:rsidRPr="00CA4655">
        <w:rPr>
          <w:rFonts w:ascii="Arial" w:hAnsi="Arial" w:cs="Arial"/>
          <w:color w:val="000000"/>
        </w:rPr>
        <w:t xml:space="preserve">conseguir </w:t>
      </w:r>
      <w:r w:rsidR="00D0070C">
        <w:rPr>
          <w:rFonts w:ascii="Arial" w:hAnsi="Arial" w:cs="Arial"/>
          <w:color w:val="000000"/>
        </w:rPr>
        <w:t>l</w:t>
      </w:r>
      <w:r w:rsidR="00CA4655" w:rsidRPr="00CA4655">
        <w:rPr>
          <w:rFonts w:ascii="Arial" w:hAnsi="Arial" w:cs="Arial"/>
          <w:color w:val="000000"/>
        </w:rPr>
        <w:t xml:space="preserve">a irresistible combinación de </w:t>
      </w:r>
      <w:r w:rsidR="00D0070C">
        <w:rPr>
          <w:rFonts w:ascii="Arial" w:hAnsi="Arial" w:cs="Arial"/>
          <w:color w:val="000000"/>
        </w:rPr>
        <w:t>la tradicional</w:t>
      </w:r>
      <w:r w:rsidR="00CA4655" w:rsidRPr="00CA4655">
        <w:rPr>
          <w:rFonts w:ascii="Arial" w:hAnsi="Arial" w:cs="Arial"/>
          <w:color w:val="000000"/>
        </w:rPr>
        <w:t xml:space="preserve"> galle</w:t>
      </w:r>
      <w:r w:rsidR="00CA4655">
        <w:rPr>
          <w:rFonts w:ascii="Arial" w:hAnsi="Arial" w:cs="Arial"/>
          <w:color w:val="000000"/>
        </w:rPr>
        <w:t xml:space="preserve">ta </w:t>
      </w:r>
      <w:r w:rsidR="00C11939">
        <w:rPr>
          <w:rFonts w:ascii="Arial" w:hAnsi="Arial" w:cs="Arial"/>
          <w:color w:val="000000"/>
        </w:rPr>
        <w:t>y</w:t>
      </w:r>
      <w:r w:rsidR="00CA4655">
        <w:rPr>
          <w:rFonts w:ascii="Arial" w:hAnsi="Arial" w:cs="Arial"/>
          <w:color w:val="000000"/>
        </w:rPr>
        <w:t xml:space="preserve"> sabor a chocolate Príncipe</w:t>
      </w:r>
      <w:r w:rsidR="00CA4655" w:rsidRPr="00CA4655">
        <w:rPr>
          <w:rFonts w:ascii="Arial" w:hAnsi="Arial" w:cs="Arial"/>
          <w:color w:val="000000"/>
        </w:rPr>
        <w:t>.</w:t>
      </w:r>
    </w:p>
    <w:p w:rsidR="00CA4655" w:rsidRDefault="00CA4655" w:rsidP="00CA4655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423C4" w:rsidRDefault="00A423C4" w:rsidP="007E5A1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423C4" w:rsidRDefault="00A423C4" w:rsidP="007E5A1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A423C4" w:rsidRPr="00A423C4" w:rsidRDefault="00A423C4" w:rsidP="007E5A1C">
      <w:pPr>
        <w:spacing w:line="360" w:lineRule="auto"/>
        <w:jc w:val="both"/>
        <w:rPr>
          <w:rFonts w:ascii="Arial" w:hAnsi="Arial" w:cs="Arial"/>
          <w:b/>
          <w:color w:val="000000"/>
        </w:rPr>
      </w:pPr>
      <w:r w:rsidRPr="00A423C4">
        <w:rPr>
          <w:rFonts w:ascii="Arial" w:hAnsi="Arial" w:cs="Arial"/>
          <w:b/>
          <w:color w:val="000000"/>
        </w:rPr>
        <w:lastRenderedPageBreak/>
        <w:t>Miles de visitas y opiniones de los consumidores</w:t>
      </w:r>
    </w:p>
    <w:p w:rsidR="00A423C4" w:rsidRDefault="00A423C4" w:rsidP="007E5A1C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7E5A1C" w:rsidRDefault="007E5A1C" w:rsidP="007E5A1C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Como una muestra más del compromiso de escucha a sus consumidores,  la marca </w:t>
      </w:r>
      <w:r w:rsidR="005B1291">
        <w:rPr>
          <w:rFonts w:ascii="Arial" w:hAnsi="Arial" w:cs="Arial"/>
          <w:color w:val="000000"/>
        </w:rPr>
        <w:t>quiso</w:t>
      </w:r>
      <w:r>
        <w:rPr>
          <w:rFonts w:ascii="Arial" w:hAnsi="Arial" w:cs="Arial"/>
          <w:color w:val="000000"/>
        </w:rPr>
        <w:t xml:space="preserve"> compartir con ellos la receta de forma directa, a través de cartas y vídeos personalizados e, incluso, con visitas del mismísimo Príncipe a sus casas, para ofrecerles</w:t>
      </w:r>
      <w:r w:rsidRPr="00D53BBB">
        <w:rPr>
          <w:rFonts w:ascii="Arial" w:hAnsi="Arial" w:cs="Arial"/>
          <w:color w:val="000000"/>
        </w:rPr>
        <w:t xml:space="preserve"> la oportunidad de ser los primeros en probar </w:t>
      </w:r>
      <w:r>
        <w:rPr>
          <w:rFonts w:ascii="Arial" w:hAnsi="Arial" w:cs="Arial"/>
          <w:color w:val="000000"/>
        </w:rPr>
        <w:t xml:space="preserve">el nuevo sabor y compartir sus opiniones en la Web </w:t>
      </w:r>
      <w:hyperlink r:id="rId11" w:history="1">
        <w:r w:rsidRPr="00605DCE">
          <w:rPr>
            <w:rStyle w:val="Hipervnculo"/>
            <w:rFonts w:ascii="Arial" w:hAnsi="Arial" w:cs="Arial"/>
          </w:rPr>
          <w:t>www.disfrutalasnuevasprincipe.com</w:t>
        </w:r>
      </w:hyperlink>
      <w:r w:rsidR="00185201">
        <w:rPr>
          <w:rFonts w:ascii="Arial" w:hAnsi="Arial" w:cs="Arial"/>
          <w:color w:val="000000"/>
        </w:rPr>
        <w:t>, plataforma que</w:t>
      </w:r>
      <w:r>
        <w:rPr>
          <w:rFonts w:ascii="Arial" w:hAnsi="Arial" w:cs="Arial"/>
          <w:color w:val="000000"/>
        </w:rPr>
        <w:t xml:space="preserve"> </w:t>
      </w:r>
      <w:r w:rsidR="00185201" w:rsidRPr="00185201">
        <w:rPr>
          <w:rFonts w:ascii="Arial" w:hAnsi="Arial" w:cs="Arial"/>
          <w:color w:val="000000"/>
        </w:rPr>
        <w:t xml:space="preserve">ha recibido miles de visitas </w:t>
      </w:r>
      <w:r w:rsidR="001A16E1">
        <w:rPr>
          <w:rFonts w:ascii="Arial" w:hAnsi="Arial" w:cs="Arial"/>
          <w:color w:val="000000"/>
        </w:rPr>
        <w:t>y en la que los consumidores han contado anécdotas e historias personales vinculadas a esta tradicional galleta.</w:t>
      </w:r>
    </w:p>
    <w:p w:rsidR="00096B1E" w:rsidRDefault="00096B1E" w:rsidP="00096B1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C51288" w:rsidRPr="00096B1E" w:rsidRDefault="001A16E1" w:rsidP="00096B1E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La </w:t>
      </w:r>
      <w:r w:rsidR="00C51288">
        <w:rPr>
          <w:rFonts w:ascii="Arial" w:hAnsi="Arial" w:cs="Arial"/>
          <w:color w:val="000000"/>
        </w:rPr>
        <w:t xml:space="preserve">campaña de comunicación, se  </w:t>
      </w:r>
      <w:r w:rsidR="00C55E04">
        <w:rPr>
          <w:rFonts w:ascii="Arial" w:hAnsi="Arial" w:cs="Arial"/>
          <w:color w:val="000000"/>
        </w:rPr>
        <w:t>completa</w:t>
      </w:r>
      <w:r w:rsidR="00C51288">
        <w:rPr>
          <w:rFonts w:ascii="Arial" w:hAnsi="Arial" w:cs="Arial"/>
          <w:color w:val="000000"/>
        </w:rPr>
        <w:t xml:space="preserve"> con </w:t>
      </w:r>
      <w:r w:rsidR="00C55E04">
        <w:rPr>
          <w:rFonts w:ascii="Arial" w:hAnsi="Arial" w:cs="Arial"/>
          <w:color w:val="000000"/>
        </w:rPr>
        <w:t xml:space="preserve"> una serie de</w:t>
      </w:r>
      <w:r w:rsidR="00C51288">
        <w:rPr>
          <w:rFonts w:ascii="Arial" w:hAnsi="Arial" w:cs="Arial"/>
          <w:color w:val="000000"/>
        </w:rPr>
        <w:t xml:space="preserve"> spots de TV y </w:t>
      </w:r>
      <w:r w:rsidR="00C55E04">
        <w:rPr>
          <w:rFonts w:ascii="Arial" w:hAnsi="Arial" w:cs="Arial"/>
          <w:color w:val="000000"/>
        </w:rPr>
        <w:t xml:space="preserve">cuñas de </w:t>
      </w:r>
      <w:r w:rsidR="00C51288">
        <w:rPr>
          <w:rFonts w:ascii="Arial" w:hAnsi="Arial" w:cs="Arial"/>
          <w:color w:val="000000"/>
        </w:rPr>
        <w:t>radio,</w:t>
      </w:r>
      <w:r>
        <w:rPr>
          <w:rFonts w:ascii="Arial" w:hAnsi="Arial" w:cs="Arial"/>
          <w:color w:val="000000"/>
        </w:rPr>
        <w:t xml:space="preserve"> así como</w:t>
      </w:r>
      <w:r w:rsidR="00C51288">
        <w:rPr>
          <w:rFonts w:ascii="Arial" w:hAnsi="Arial" w:cs="Arial"/>
          <w:color w:val="000000"/>
        </w:rPr>
        <w:t xml:space="preserve"> acciones de apoyo en el punto de venta y la distribución de más de 4 millones de galletas de forma gratuita.  </w:t>
      </w:r>
    </w:p>
    <w:p w:rsidR="00096B1E" w:rsidRPr="00096B1E" w:rsidRDefault="00096B1E" w:rsidP="00096B1E">
      <w:pPr>
        <w:spacing w:line="360" w:lineRule="auto"/>
        <w:jc w:val="both"/>
        <w:rPr>
          <w:rFonts w:ascii="Arial" w:hAnsi="Arial" w:cs="Arial"/>
          <w:color w:val="000000"/>
        </w:rPr>
      </w:pPr>
    </w:p>
    <w:p w:rsidR="00B82751" w:rsidRDefault="00EA463F" w:rsidP="00B82751">
      <w:pPr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Sobre Príncipe</w:t>
      </w:r>
    </w:p>
    <w:p w:rsidR="00B82751" w:rsidRDefault="00B82751" w:rsidP="00B82751">
      <w:pPr>
        <w:jc w:val="both"/>
        <w:rPr>
          <w:rFonts w:ascii="Arial" w:hAnsi="Arial" w:cs="Arial"/>
          <w:b/>
          <w:bCs/>
          <w:color w:val="000000"/>
        </w:rPr>
      </w:pPr>
    </w:p>
    <w:p w:rsidR="007E5A1C" w:rsidRPr="005B0846" w:rsidRDefault="007E5A1C" w:rsidP="007E5A1C">
      <w:pPr>
        <w:spacing w:line="276" w:lineRule="auto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La historia de Príncipe se remonta a 1890, cuando </w:t>
      </w:r>
      <w:r w:rsidRPr="00063747">
        <w:rPr>
          <w:rFonts w:ascii="Arial" w:hAnsi="Arial" w:cs="Arial"/>
          <w:bCs/>
          <w:color w:val="000000"/>
        </w:rPr>
        <w:t>un maestro artesano llamado Edouard de Beukelaer</w:t>
      </w:r>
      <w:r>
        <w:rPr>
          <w:rFonts w:ascii="Arial" w:hAnsi="Arial" w:cs="Arial"/>
          <w:bCs/>
          <w:color w:val="000000"/>
        </w:rPr>
        <w:t xml:space="preserve">, que preparaba exquisiteces para el príncipe de Bélgica, revolucionó el concepto de merienda al juntar las dos pasiones del heredero a la corona en una sola: galleta y chocolate. En homenaje a este joven príncipe el icono de esta revolucionaria galleta sería él mismo. En 1974 </w:t>
      </w:r>
      <w:r w:rsidRPr="005B0846">
        <w:rPr>
          <w:rFonts w:ascii="Arial" w:hAnsi="Arial" w:cs="Arial"/>
          <w:bCs/>
          <w:color w:val="000000"/>
        </w:rPr>
        <w:t>a marca lleg</w:t>
      </w:r>
      <w:r>
        <w:rPr>
          <w:rFonts w:ascii="Arial" w:hAnsi="Arial" w:cs="Arial"/>
          <w:bCs/>
          <w:color w:val="000000"/>
        </w:rPr>
        <w:t>ó</w:t>
      </w:r>
      <w:r w:rsidRPr="005B0846">
        <w:rPr>
          <w:rFonts w:ascii="Arial" w:hAnsi="Arial" w:cs="Arial"/>
          <w:bCs/>
          <w:color w:val="000000"/>
        </w:rPr>
        <w:t xml:space="preserve"> a España para afianzarse como la galleta rellena de crema de chocolate preferida por los niños españoles y sus </w:t>
      </w:r>
      <w:r w:rsidR="00714A23">
        <w:rPr>
          <w:rFonts w:ascii="Arial" w:hAnsi="Arial" w:cs="Arial"/>
          <w:bCs/>
          <w:color w:val="000000"/>
        </w:rPr>
        <w:t>p</w:t>
      </w:r>
      <w:r w:rsidRPr="005B0846">
        <w:rPr>
          <w:rFonts w:ascii="Arial" w:hAnsi="Arial" w:cs="Arial"/>
          <w:bCs/>
          <w:color w:val="000000"/>
        </w:rPr>
        <w:t>adres.</w:t>
      </w:r>
    </w:p>
    <w:p w:rsidR="007E5A1C" w:rsidRPr="00063747" w:rsidRDefault="007E5A1C" w:rsidP="007E5A1C">
      <w:pPr>
        <w:jc w:val="both"/>
        <w:rPr>
          <w:rFonts w:ascii="Arial" w:hAnsi="Arial" w:cs="Arial"/>
          <w:bCs/>
          <w:color w:val="000000"/>
        </w:rPr>
      </w:pPr>
    </w:p>
    <w:p w:rsidR="00B82751" w:rsidRDefault="00B82751" w:rsidP="00B82751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B82751" w:rsidRDefault="00B82751" w:rsidP="00B82751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Sobre </w:t>
      </w:r>
      <w:proofErr w:type="spellStart"/>
      <w:r>
        <w:rPr>
          <w:rFonts w:ascii="Arial" w:hAnsi="Arial" w:cs="Arial"/>
          <w:b/>
          <w:bCs/>
          <w:color w:val="000000"/>
        </w:rPr>
        <w:t>Mondelez</w:t>
      </w:r>
      <w:proofErr w:type="spellEnd"/>
      <w:r>
        <w:rPr>
          <w:rFonts w:ascii="Arial" w:hAnsi="Arial" w:cs="Arial"/>
          <w:b/>
          <w:bCs/>
          <w:color w:val="000000"/>
        </w:rPr>
        <w:t xml:space="preserve"> España</w:t>
      </w:r>
    </w:p>
    <w:p w:rsidR="00B82751" w:rsidRDefault="00B82751" w:rsidP="00B82751">
      <w:pPr>
        <w:jc w:val="both"/>
        <w:rPr>
          <w:color w:val="000000"/>
        </w:rPr>
      </w:pPr>
      <w:r>
        <w:rPr>
          <w:rFonts w:ascii="Arial" w:hAnsi="Arial" w:cs="Arial"/>
          <w:b/>
          <w:bCs/>
          <w:color w:val="000000"/>
        </w:rPr>
        <w:t> </w:t>
      </w:r>
    </w:p>
    <w:p w:rsidR="00B82751" w:rsidRDefault="00B82751" w:rsidP="00B8275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Mondelez España opera en las categorías de galletas, chocolates, queso, salsas, postres, café, chicles y caramelos, en las que comercializa marcas emblemáticas como </w:t>
      </w:r>
      <w:proofErr w:type="spellStart"/>
      <w:r>
        <w:rPr>
          <w:rFonts w:ascii="Arial" w:hAnsi="Arial" w:cs="Arial"/>
          <w:color w:val="000000"/>
        </w:rPr>
        <w:t>Fontaneda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Belvita</w:t>
      </w:r>
      <w:proofErr w:type="spellEnd"/>
      <w:r>
        <w:rPr>
          <w:rFonts w:ascii="Arial" w:hAnsi="Arial" w:cs="Arial"/>
          <w:color w:val="000000"/>
        </w:rPr>
        <w:t xml:space="preserve">, Oreo, Príncipe, </w:t>
      </w:r>
      <w:proofErr w:type="spellStart"/>
      <w:r>
        <w:rPr>
          <w:rFonts w:ascii="Arial" w:hAnsi="Arial" w:cs="Arial"/>
          <w:color w:val="000000"/>
        </w:rPr>
        <w:t>Milka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Toblerone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Suchard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Philadelphia</w:t>
      </w:r>
      <w:proofErr w:type="spellEnd"/>
      <w:r>
        <w:rPr>
          <w:rFonts w:ascii="Arial" w:hAnsi="Arial" w:cs="Arial"/>
          <w:color w:val="000000"/>
        </w:rPr>
        <w:t xml:space="preserve">, El Caserío, Royal, </w:t>
      </w:r>
      <w:proofErr w:type="spellStart"/>
      <w:r>
        <w:rPr>
          <w:rFonts w:ascii="Arial" w:hAnsi="Arial" w:cs="Arial"/>
          <w:color w:val="000000"/>
        </w:rPr>
        <w:t>Saimaza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Tassimo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Dulciora</w:t>
      </w:r>
      <w:proofErr w:type="spellEnd"/>
      <w:r>
        <w:rPr>
          <w:rFonts w:ascii="Arial" w:hAnsi="Arial" w:cs="Arial"/>
          <w:color w:val="000000"/>
        </w:rPr>
        <w:t>, Halls y Trident.  Para más información sobre Mondelez España accede al link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hyperlink r:id="rId12" w:tgtFrame="_blank" w:history="1">
        <w:r>
          <w:rPr>
            <w:rStyle w:val="Hipervnculo"/>
            <w:rFonts w:ascii="Arial" w:hAnsi="Arial" w:cs="Arial"/>
            <w:sz w:val="20"/>
            <w:szCs w:val="20"/>
            <w:lang w:val="es-ES_tradnl"/>
          </w:rPr>
          <w:t>www.mondelezinternational.es</w:t>
        </w:r>
      </w:hyperlink>
      <w:r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</w:rPr>
        <w:t> </w:t>
      </w:r>
    </w:p>
    <w:p w:rsidR="00714A23" w:rsidRDefault="00714A23" w:rsidP="00B82751">
      <w:pPr>
        <w:jc w:val="both"/>
        <w:rPr>
          <w:color w:val="0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8"/>
        <w:gridCol w:w="3420"/>
      </w:tblGrid>
      <w:tr w:rsidR="00B82751" w:rsidTr="00B82751"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B82751">
            <w:pPr>
              <w:autoSpaceDE w:val="0"/>
              <w:autoSpaceDN w:val="0"/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es-ES_tradnl"/>
              </w:rPr>
              <w:t> 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Contactos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: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B82751">
            <w:pPr>
              <w:autoSpaceDE w:val="0"/>
              <w:autoSpaceDN w:val="0"/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Ketchum</w:t>
            </w:r>
          </w:p>
        </w:tc>
      </w:tr>
      <w:tr w:rsidR="00B82751" w:rsidTr="00B82751">
        <w:trPr>
          <w:trHeight w:val="70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B82751">
            <w:pPr>
              <w:autoSpaceDE w:val="0"/>
              <w:autoSpaceDN w:val="0"/>
              <w:spacing w:line="70" w:lineRule="atLeas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B82751">
            <w:pPr>
              <w:autoSpaceDE w:val="0"/>
              <w:autoSpaceDN w:val="0"/>
              <w:spacing w:line="70" w:lineRule="atLeast"/>
            </w:pPr>
            <w:r>
              <w:rPr>
                <w:rFonts w:ascii="Arial" w:hAnsi="Arial" w:cs="Arial"/>
                <w:sz w:val="20"/>
                <w:szCs w:val="20"/>
                <w:lang w:val="es-ES_tradnl"/>
              </w:rPr>
              <w:t>Cloe García</w:t>
            </w:r>
            <w:r w:rsidR="00F66D50">
              <w:rPr>
                <w:rFonts w:ascii="Arial" w:hAnsi="Arial" w:cs="Arial"/>
                <w:sz w:val="20"/>
                <w:szCs w:val="20"/>
                <w:lang w:val="es-ES_tradnl"/>
              </w:rPr>
              <w:t xml:space="preserve"> / Mónica Vicente</w:t>
            </w:r>
          </w:p>
        </w:tc>
      </w:tr>
      <w:tr w:rsidR="00B82751" w:rsidTr="00B82751">
        <w:trPr>
          <w:trHeight w:val="68"/>
        </w:trPr>
        <w:tc>
          <w:tcPr>
            <w:tcW w:w="19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B82751">
            <w:pPr>
              <w:autoSpaceDE w:val="0"/>
              <w:autoSpaceDN w:val="0"/>
              <w:spacing w:line="68" w:lineRule="atLeast"/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> </w:t>
            </w:r>
          </w:p>
        </w:tc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82751" w:rsidRDefault="00877B9E">
            <w:pPr>
              <w:autoSpaceDE w:val="0"/>
              <w:autoSpaceDN w:val="0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" w:history="1">
              <w:r w:rsidR="00B82751" w:rsidRPr="00B82751">
                <w:rPr>
                  <w:rStyle w:val="Hipervnculo"/>
                  <w:rFonts w:ascii="Arial" w:hAnsi="Arial" w:cs="Arial"/>
                  <w:sz w:val="20"/>
                  <w:szCs w:val="20"/>
                </w:rPr>
                <w:t>cloe.garcia@ketchum.com</w:t>
              </w:r>
            </w:hyperlink>
          </w:p>
          <w:p w:rsidR="00F66D50" w:rsidRDefault="00877B9E">
            <w:pPr>
              <w:autoSpaceDE w:val="0"/>
              <w:autoSpaceDN w:val="0"/>
            </w:pPr>
            <w:hyperlink r:id="rId14" w:history="1">
              <w:r w:rsidR="00F66D50" w:rsidRPr="00670151">
                <w:rPr>
                  <w:rStyle w:val="Hipervnculo"/>
                  <w:rFonts w:ascii="Arial" w:hAnsi="Arial" w:cs="Arial"/>
                  <w:sz w:val="20"/>
                  <w:szCs w:val="20"/>
                </w:rPr>
                <w:t>monica.vicente@ketchum.com</w:t>
              </w:r>
            </w:hyperlink>
          </w:p>
          <w:p w:rsidR="00B82751" w:rsidRDefault="00B82751">
            <w:pPr>
              <w:autoSpaceDE w:val="0"/>
              <w:autoSpaceDN w:val="0"/>
              <w:spacing w:line="68" w:lineRule="atLeast"/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s-ES_tradnl"/>
              </w:rPr>
              <w:t>Tlf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s-ES_tradnl"/>
              </w:rPr>
              <w:t>.: 91 788 32 00</w:t>
            </w:r>
          </w:p>
        </w:tc>
      </w:tr>
    </w:tbl>
    <w:p w:rsidR="00B82751" w:rsidRDefault="00B82751" w:rsidP="00B82751">
      <w:pPr>
        <w:jc w:val="center"/>
        <w:rPr>
          <w:color w:val="000000"/>
        </w:rPr>
      </w:pPr>
    </w:p>
    <w:p w:rsidR="008B4B42" w:rsidRDefault="00B82751" w:rsidP="00714A23">
      <w:pPr>
        <w:jc w:val="center"/>
      </w:pPr>
      <w:r>
        <w:rPr>
          <w:rFonts w:ascii="Arial" w:hAnsi="Arial" w:cs="Arial"/>
          <w:b/>
          <w:bCs/>
          <w:color w:val="4F2170"/>
          <w:sz w:val="24"/>
          <w:szCs w:val="24"/>
        </w:rPr>
        <w:t>#  #  #</w:t>
      </w:r>
    </w:p>
    <w:sectPr w:rsidR="008B4B42" w:rsidSect="008B4B42">
      <w:headerReference w:type="default" r:id="rId15"/>
      <w:footerReference w:type="default" r:id="rId16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B9E" w:rsidRDefault="00877B9E">
      <w:r>
        <w:separator/>
      </w:r>
    </w:p>
  </w:endnote>
  <w:endnote w:type="continuationSeparator" w:id="0">
    <w:p w:rsidR="00877B9E" w:rsidRDefault="00877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42" w:rsidRPr="00EF5319" w:rsidRDefault="008B4B42">
    <w:pPr>
      <w:pStyle w:val="Piedepgina"/>
      <w:rPr>
        <w:lang w:val="es-ES"/>
      </w:rPr>
    </w:pPr>
  </w:p>
  <w:p w:rsidR="008B4B42" w:rsidRPr="00EF5319" w:rsidRDefault="008B4B42" w:rsidP="008B4B42">
    <w:pPr>
      <w:pStyle w:val="Piedepgina"/>
      <w:jc w:val="center"/>
      <w:rPr>
        <w:rFonts w:ascii="Verdana" w:hAnsi="Verdana"/>
        <w:sz w:val="16"/>
        <w:szCs w:val="16"/>
        <w:lang w:val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B9E" w:rsidRDefault="00877B9E">
      <w:r>
        <w:separator/>
      </w:r>
    </w:p>
  </w:footnote>
  <w:footnote w:type="continuationSeparator" w:id="0">
    <w:p w:rsidR="00877B9E" w:rsidRDefault="00877B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B42" w:rsidRDefault="008B4B42" w:rsidP="008B4B42">
    <w:pPr>
      <w:pStyle w:val="Encabezado"/>
      <w:tabs>
        <w:tab w:val="clear" w:pos="4680"/>
        <w:tab w:val="clear" w:pos="9360"/>
        <w:tab w:val="left" w:pos="1624"/>
      </w:tabs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 wp14:anchorId="3247B6D6" wp14:editId="043DFC9F">
          <wp:simplePos x="0" y="0"/>
          <wp:positionH relativeFrom="column">
            <wp:posOffset>4146550</wp:posOffset>
          </wp:positionH>
          <wp:positionV relativeFrom="paragraph">
            <wp:posOffset>95250</wp:posOffset>
          </wp:positionV>
          <wp:extent cx="1541145" cy="732790"/>
          <wp:effectExtent l="0" t="0" r="1905" b="0"/>
          <wp:wrapSquare wrapText="bothSides"/>
          <wp:docPr id="5" name="Picture 3" descr="C:\Users\jzorrill\Desktop\Principe\Elementos Principe\logo-principe-sin-pasti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3" descr="C:\Users\jzorrill\Desktop\Principe\Elementos Principe\logo-principe-sin-pastilla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61" b="11009"/>
                  <a:stretch/>
                </pic:blipFill>
                <pic:spPr bwMode="auto">
                  <a:xfrm>
                    <a:off x="0" y="0"/>
                    <a:ext cx="1541145" cy="73279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FEFBA06" wp14:editId="2AC0674D">
          <wp:simplePos x="0" y="0"/>
          <wp:positionH relativeFrom="column">
            <wp:posOffset>-228600</wp:posOffset>
          </wp:positionH>
          <wp:positionV relativeFrom="paragraph">
            <wp:posOffset>55865</wp:posOffset>
          </wp:positionV>
          <wp:extent cx="3039110" cy="777240"/>
          <wp:effectExtent l="0" t="0" r="8890" b="3810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733" b="33115"/>
                  <a:stretch/>
                </pic:blipFill>
                <pic:spPr bwMode="auto">
                  <a:xfrm>
                    <a:off x="0" y="0"/>
                    <a:ext cx="3039110" cy="7772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ab/>
    </w:r>
  </w:p>
  <w:p w:rsidR="008B4B42" w:rsidRDefault="008B4B42" w:rsidP="008B4B42">
    <w:pPr>
      <w:pStyle w:val="Encabezado"/>
      <w:tabs>
        <w:tab w:val="clear" w:pos="4680"/>
        <w:tab w:val="clear" w:pos="9360"/>
        <w:tab w:val="left" w:pos="1624"/>
      </w:tabs>
    </w:pPr>
  </w:p>
  <w:p w:rsidR="008B4B42" w:rsidRDefault="008B4B42" w:rsidP="008B4B42">
    <w:pPr>
      <w:pStyle w:val="Encabezado"/>
      <w:tabs>
        <w:tab w:val="clear" w:pos="4680"/>
        <w:tab w:val="clear" w:pos="9360"/>
        <w:tab w:val="left" w:pos="1624"/>
      </w:tabs>
      <w:jc w:val="right"/>
    </w:pPr>
  </w:p>
  <w:p w:rsidR="008B4B42" w:rsidRDefault="008B4B42" w:rsidP="008B4B42">
    <w:pPr>
      <w:pStyle w:val="Encabezado"/>
      <w:tabs>
        <w:tab w:val="clear" w:pos="4680"/>
        <w:tab w:val="clear" w:pos="9360"/>
        <w:tab w:val="left" w:pos="7719"/>
      </w:tabs>
    </w:pPr>
    <w:r>
      <w:tab/>
    </w:r>
  </w:p>
  <w:p w:rsidR="008B4B42" w:rsidRDefault="008B4B42" w:rsidP="008B4B42">
    <w:pPr>
      <w:pStyle w:val="Encabezado"/>
      <w:tabs>
        <w:tab w:val="clear" w:pos="4680"/>
        <w:tab w:val="clear" w:pos="9360"/>
        <w:tab w:val="left" w:pos="1624"/>
      </w:tabs>
    </w:pPr>
  </w:p>
  <w:p w:rsidR="008B4B42" w:rsidRDefault="008B4B42">
    <w:pPr>
      <w:pStyle w:val="Encabezado"/>
    </w:pPr>
  </w:p>
  <w:p w:rsidR="008B4B42" w:rsidRDefault="008B4B4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15EED"/>
    <w:multiLevelType w:val="hybridMultilevel"/>
    <w:tmpl w:val="11425E72"/>
    <w:lvl w:ilvl="0" w:tplc="C5328CF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2E"/>
    <w:rsid w:val="0001526E"/>
    <w:rsid w:val="00017D7B"/>
    <w:rsid w:val="000245C3"/>
    <w:rsid w:val="000328DB"/>
    <w:rsid w:val="000406A7"/>
    <w:rsid w:val="00040C7D"/>
    <w:rsid w:val="0007369C"/>
    <w:rsid w:val="0007384E"/>
    <w:rsid w:val="0007757E"/>
    <w:rsid w:val="000818F9"/>
    <w:rsid w:val="00096B1E"/>
    <w:rsid w:val="000C347E"/>
    <w:rsid w:val="000D1D75"/>
    <w:rsid w:val="000D3DBA"/>
    <w:rsid w:val="000E45E1"/>
    <w:rsid w:val="00100226"/>
    <w:rsid w:val="001109E1"/>
    <w:rsid w:val="00122785"/>
    <w:rsid w:val="00132BE1"/>
    <w:rsid w:val="001561F4"/>
    <w:rsid w:val="00185201"/>
    <w:rsid w:val="00194F6D"/>
    <w:rsid w:val="001A16E1"/>
    <w:rsid w:val="001A3A60"/>
    <w:rsid w:val="001B2376"/>
    <w:rsid w:val="001C3380"/>
    <w:rsid w:val="001C4F2F"/>
    <w:rsid w:val="001D04AE"/>
    <w:rsid w:val="001E090A"/>
    <w:rsid w:val="001E18F5"/>
    <w:rsid w:val="001E5224"/>
    <w:rsid w:val="001F15FD"/>
    <w:rsid w:val="0020384E"/>
    <w:rsid w:val="002124DD"/>
    <w:rsid w:val="00213BE9"/>
    <w:rsid w:val="00213F48"/>
    <w:rsid w:val="002313C0"/>
    <w:rsid w:val="002356F0"/>
    <w:rsid w:val="00240449"/>
    <w:rsid w:val="0024478B"/>
    <w:rsid w:val="0025627B"/>
    <w:rsid w:val="00257D2B"/>
    <w:rsid w:val="00272DB9"/>
    <w:rsid w:val="002832F4"/>
    <w:rsid w:val="00291C76"/>
    <w:rsid w:val="002B1CEC"/>
    <w:rsid w:val="002D7521"/>
    <w:rsid w:val="002F3E50"/>
    <w:rsid w:val="002F6972"/>
    <w:rsid w:val="003022B1"/>
    <w:rsid w:val="00316C05"/>
    <w:rsid w:val="00317549"/>
    <w:rsid w:val="00321F18"/>
    <w:rsid w:val="003232F9"/>
    <w:rsid w:val="00324339"/>
    <w:rsid w:val="00330A6A"/>
    <w:rsid w:val="00340158"/>
    <w:rsid w:val="00345647"/>
    <w:rsid w:val="0035289D"/>
    <w:rsid w:val="00356B2D"/>
    <w:rsid w:val="00367703"/>
    <w:rsid w:val="00374CE9"/>
    <w:rsid w:val="003834DF"/>
    <w:rsid w:val="00391212"/>
    <w:rsid w:val="003918D3"/>
    <w:rsid w:val="003932A8"/>
    <w:rsid w:val="003A47AF"/>
    <w:rsid w:val="003A5CA0"/>
    <w:rsid w:val="003B2375"/>
    <w:rsid w:val="003C3165"/>
    <w:rsid w:val="003D3429"/>
    <w:rsid w:val="003E75B5"/>
    <w:rsid w:val="00431510"/>
    <w:rsid w:val="0044493F"/>
    <w:rsid w:val="00447022"/>
    <w:rsid w:val="00453F3C"/>
    <w:rsid w:val="0045559B"/>
    <w:rsid w:val="00490A94"/>
    <w:rsid w:val="00497A6A"/>
    <w:rsid w:val="004A0343"/>
    <w:rsid w:val="004A0B6C"/>
    <w:rsid w:val="004A3679"/>
    <w:rsid w:val="004B2A19"/>
    <w:rsid w:val="004D39B3"/>
    <w:rsid w:val="004D3E6B"/>
    <w:rsid w:val="004E434A"/>
    <w:rsid w:val="004E7A4F"/>
    <w:rsid w:val="005107C0"/>
    <w:rsid w:val="00514CDD"/>
    <w:rsid w:val="00532923"/>
    <w:rsid w:val="00533E84"/>
    <w:rsid w:val="0055667F"/>
    <w:rsid w:val="00574461"/>
    <w:rsid w:val="005834A6"/>
    <w:rsid w:val="00585497"/>
    <w:rsid w:val="00591746"/>
    <w:rsid w:val="005921A2"/>
    <w:rsid w:val="00597FE2"/>
    <w:rsid w:val="005A0C2C"/>
    <w:rsid w:val="005A26FF"/>
    <w:rsid w:val="005B1291"/>
    <w:rsid w:val="005D2303"/>
    <w:rsid w:val="005D3CBC"/>
    <w:rsid w:val="005D5C55"/>
    <w:rsid w:val="005E2ABF"/>
    <w:rsid w:val="006016EC"/>
    <w:rsid w:val="0062324D"/>
    <w:rsid w:val="0062437C"/>
    <w:rsid w:val="00630500"/>
    <w:rsid w:val="006307E3"/>
    <w:rsid w:val="00642812"/>
    <w:rsid w:val="006432AC"/>
    <w:rsid w:val="00654CC1"/>
    <w:rsid w:val="0066339A"/>
    <w:rsid w:val="006637C2"/>
    <w:rsid w:val="00666A88"/>
    <w:rsid w:val="006736EB"/>
    <w:rsid w:val="00673A93"/>
    <w:rsid w:val="006779FA"/>
    <w:rsid w:val="00681EB7"/>
    <w:rsid w:val="00684865"/>
    <w:rsid w:val="00687D99"/>
    <w:rsid w:val="006B1390"/>
    <w:rsid w:val="006C01BC"/>
    <w:rsid w:val="006D3A40"/>
    <w:rsid w:val="00714A23"/>
    <w:rsid w:val="007159F4"/>
    <w:rsid w:val="007176E8"/>
    <w:rsid w:val="00717BED"/>
    <w:rsid w:val="007301A0"/>
    <w:rsid w:val="0073371E"/>
    <w:rsid w:val="007414AE"/>
    <w:rsid w:val="00752B7D"/>
    <w:rsid w:val="00761874"/>
    <w:rsid w:val="00761CBC"/>
    <w:rsid w:val="0078718F"/>
    <w:rsid w:val="00795039"/>
    <w:rsid w:val="0079659D"/>
    <w:rsid w:val="007B2246"/>
    <w:rsid w:val="007B3447"/>
    <w:rsid w:val="007C1E7E"/>
    <w:rsid w:val="007E03CE"/>
    <w:rsid w:val="007E5A1C"/>
    <w:rsid w:val="00805AFA"/>
    <w:rsid w:val="00807CFD"/>
    <w:rsid w:val="008105F6"/>
    <w:rsid w:val="00827252"/>
    <w:rsid w:val="00836A19"/>
    <w:rsid w:val="00842DD7"/>
    <w:rsid w:val="00852490"/>
    <w:rsid w:val="00873CA1"/>
    <w:rsid w:val="008778FE"/>
    <w:rsid w:val="00877B9E"/>
    <w:rsid w:val="00887910"/>
    <w:rsid w:val="008A03F6"/>
    <w:rsid w:val="008A05CB"/>
    <w:rsid w:val="008B4B42"/>
    <w:rsid w:val="008B69B0"/>
    <w:rsid w:val="008B6AA8"/>
    <w:rsid w:val="008E4AC0"/>
    <w:rsid w:val="008E74A6"/>
    <w:rsid w:val="008F68FF"/>
    <w:rsid w:val="00911FE3"/>
    <w:rsid w:val="00912B83"/>
    <w:rsid w:val="0092702E"/>
    <w:rsid w:val="00933F7B"/>
    <w:rsid w:val="009638DA"/>
    <w:rsid w:val="00964EA2"/>
    <w:rsid w:val="00983C9C"/>
    <w:rsid w:val="009A0310"/>
    <w:rsid w:val="009A0E45"/>
    <w:rsid w:val="009B45EA"/>
    <w:rsid w:val="009B5DA6"/>
    <w:rsid w:val="009C62B1"/>
    <w:rsid w:val="009C7336"/>
    <w:rsid w:val="009D5AA4"/>
    <w:rsid w:val="009E59D5"/>
    <w:rsid w:val="009F1331"/>
    <w:rsid w:val="009F40E9"/>
    <w:rsid w:val="00A0332A"/>
    <w:rsid w:val="00A12D0F"/>
    <w:rsid w:val="00A142C4"/>
    <w:rsid w:val="00A24580"/>
    <w:rsid w:val="00A24A01"/>
    <w:rsid w:val="00A423C4"/>
    <w:rsid w:val="00A50E5E"/>
    <w:rsid w:val="00A610C3"/>
    <w:rsid w:val="00A6498A"/>
    <w:rsid w:val="00A70CEC"/>
    <w:rsid w:val="00A7402A"/>
    <w:rsid w:val="00A842ED"/>
    <w:rsid w:val="00A8621B"/>
    <w:rsid w:val="00A93F8A"/>
    <w:rsid w:val="00A9537F"/>
    <w:rsid w:val="00AA7F08"/>
    <w:rsid w:val="00AC7379"/>
    <w:rsid w:val="00AE2A15"/>
    <w:rsid w:val="00B0284A"/>
    <w:rsid w:val="00B05497"/>
    <w:rsid w:val="00B2123C"/>
    <w:rsid w:val="00B47B59"/>
    <w:rsid w:val="00B71521"/>
    <w:rsid w:val="00B81188"/>
    <w:rsid w:val="00B82751"/>
    <w:rsid w:val="00B83E23"/>
    <w:rsid w:val="00B91D80"/>
    <w:rsid w:val="00B952BF"/>
    <w:rsid w:val="00B97810"/>
    <w:rsid w:val="00BA506A"/>
    <w:rsid w:val="00BC30E5"/>
    <w:rsid w:val="00BC473A"/>
    <w:rsid w:val="00BD0FB6"/>
    <w:rsid w:val="00BE31B8"/>
    <w:rsid w:val="00BF3C1A"/>
    <w:rsid w:val="00C11939"/>
    <w:rsid w:val="00C15B79"/>
    <w:rsid w:val="00C1760B"/>
    <w:rsid w:val="00C51288"/>
    <w:rsid w:val="00C537B3"/>
    <w:rsid w:val="00C55E04"/>
    <w:rsid w:val="00C74E9A"/>
    <w:rsid w:val="00C7684E"/>
    <w:rsid w:val="00C84111"/>
    <w:rsid w:val="00C84BDC"/>
    <w:rsid w:val="00CA0D81"/>
    <w:rsid w:val="00CA4655"/>
    <w:rsid w:val="00CB6B18"/>
    <w:rsid w:val="00CC584F"/>
    <w:rsid w:val="00D0070C"/>
    <w:rsid w:val="00D039E2"/>
    <w:rsid w:val="00D15468"/>
    <w:rsid w:val="00D21734"/>
    <w:rsid w:val="00D33EDA"/>
    <w:rsid w:val="00D54A23"/>
    <w:rsid w:val="00D6092D"/>
    <w:rsid w:val="00D82E8B"/>
    <w:rsid w:val="00D852EE"/>
    <w:rsid w:val="00D92D66"/>
    <w:rsid w:val="00DB1E5B"/>
    <w:rsid w:val="00DB4355"/>
    <w:rsid w:val="00DB5328"/>
    <w:rsid w:val="00DC0FA1"/>
    <w:rsid w:val="00DD2973"/>
    <w:rsid w:val="00DF2059"/>
    <w:rsid w:val="00E04621"/>
    <w:rsid w:val="00E23DC0"/>
    <w:rsid w:val="00E40790"/>
    <w:rsid w:val="00E50E91"/>
    <w:rsid w:val="00E61719"/>
    <w:rsid w:val="00E74E74"/>
    <w:rsid w:val="00E77223"/>
    <w:rsid w:val="00E83678"/>
    <w:rsid w:val="00E92AF5"/>
    <w:rsid w:val="00EA463F"/>
    <w:rsid w:val="00EC3B43"/>
    <w:rsid w:val="00EE758F"/>
    <w:rsid w:val="00EF5319"/>
    <w:rsid w:val="00F04159"/>
    <w:rsid w:val="00F0543B"/>
    <w:rsid w:val="00F11D2E"/>
    <w:rsid w:val="00F15EAC"/>
    <w:rsid w:val="00F279EF"/>
    <w:rsid w:val="00F346A6"/>
    <w:rsid w:val="00F416CE"/>
    <w:rsid w:val="00F51F83"/>
    <w:rsid w:val="00F52368"/>
    <w:rsid w:val="00F645B2"/>
    <w:rsid w:val="00F66D50"/>
    <w:rsid w:val="00F90310"/>
    <w:rsid w:val="00FA04E6"/>
    <w:rsid w:val="00FA7044"/>
    <w:rsid w:val="00FC40F2"/>
    <w:rsid w:val="00FC6D42"/>
    <w:rsid w:val="00FD108F"/>
    <w:rsid w:val="00FD2863"/>
    <w:rsid w:val="00FE6506"/>
    <w:rsid w:val="00FF2871"/>
    <w:rsid w:val="00FF2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51"/>
    <w:pPr>
      <w:spacing w:after="0" w:line="240" w:lineRule="auto"/>
    </w:pPr>
    <w:rPr>
      <w:rFonts w:ascii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2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2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2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702E"/>
  </w:style>
  <w:style w:type="paragraph" w:styleId="Piedepgina">
    <w:name w:val="footer"/>
    <w:basedOn w:val="Normal"/>
    <w:link w:val="PiedepginaCar"/>
    <w:uiPriority w:val="99"/>
    <w:unhideWhenUsed/>
    <w:rsid w:val="0092702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702E"/>
  </w:style>
  <w:style w:type="paragraph" w:styleId="Textodeglobo">
    <w:name w:val="Balloon Text"/>
    <w:basedOn w:val="Normal"/>
    <w:link w:val="TextodegloboCar"/>
    <w:uiPriority w:val="99"/>
    <w:semiHidden/>
    <w:unhideWhenUsed/>
    <w:rsid w:val="002124DD"/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4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30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A6A"/>
    <w:pPr>
      <w:spacing w:after="20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A6A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13BE9"/>
    <w:rPr>
      <w:rFonts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13BE9"/>
    <w:rPr>
      <w:rFonts w:ascii="Calibri" w:hAnsi="Calibri" w:cs="Consolas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C15B79"/>
    <w:pPr>
      <w:ind w:left="720"/>
    </w:pPr>
    <w:rPr>
      <w:rFonts w:ascii="Arial" w:hAnsi="Arial" w:cs="Arial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751"/>
    <w:pPr>
      <w:spacing w:after="0" w:line="240" w:lineRule="auto"/>
    </w:pPr>
    <w:rPr>
      <w:rFonts w:ascii="Calibri" w:hAnsi="Calibri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92702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9270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2702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2702E"/>
  </w:style>
  <w:style w:type="paragraph" w:styleId="Piedepgina">
    <w:name w:val="footer"/>
    <w:basedOn w:val="Normal"/>
    <w:link w:val="PiedepginaCar"/>
    <w:uiPriority w:val="99"/>
    <w:unhideWhenUsed/>
    <w:rsid w:val="0092702E"/>
    <w:pPr>
      <w:tabs>
        <w:tab w:val="center" w:pos="4680"/>
        <w:tab w:val="right" w:pos="9360"/>
      </w:tabs>
    </w:pPr>
    <w:rPr>
      <w:rFonts w:asciiTheme="minorHAnsi" w:hAnsiTheme="minorHAnsi" w:cstheme="minorBidi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702E"/>
  </w:style>
  <w:style w:type="paragraph" w:styleId="Textodeglobo">
    <w:name w:val="Balloon Text"/>
    <w:basedOn w:val="Normal"/>
    <w:link w:val="TextodegloboCar"/>
    <w:uiPriority w:val="99"/>
    <w:semiHidden/>
    <w:unhideWhenUsed/>
    <w:rsid w:val="002124DD"/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24DD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30A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30A6A"/>
    <w:pPr>
      <w:spacing w:after="200"/>
    </w:pPr>
    <w:rPr>
      <w:rFonts w:asciiTheme="minorHAnsi" w:hAnsiTheme="minorHAnsi" w:cstheme="minorBidi"/>
      <w:sz w:val="20"/>
      <w:szCs w:val="20"/>
      <w:lang w:val="en-U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30A6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30A6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30A6A"/>
    <w:rPr>
      <w:b/>
      <w:bCs/>
      <w:sz w:val="20"/>
      <w:szCs w:val="20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213BE9"/>
    <w:rPr>
      <w:rFonts w:cs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213BE9"/>
    <w:rPr>
      <w:rFonts w:ascii="Calibri" w:hAnsi="Calibri" w:cs="Consolas"/>
      <w:szCs w:val="21"/>
      <w:lang w:val="es-ES"/>
    </w:rPr>
  </w:style>
  <w:style w:type="paragraph" w:styleId="Prrafodelista">
    <w:name w:val="List Paragraph"/>
    <w:basedOn w:val="Normal"/>
    <w:uiPriority w:val="34"/>
    <w:qFormat/>
    <w:rsid w:val="00C15B79"/>
    <w:pPr>
      <w:ind w:left="720"/>
    </w:pPr>
    <w:rPr>
      <w:rFonts w:ascii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6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4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26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50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192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1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loe.garcia@ketchum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ndelezinternational.es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isfrutalasnuevasprincipe.com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disfrutalasnuevasprincipe.com" TargetMode="External"/><Relationship Id="rId14" Type="http://schemas.openxmlformats.org/officeDocument/2006/relationships/hyperlink" Target="mailto:monica.vicente@ketchum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3CAD67-A3E2-483F-829B-CC5605042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568</Words>
  <Characters>3128</Characters>
  <Application>Microsoft Office Word</Application>
  <DocSecurity>0</DocSecurity>
  <Lines>26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Kraft Foods</Company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Hernandez Alonso-Alegre, Almudena</dc:creator>
  <cp:lastModifiedBy>Cloe Garcia</cp:lastModifiedBy>
  <cp:revision>3</cp:revision>
  <cp:lastPrinted>2015-06-16T09:44:00Z</cp:lastPrinted>
  <dcterms:created xsi:type="dcterms:W3CDTF">2015-06-15T11:58:00Z</dcterms:created>
  <dcterms:modified xsi:type="dcterms:W3CDTF">2015-06-16T12:20:00Z</dcterms:modified>
</cp:coreProperties>
</file>