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DCC55" w14:textId="7618D812" w:rsidR="0063624B" w:rsidRPr="008648FB" w:rsidRDefault="00781841" w:rsidP="00A40C52">
      <w:pPr>
        <w:pStyle w:val="Rubrik"/>
        <w:pBdr>
          <w:top w:val="single" w:sz="8" w:space="4" w:color="000000" w:themeColor="background2"/>
          <w:bottom w:val="single" w:sz="8" w:space="4" w:color="000000" w:themeColor="background2"/>
        </w:pBdr>
        <w:rPr>
          <w:color w:val="000000" w:themeColor="background2"/>
          <w:spacing w:val="40"/>
          <w:lang w:val="sv-SE"/>
        </w:rPr>
      </w:pPr>
      <w:r w:rsidRPr="008648FB">
        <w:rPr>
          <w:color w:val="000000" w:themeColor="background2"/>
          <w:spacing w:val="40"/>
          <w:lang w:val="sv-SE"/>
        </w:rPr>
        <w:t>Press</w:t>
      </w:r>
      <w:r w:rsidR="001111B8" w:rsidRPr="008648FB">
        <w:rPr>
          <w:color w:val="000000" w:themeColor="background2"/>
          <w:spacing w:val="40"/>
          <w:lang w:val="sv-SE"/>
        </w:rPr>
        <w:t>MEDDELANDE</w:t>
      </w:r>
    </w:p>
    <w:p w14:paraId="7BD4AB4C" w14:textId="3DA5F618" w:rsidR="007D4E8F" w:rsidRPr="008648FB" w:rsidRDefault="008648FB" w:rsidP="0011681B">
      <w:pPr>
        <w:spacing w:before="780"/>
        <w:rPr>
          <w:color w:val="000000" w:themeColor="background2"/>
          <w:lang w:val="sv-SE"/>
        </w:rPr>
      </w:pPr>
      <w:r w:rsidRPr="008648FB">
        <w:rPr>
          <w:color w:val="000000" w:themeColor="background2"/>
          <w:lang w:val="sv-SE"/>
        </w:rPr>
        <w:t>Februari 2017</w:t>
      </w:r>
    </w:p>
    <w:p w14:paraId="28BC7B52" w14:textId="77777777" w:rsidR="0011681B" w:rsidRPr="008648FB" w:rsidRDefault="0011681B" w:rsidP="007D4E8F">
      <w:pPr>
        <w:rPr>
          <w:color w:val="000000" w:themeColor="background2"/>
          <w:lang w:val="sv-SE"/>
        </w:rPr>
      </w:pPr>
    </w:p>
    <w:p w14:paraId="004D4017" w14:textId="77777777" w:rsidR="00D90406" w:rsidRPr="008648FB" w:rsidRDefault="00D90406" w:rsidP="000F6D76">
      <w:pPr>
        <w:pStyle w:val="Underrubrik"/>
        <w:spacing w:after="200"/>
        <w:ind w:right="567"/>
        <w:rPr>
          <w:color w:val="000000" w:themeColor="background2"/>
          <w:lang w:val="sv-SE"/>
        </w:rPr>
      </w:pPr>
    </w:p>
    <w:p w14:paraId="61D3C43D" w14:textId="0B8C8DC1" w:rsidR="007E65C7" w:rsidRPr="008648FB" w:rsidRDefault="008648FB" w:rsidP="00B94377">
      <w:pPr>
        <w:pStyle w:val="Underrubrik"/>
        <w:spacing w:after="200"/>
        <w:ind w:right="567"/>
        <w:jc w:val="left"/>
        <w:rPr>
          <w:color w:val="000000" w:themeColor="background2"/>
          <w:lang w:val="sv-SE"/>
        </w:rPr>
      </w:pPr>
      <w:r w:rsidRPr="008648FB">
        <w:rPr>
          <w:color w:val="000000" w:themeColor="background2"/>
          <w:lang w:val="sv-SE"/>
        </w:rPr>
        <w:t>Verkstadsmiljöer i konsten</w:t>
      </w:r>
    </w:p>
    <w:p w14:paraId="104A5A88" w14:textId="359C0AC4" w:rsidR="008648FB" w:rsidRPr="008648FB" w:rsidRDefault="008648FB" w:rsidP="00B94377">
      <w:pPr>
        <w:jc w:val="left"/>
        <w:rPr>
          <w:color w:val="000000" w:themeColor="background2"/>
          <w:lang w:val="sv-SE"/>
        </w:rPr>
      </w:pPr>
      <w:r w:rsidRPr="008648FB">
        <w:rPr>
          <w:color w:val="000000" w:themeColor="background2"/>
          <w:lang w:val="sv-SE"/>
        </w:rPr>
        <w:t>Katarina Lundberg är konstnär och avslutar snart sin utbildning på Konstfack i Stockholm. Just nu har hon sin kandidatutställning ”UR PRODUKTION” i Konstfacks lokaler vid Telefonplan</w:t>
      </w:r>
      <w:bookmarkStart w:id="0" w:name="_GoBack"/>
      <w:bookmarkEnd w:id="0"/>
      <w:r w:rsidRPr="008648FB">
        <w:rPr>
          <w:color w:val="000000" w:themeColor="background2"/>
          <w:lang w:val="sv-SE"/>
        </w:rPr>
        <w:t>. Katarina arbetar med flera olika uttryck som t.ex. mål</w:t>
      </w:r>
      <w:r w:rsidR="00B94377">
        <w:rPr>
          <w:color w:val="000000" w:themeColor="background2"/>
          <w:lang w:val="sv-SE"/>
        </w:rPr>
        <w:t>eri, installation och skulptur och motiven är ofta hämtade från olika produktionsmiljöer.</w:t>
      </w:r>
    </w:p>
    <w:p w14:paraId="0F7FD712" w14:textId="77777777" w:rsidR="008648FB" w:rsidRPr="008648FB" w:rsidRDefault="008648FB" w:rsidP="00B94377">
      <w:pPr>
        <w:jc w:val="left"/>
        <w:rPr>
          <w:color w:val="000000" w:themeColor="background2"/>
          <w:lang w:val="sv-SE"/>
        </w:rPr>
      </w:pPr>
    </w:p>
    <w:p w14:paraId="366A81D7" w14:textId="77777777" w:rsidR="008648FB" w:rsidRPr="008648FB" w:rsidRDefault="008648FB" w:rsidP="00B94377">
      <w:pPr>
        <w:jc w:val="left"/>
        <w:rPr>
          <w:color w:val="000000" w:themeColor="background2"/>
          <w:lang w:val="sv-SE"/>
        </w:rPr>
      </w:pPr>
      <w:r w:rsidRPr="008648FB">
        <w:rPr>
          <w:color w:val="000000" w:themeColor="background2"/>
          <w:lang w:val="sv-SE"/>
        </w:rPr>
        <w:t>Katarina har en speciell fascination för industri- och verkstadsmiljöer. Hon synliggör de olika objekt som finns där och upptäcker ett måleri i de former, färger och material hon möter. I ”UR PRODUKTION” visas mycket detaljerade oljemålningar av en verkstad i kombination med skulpturer och rumsliga installationer, som även de relaterar till produktionsmiljöerna.</w:t>
      </w:r>
    </w:p>
    <w:p w14:paraId="2F03E6B4" w14:textId="77777777" w:rsidR="008648FB" w:rsidRPr="008648FB" w:rsidRDefault="008648FB" w:rsidP="00B94377">
      <w:pPr>
        <w:jc w:val="left"/>
        <w:rPr>
          <w:color w:val="000000" w:themeColor="background2"/>
          <w:lang w:val="sv-SE"/>
        </w:rPr>
      </w:pPr>
      <w:r w:rsidRPr="008648FB">
        <w:rPr>
          <w:color w:val="000000" w:themeColor="background2"/>
          <w:lang w:val="sv-SE"/>
        </w:rPr>
        <w:tab/>
      </w:r>
    </w:p>
    <w:p w14:paraId="15E904ED" w14:textId="5E7CD412" w:rsidR="00B71F81" w:rsidRDefault="008648FB" w:rsidP="00B94377">
      <w:pPr>
        <w:jc w:val="left"/>
        <w:rPr>
          <w:color w:val="000000" w:themeColor="background2"/>
          <w:lang w:val="sv-SE"/>
        </w:rPr>
      </w:pPr>
      <w:r w:rsidRPr="008648FB">
        <w:rPr>
          <w:color w:val="000000" w:themeColor="background2"/>
          <w:lang w:val="sv-SE"/>
        </w:rPr>
        <w:t>Ett av verken i den pågående utställningen, ”</w:t>
      </w:r>
      <w:proofErr w:type="spellStart"/>
      <w:r w:rsidRPr="008648FB">
        <w:rPr>
          <w:color w:val="000000" w:themeColor="background2"/>
          <w:lang w:val="sv-SE"/>
        </w:rPr>
        <w:t>Sandset</w:t>
      </w:r>
      <w:proofErr w:type="spellEnd"/>
      <w:r w:rsidRPr="008648FB">
        <w:rPr>
          <w:color w:val="000000" w:themeColor="background2"/>
          <w:lang w:val="sv-SE"/>
        </w:rPr>
        <w:t>”, består av ett antal vinklingsbara skärmar uppsatta på en vägg. Ytorna på skärmarna är täckta med slippapper i olika färger och kornstorlekar. Beroende på hur skärmarna vinklas framkommer olika nyanser och strukturer, ett föränderligt måleri som knyter an till verkstadens färger och material. Saint-Gobain Abrasives har bidragit med slippapper till just detta verk.</w:t>
      </w:r>
    </w:p>
    <w:p w14:paraId="75E0A07C" w14:textId="77777777" w:rsidR="00B94377" w:rsidRDefault="00B94377" w:rsidP="00B94377">
      <w:pPr>
        <w:jc w:val="left"/>
        <w:rPr>
          <w:color w:val="000000" w:themeColor="background2"/>
          <w:lang w:val="sv-SE"/>
        </w:rPr>
      </w:pPr>
    </w:p>
    <w:p w14:paraId="4579AF1B" w14:textId="5DDCC794" w:rsidR="00B94377" w:rsidRPr="008648FB" w:rsidRDefault="00B94377" w:rsidP="00B94377">
      <w:pPr>
        <w:jc w:val="left"/>
        <w:rPr>
          <w:color w:val="000000" w:themeColor="background2"/>
          <w:lang w:val="sv-SE"/>
        </w:rPr>
      </w:pPr>
      <w:r>
        <w:rPr>
          <w:color w:val="000000" w:themeColor="background2"/>
          <w:lang w:val="sv-SE"/>
        </w:rPr>
        <w:t>Katarina Lundberg,</w:t>
      </w:r>
      <w:r w:rsidRPr="00B94377">
        <w:rPr>
          <w:color w:val="000000" w:themeColor="background2"/>
          <w:lang w:val="sv-SE"/>
        </w:rPr>
        <w:t xml:space="preserve"> </w:t>
      </w:r>
      <w:r w:rsidRPr="008648FB">
        <w:rPr>
          <w:color w:val="000000" w:themeColor="background2"/>
          <w:lang w:val="sv-SE"/>
        </w:rPr>
        <w:t>som är från Uppsala och född 1986,</w:t>
      </w:r>
      <w:r>
        <w:rPr>
          <w:color w:val="000000" w:themeColor="background2"/>
          <w:lang w:val="sv-SE"/>
        </w:rPr>
        <w:t xml:space="preserve"> har tidigare gått på </w:t>
      </w:r>
      <w:proofErr w:type="spellStart"/>
      <w:r w:rsidRPr="00B94377">
        <w:rPr>
          <w:color w:val="000000" w:themeColor="background2"/>
          <w:lang w:val="sv-SE"/>
        </w:rPr>
        <w:t>Strykejernet</w:t>
      </w:r>
      <w:proofErr w:type="spellEnd"/>
      <w:r w:rsidRPr="00B94377">
        <w:rPr>
          <w:color w:val="000000" w:themeColor="background2"/>
          <w:lang w:val="sv-SE"/>
        </w:rPr>
        <w:t xml:space="preserve"> </w:t>
      </w:r>
      <w:proofErr w:type="spellStart"/>
      <w:r w:rsidRPr="00B94377">
        <w:rPr>
          <w:color w:val="000000" w:themeColor="background2"/>
          <w:lang w:val="sv-SE"/>
        </w:rPr>
        <w:t>kuns</w:t>
      </w:r>
      <w:r w:rsidR="007F53D7">
        <w:rPr>
          <w:color w:val="000000" w:themeColor="background2"/>
          <w:lang w:val="sv-SE"/>
        </w:rPr>
        <w:t>ts</w:t>
      </w:r>
      <w:r w:rsidRPr="00B94377">
        <w:rPr>
          <w:color w:val="000000" w:themeColor="background2"/>
          <w:lang w:val="sv-SE"/>
        </w:rPr>
        <w:t>kole</w:t>
      </w:r>
      <w:proofErr w:type="spellEnd"/>
      <w:r w:rsidRPr="00B94377">
        <w:rPr>
          <w:color w:val="000000" w:themeColor="background2"/>
          <w:lang w:val="sv-SE"/>
        </w:rPr>
        <w:t xml:space="preserve"> i Oslo</w:t>
      </w:r>
      <w:r>
        <w:rPr>
          <w:color w:val="000000" w:themeColor="background2"/>
          <w:lang w:val="sv-SE"/>
        </w:rPr>
        <w:t xml:space="preserve"> (2011-2013) och har ställt ut på bl.a. </w:t>
      </w:r>
      <w:r w:rsidRPr="008648FB">
        <w:rPr>
          <w:color w:val="000000" w:themeColor="background2"/>
          <w:lang w:val="sv-SE"/>
        </w:rPr>
        <w:t>Ung Salong, Uppsala konstmuseum, Uppsala</w:t>
      </w:r>
      <w:r>
        <w:rPr>
          <w:color w:val="000000" w:themeColor="background2"/>
          <w:lang w:val="sv-SE"/>
        </w:rPr>
        <w:t xml:space="preserve"> (2014) och </w:t>
      </w:r>
      <w:proofErr w:type="spellStart"/>
      <w:r w:rsidRPr="008648FB">
        <w:rPr>
          <w:color w:val="000000" w:themeColor="background2"/>
          <w:lang w:val="sv-SE"/>
        </w:rPr>
        <w:t>Stipendutstilling</w:t>
      </w:r>
      <w:proofErr w:type="spellEnd"/>
      <w:r w:rsidRPr="008648FB">
        <w:rPr>
          <w:color w:val="000000" w:themeColor="background2"/>
          <w:lang w:val="sv-SE"/>
        </w:rPr>
        <w:t>, Galleri Ramfjord, Oslo</w:t>
      </w:r>
      <w:r>
        <w:rPr>
          <w:color w:val="000000" w:themeColor="background2"/>
          <w:lang w:val="sv-SE"/>
        </w:rPr>
        <w:t xml:space="preserve"> (2013 och 2014).</w:t>
      </w:r>
    </w:p>
    <w:sectPr w:rsidR="00B94377" w:rsidRPr="008648FB" w:rsidSect="00105A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64"/>
      <w:pgMar w:top="2143" w:right="1418" w:bottom="1304" w:left="1418" w:header="277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489C5" w14:textId="77777777" w:rsidR="00736254" w:rsidRDefault="00736254" w:rsidP="008057CF">
      <w:pPr>
        <w:spacing w:line="240" w:lineRule="auto"/>
      </w:pPr>
      <w:r>
        <w:separator/>
      </w:r>
    </w:p>
  </w:endnote>
  <w:endnote w:type="continuationSeparator" w:id="0">
    <w:p w14:paraId="7A0633F3" w14:textId="77777777" w:rsidR="00736254" w:rsidRDefault="00736254" w:rsidP="00805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30E48" w14:textId="77777777" w:rsidR="002C41D9" w:rsidRDefault="002C41D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27548" w14:textId="77777777" w:rsidR="00126596" w:rsidRDefault="00BC2B02" w:rsidP="00126596">
    <w:pPr>
      <w:pStyle w:val="Sidfot"/>
      <w:jc w:val="left"/>
    </w:pPr>
    <w:r>
      <w:rPr>
        <w:noProof/>
        <w:lang w:val="sv-SE" w:eastAsia="sv-SE"/>
      </w:rPr>
      <w:drawing>
        <wp:anchor distT="0" distB="0" distL="114300" distR="114300" simplePos="0" relativeHeight="251661312" behindDoc="0" locked="0" layoutInCell="1" allowOverlap="1" wp14:anchorId="3BA965B2" wp14:editId="6CAF28F7">
          <wp:simplePos x="0" y="0"/>
          <wp:positionH relativeFrom="page">
            <wp:align>center</wp:align>
          </wp:positionH>
          <wp:positionV relativeFrom="page">
            <wp:posOffset>10009505</wp:posOffset>
          </wp:positionV>
          <wp:extent cx="1008000" cy="421200"/>
          <wp:effectExtent l="0" t="0" r="190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G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D353" w14:textId="242E1742" w:rsidR="00781841" w:rsidRPr="008648FB" w:rsidRDefault="001111B8" w:rsidP="00781841">
    <w:pPr>
      <w:pStyle w:val="Sidfot"/>
      <w:rPr>
        <w:b/>
        <w:lang w:val="sv-SE"/>
      </w:rPr>
    </w:pPr>
    <w:r w:rsidRPr="008648FB">
      <w:rPr>
        <w:b/>
        <w:lang w:val="sv-SE"/>
      </w:rPr>
      <w:t>Saint-Gobain Abrasives AB</w:t>
    </w:r>
  </w:p>
  <w:p w14:paraId="582AC7B4" w14:textId="29A19ADA" w:rsidR="001111B8" w:rsidRPr="008648FB" w:rsidRDefault="002C41D9" w:rsidP="001111B8">
    <w:pPr>
      <w:pStyle w:val="Sidfot"/>
      <w:rPr>
        <w:lang w:val="sv-SE"/>
      </w:rPr>
    </w:pPr>
    <w:r w:rsidRPr="008648FB">
      <w:rPr>
        <w:lang w:val="sv-SE"/>
      </w:rPr>
      <w:t>Gårdsfogdevägen 18 A, 168 66 Bromma</w:t>
    </w:r>
    <w:r w:rsidR="001111B8" w:rsidRPr="008648FB">
      <w:rPr>
        <w:lang w:val="sv-SE"/>
      </w:rPr>
      <w:t xml:space="preserve"> • Telefon 08-580 881 00 • Telefax 08-580 881 01</w:t>
    </w:r>
  </w:p>
  <w:p w14:paraId="333D2F07" w14:textId="7C3C2EB6" w:rsidR="00126596" w:rsidRPr="00781841" w:rsidRDefault="001111B8" w:rsidP="001111B8">
    <w:pPr>
      <w:pStyle w:val="Sidfot"/>
    </w:pPr>
    <w:r w:rsidRPr="001111B8">
      <w:rPr>
        <w:lang w:val="en-US"/>
      </w:rPr>
      <w:t>E-post: sga.se@saint-gobain.com • Hemsida: www.saint-gobain-abrasives.com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98604" w14:textId="77777777" w:rsidR="00736254" w:rsidRDefault="00736254" w:rsidP="008057CF">
      <w:pPr>
        <w:spacing w:line="240" w:lineRule="auto"/>
      </w:pPr>
      <w:r>
        <w:separator/>
      </w:r>
    </w:p>
  </w:footnote>
  <w:footnote w:type="continuationSeparator" w:id="0">
    <w:p w14:paraId="3FF8579D" w14:textId="77777777" w:rsidR="00736254" w:rsidRDefault="00736254" w:rsidP="00805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E62AC" w14:textId="77777777" w:rsidR="002C41D9" w:rsidRDefault="002C41D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CED8D" w14:textId="77777777" w:rsidR="008057CF" w:rsidRDefault="008057CF" w:rsidP="009E0BB0">
    <w:pPr>
      <w:pStyle w:val="Sidhuvud"/>
      <w:tabs>
        <w:tab w:val="clear" w:pos="4536"/>
        <w:tab w:val="clear" w:pos="9072"/>
        <w:tab w:val="left" w:pos="8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329A5" w14:textId="77777777" w:rsidR="00126596" w:rsidRDefault="00126596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16C37AA1" wp14:editId="64441F5E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1656000" cy="691200"/>
          <wp:effectExtent l="0" t="0" r="190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G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90B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FE08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C8A8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E2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20D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9A18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72A3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90D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64E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6CB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76727"/>
    <w:multiLevelType w:val="hybridMultilevel"/>
    <w:tmpl w:val="9760B6C0"/>
    <w:lvl w:ilvl="0" w:tplc="64EE75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background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0C7FB5"/>
    <w:multiLevelType w:val="multilevel"/>
    <w:tmpl w:val="3780980E"/>
    <w:lvl w:ilvl="0">
      <w:start w:val="1"/>
      <w:numFmt w:val="decimal"/>
      <w:pStyle w:val="Punkt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CF"/>
    <w:rsid w:val="00002EC0"/>
    <w:rsid w:val="000566CC"/>
    <w:rsid w:val="000B3BFA"/>
    <w:rsid w:val="000F1831"/>
    <w:rsid w:val="000F3475"/>
    <w:rsid w:val="000F6D76"/>
    <w:rsid w:val="00105AC6"/>
    <w:rsid w:val="001111B8"/>
    <w:rsid w:val="0011681B"/>
    <w:rsid w:val="00126596"/>
    <w:rsid w:val="001552EA"/>
    <w:rsid w:val="001A229F"/>
    <w:rsid w:val="002C41D9"/>
    <w:rsid w:val="00312B91"/>
    <w:rsid w:val="003379B7"/>
    <w:rsid w:val="00457B61"/>
    <w:rsid w:val="004E173B"/>
    <w:rsid w:val="00514E3E"/>
    <w:rsid w:val="005652E7"/>
    <w:rsid w:val="005A3C51"/>
    <w:rsid w:val="005F482F"/>
    <w:rsid w:val="00603405"/>
    <w:rsid w:val="0063624B"/>
    <w:rsid w:val="00647026"/>
    <w:rsid w:val="006B4A63"/>
    <w:rsid w:val="006C0135"/>
    <w:rsid w:val="007214C3"/>
    <w:rsid w:val="00736254"/>
    <w:rsid w:val="00781841"/>
    <w:rsid w:val="007915E0"/>
    <w:rsid w:val="007D4E8F"/>
    <w:rsid w:val="007E65C7"/>
    <w:rsid w:val="007F53D7"/>
    <w:rsid w:val="00804DE6"/>
    <w:rsid w:val="008057CF"/>
    <w:rsid w:val="00851476"/>
    <w:rsid w:val="008648FB"/>
    <w:rsid w:val="008D480C"/>
    <w:rsid w:val="008F4B87"/>
    <w:rsid w:val="009A29FF"/>
    <w:rsid w:val="009C1636"/>
    <w:rsid w:val="009E0BB0"/>
    <w:rsid w:val="00A40C52"/>
    <w:rsid w:val="00A763D9"/>
    <w:rsid w:val="00B71F81"/>
    <w:rsid w:val="00B94377"/>
    <w:rsid w:val="00BC2B02"/>
    <w:rsid w:val="00BD48EB"/>
    <w:rsid w:val="00C55ADA"/>
    <w:rsid w:val="00C67C82"/>
    <w:rsid w:val="00C878FD"/>
    <w:rsid w:val="00CC2957"/>
    <w:rsid w:val="00CD1588"/>
    <w:rsid w:val="00D26C8D"/>
    <w:rsid w:val="00D3503C"/>
    <w:rsid w:val="00D90406"/>
    <w:rsid w:val="00DA4FBD"/>
    <w:rsid w:val="00E42F81"/>
    <w:rsid w:val="00E94220"/>
    <w:rsid w:val="00F32B31"/>
    <w:rsid w:val="00FB70D5"/>
    <w:rsid w:val="00FF02F5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725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4B"/>
    <w:pPr>
      <w:spacing w:after="0" w:line="320" w:lineRule="exact"/>
      <w:jc w:val="both"/>
    </w:pPr>
    <w:rPr>
      <w:rFonts w:ascii="Arial" w:hAnsi="Arial"/>
      <w:color w:val="17428C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next w:val="Normal"/>
    <w:link w:val="PunktlistaChar"/>
    <w:autoRedefine/>
    <w:uiPriority w:val="99"/>
    <w:unhideWhenUsed/>
    <w:qFormat/>
    <w:rsid w:val="00312B91"/>
    <w:pPr>
      <w:numPr>
        <w:numId w:val="3"/>
      </w:numPr>
      <w:tabs>
        <w:tab w:val="left" w:pos="284"/>
      </w:tabs>
      <w:spacing w:before="120" w:after="120" w:line="240" w:lineRule="auto"/>
      <w:ind w:left="1151" w:hanging="357"/>
      <w:contextualSpacing/>
      <w:outlineLvl w:val="2"/>
    </w:pPr>
    <w:rPr>
      <w:rFonts w:ascii="Frutiger LT Std" w:eastAsia="Calibri" w:hAnsi="Frutiger LT Std" w:cs="Arial"/>
      <w:bCs/>
      <w:sz w:val="20"/>
      <w:szCs w:val="20"/>
    </w:rPr>
  </w:style>
  <w:style w:type="character" w:customStyle="1" w:styleId="PunktlistaChar">
    <w:name w:val="Punktlista Char"/>
    <w:basedOn w:val="Standardstycketeckensnitt"/>
    <w:link w:val="Punktlista"/>
    <w:uiPriority w:val="99"/>
    <w:rsid w:val="00312B91"/>
    <w:rPr>
      <w:rFonts w:ascii="Frutiger LT Std" w:eastAsia="Calibri" w:hAnsi="Frutiger LT Std" w:cs="Arial"/>
      <w:bCs/>
      <w:sz w:val="20"/>
      <w:szCs w:val="20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CC2957"/>
    <w:pPr>
      <w:spacing w:line="240" w:lineRule="auto"/>
      <w:ind w:left="709"/>
      <w:outlineLvl w:val="3"/>
    </w:pPr>
    <w:rPr>
      <w:rFonts w:ascii="Frutiger LT Std" w:eastAsia="Calibri" w:hAnsi="Frutiger LT Std" w:cs="Calibri"/>
      <w:color w:val="000000" w:themeColor="background2"/>
      <w:sz w:val="20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CC2957"/>
    <w:rPr>
      <w:rFonts w:ascii="Frutiger LT Std" w:eastAsia="Calibri" w:hAnsi="Frutiger LT Std" w:cs="Calibri"/>
      <w:color w:val="000000" w:themeColor="background2"/>
      <w:sz w:val="20"/>
    </w:rPr>
  </w:style>
  <w:style w:type="paragraph" w:styleId="Sidhuvud">
    <w:name w:val="header"/>
    <w:basedOn w:val="Normal"/>
    <w:link w:val="SidhuvudChar"/>
    <w:uiPriority w:val="99"/>
    <w:unhideWhenUsed/>
    <w:rsid w:val="008057C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57CF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qFormat/>
    <w:rsid w:val="00D3503C"/>
    <w:pPr>
      <w:tabs>
        <w:tab w:val="center" w:pos="4536"/>
        <w:tab w:val="right" w:pos="9072"/>
      </w:tabs>
      <w:spacing w:line="180" w:lineRule="exact"/>
      <w:jc w:val="center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D3503C"/>
    <w:rPr>
      <w:rFonts w:ascii="Arial" w:hAnsi="Arial"/>
      <w:color w:val="17428C" w:themeColor="text2"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5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57CF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63624B"/>
    <w:pPr>
      <w:pBdr>
        <w:top w:val="single" w:sz="8" w:space="4" w:color="17428C" w:themeColor="text2"/>
        <w:bottom w:val="single" w:sz="8" w:space="4" w:color="17428C" w:themeColor="text2"/>
      </w:pBdr>
      <w:spacing w:before="240" w:after="240" w:line="240" w:lineRule="auto"/>
      <w:contextualSpacing/>
      <w:jc w:val="center"/>
    </w:pPr>
    <w:rPr>
      <w:rFonts w:eastAsiaTheme="majorEastAsia" w:cstheme="majorBidi"/>
      <w:b/>
      <w:caps/>
      <w:spacing w:val="5"/>
      <w:kern w:val="28"/>
      <w:sz w:val="34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3624B"/>
    <w:rPr>
      <w:rFonts w:ascii="Arial" w:eastAsiaTheme="majorEastAsia" w:hAnsi="Arial" w:cstheme="majorBidi"/>
      <w:b/>
      <w:caps/>
      <w:color w:val="17428C" w:themeColor="text2"/>
      <w:spacing w:val="5"/>
      <w:kern w:val="28"/>
      <w:sz w:val="34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681B"/>
    <w:pPr>
      <w:numPr>
        <w:ilvl w:val="1"/>
      </w:numPr>
      <w:spacing w:before="160"/>
    </w:pPr>
    <w:rPr>
      <w:rFonts w:eastAsiaTheme="majorEastAsia" w:cstheme="majorBidi"/>
      <w:b/>
      <w:iCs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681B"/>
    <w:rPr>
      <w:rFonts w:ascii="Arial" w:eastAsiaTheme="majorEastAsia" w:hAnsi="Arial" w:cstheme="majorBidi"/>
      <w:b/>
      <w:iCs/>
      <w:color w:val="17428C" w:themeColor="text2"/>
      <w:spacing w:val="15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4B"/>
    <w:pPr>
      <w:spacing w:after="0" w:line="320" w:lineRule="exact"/>
      <w:jc w:val="both"/>
    </w:pPr>
    <w:rPr>
      <w:rFonts w:ascii="Arial" w:hAnsi="Arial"/>
      <w:color w:val="17428C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next w:val="Normal"/>
    <w:link w:val="PunktlistaChar"/>
    <w:autoRedefine/>
    <w:uiPriority w:val="99"/>
    <w:unhideWhenUsed/>
    <w:qFormat/>
    <w:rsid w:val="00312B91"/>
    <w:pPr>
      <w:numPr>
        <w:numId w:val="3"/>
      </w:numPr>
      <w:tabs>
        <w:tab w:val="left" w:pos="284"/>
      </w:tabs>
      <w:spacing w:before="120" w:after="120" w:line="240" w:lineRule="auto"/>
      <w:ind w:left="1151" w:hanging="357"/>
      <w:contextualSpacing/>
      <w:outlineLvl w:val="2"/>
    </w:pPr>
    <w:rPr>
      <w:rFonts w:ascii="Frutiger LT Std" w:eastAsia="Calibri" w:hAnsi="Frutiger LT Std" w:cs="Arial"/>
      <w:bCs/>
      <w:sz w:val="20"/>
      <w:szCs w:val="20"/>
    </w:rPr>
  </w:style>
  <w:style w:type="character" w:customStyle="1" w:styleId="PunktlistaChar">
    <w:name w:val="Punktlista Char"/>
    <w:basedOn w:val="Standardstycketeckensnitt"/>
    <w:link w:val="Punktlista"/>
    <w:uiPriority w:val="99"/>
    <w:rsid w:val="00312B91"/>
    <w:rPr>
      <w:rFonts w:ascii="Frutiger LT Std" w:eastAsia="Calibri" w:hAnsi="Frutiger LT Std" w:cs="Arial"/>
      <w:bCs/>
      <w:sz w:val="20"/>
      <w:szCs w:val="20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CC2957"/>
    <w:pPr>
      <w:spacing w:line="240" w:lineRule="auto"/>
      <w:ind w:left="709"/>
      <w:outlineLvl w:val="3"/>
    </w:pPr>
    <w:rPr>
      <w:rFonts w:ascii="Frutiger LT Std" w:eastAsia="Calibri" w:hAnsi="Frutiger LT Std" w:cs="Calibri"/>
      <w:color w:val="000000" w:themeColor="background2"/>
      <w:sz w:val="20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CC2957"/>
    <w:rPr>
      <w:rFonts w:ascii="Frutiger LT Std" w:eastAsia="Calibri" w:hAnsi="Frutiger LT Std" w:cs="Calibri"/>
      <w:color w:val="000000" w:themeColor="background2"/>
      <w:sz w:val="20"/>
    </w:rPr>
  </w:style>
  <w:style w:type="paragraph" w:styleId="Sidhuvud">
    <w:name w:val="header"/>
    <w:basedOn w:val="Normal"/>
    <w:link w:val="SidhuvudChar"/>
    <w:uiPriority w:val="99"/>
    <w:unhideWhenUsed/>
    <w:rsid w:val="008057C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57CF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qFormat/>
    <w:rsid w:val="00D3503C"/>
    <w:pPr>
      <w:tabs>
        <w:tab w:val="center" w:pos="4536"/>
        <w:tab w:val="right" w:pos="9072"/>
      </w:tabs>
      <w:spacing w:line="180" w:lineRule="exact"/>
      <w:jc w:val="center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D3503C"/>
    <w:rPr>
      <w:rFonts w:ascii="Arial" w:hAnsi="Arial"/>
      <w:color w:val="17428C" w:themeColor="text2"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5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57CF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63624B"/>
    <w:pPr>
      <w:pBdr>
        <w:top w:val="single" w:sz="8" w:space="4" w:color="17428C" w:themeColor="text2"/>
        <w:bottom w:val="single" w:sz="8" w:space="4" w:color="17428C" w:themeColor="text2"/>
      </w:pBdr>
      <w:spacing w:before="240" w:after="240" w:line="240" w:lineRule="auto"/>
      <w:contextualSpacing/>
      <w:jc w:val="center"/>
    </w:pPr>
    <w:rPr>
      <w:rFonts w:eastAsiaTheme="majorEastAsia" w:cstheme="majorBidi"/>
      <w:b/>
      <w:caps/>
      <w:spacing w:val="5"/>
      <w:kern w:val="28"/>
      <w:sz w:val="34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3624B"/>
    <w:rPr>
      <w:rFonts w:ascii="Arial" w:eastAsiaTheme="majorEastAsia" w:hAnsi="Arial" w:cstheme="majorBidi"/>
      <w:b/>
      <w:caps/>
      <w:color w:val="17428C" w:themeColor="text2"/>
      <w:spacing w:val="5"/>
      <w:kern w:val="28"/>
      <w:sz w:val="34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681B"/>
    <w:pPr>
      <w:numPr>
        <w:ilvl w:val="1"/>
      </w:numPr>
      <w:spacing w:before="160"/>
    </w:pPr>
    <w:rPr>
      <w:rFonts w:eastAsiaTheme="majorEastAsia" w:cstheme="majorBidi"/>
      <w:b/>
      <w:iCs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681B"/>
    <w:rPr>
      <w:rFonts w:ascii="Arial" w:eastAsiaTheme="majorEastAsia" w:hAnsi="Arial" w:cstheme="majorBidi"/>
      <w:b/>
      <w:iCs/>
      <w:color w:val="17428C" w:themeColor="text2"/>
      <w:spacing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STG">
      <a:dk1>
        <a:srgbClr val="575756"/>
      </a:dk1>
      <a:lt1>
        <a:sysClr val="window" lastClr="FFFFFF"/>
      </a:lt1>
      <a:dk2>
        <a:srgbClr val="17428C"/>
      </a:dk2>
      <a:lt2>
        <a:srgbClr val="000000"/>
      </a:lt2>
      <a:accent1>
        <a:srgbClr val="CE1431"/>
      </a:accent1>
      <a:accent2>
        <a:srgbClr val="E5531A"/>
      </a:accent2>
      <a:accent3>
        <a:srgbClr val="67B9B0"/>
      </a:accent3>
      <a:accent4>
        <a:srgbClr val="219CDC"/>
      </a:accent4>
      <a:accent5>
        <a:srgbClr val="17428C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050E-0D0A-44FA-B6EB-798F561F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Sverke, Anders - Saint-Gobain Abrasives AB</cp:lastModifiedBy>
  <cp:revision>19</cp:revision>
  <dcterms:created xsi:type="dcterms:W3CDTF">2016-05-28T21:00:00Z</dcterms:created>
  <dcterms:modified xsi:type="dcterms:W3CDTF">2017-02-02T14:21:00Z</dcterms:modified>
</cp:coreProperties>
</file>