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B42D" w14:textId="77777777" w:rsidR="001878D5" w:rsidRPr="000E63C7" w:rsidRDefault="00F81AAB" w:rsidP="001878D5">
      <w:pPr>
        <w:rPr>
          <w:lang w:val="cs-CZ" w:eastAsia="ja-JP"/>
        </w:rPr>
      </w:pPr>
      <w:r w:rsidRPr="000E63C7">
        <w:rPr>
          <w:noProof/>
          <w:lang w:val="cs-CZ" w:eastAsia="ja-JP"/>
        </w:rPr>
        <w:drawing>
          <wp:anchor distT="0" distB="0" distL="114300" distR="114300" simplePos="0" relativeHeight="251658240" behindDoc="0" locked="0" layoutInCell="1" allowOverlap="1" wp14:anchorId="22FA272E" wp14:editId="71BDC249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3C7">
        <w:rPr>
          <w:noProof/>
          <w:lang w:val="cs-CZ" w:eastAsia="ja-JP"/>
        </w:rPr>
        <w:drawing>
          <wp:anchor distT="0" distB="0" distL="114300" distR="114300" simplePos="0" relativeHeight="251657216" behindDoc="1" locked="0" layoutInCell="1" allowOverlap="1" wp14:anchorId="17D35BAA" wp14:editId="22704706">
            <wp:simplePos x="0" y="0"/>
            <wp:positionH relativeFrom="column">
              <wp:posOffset>3792220</wp:posOffset>
            </wp:positionH>
            <wp:positionV relativeFrom="paragraph">
              <wp:posOffset>-223520</wp:posOffset>
            </wp:positionV>
            <wp:extent cx="1767840" cy="450850"/>
            <wp:effectExtent l="0" t="0" r="3810" b="635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12639" w14:textId="77777777" w:rsidR="001878D5" w:rsidRPr="000E63C7" w:rsidRDefault="001878D5" w:rsidP="001878D5">
      <w:pPr>
        <w:rPr>
          <w:lang w:val="cs-CZ"/>
        </w:rPr>
      </w:pPr>
    </w:p>
    <w:p w14:paraId="5BD4268E" w14:textId="34A2D6DA" w:rsidR="0097047A" w:rsidRPr="000E63C7" w:rsidRDefault="00A53554" w:rsidP="0097047A">
      <w:pPr>
        <w:pStyle w:val="Zhlav"/>
        <w:rPr>
          <w:iCs/>
          <w:sz w:val="32"/>
          <w:szCs w:val="32"/>
          <w:lang w:val="cs-CZ"/>
        </w:rPr>
      </w:pPr>
      <w:r w:rsidRPr="000E63C7">
        <w:rPr>
          <w:rFonts w:ascii="Helvetica" w:hAnsi="Helvetica"/>
          <w:iCs/>
          <w:sz w:val="32"/>
          <w:szCs w:val="32"/>
          <w:lang w:val="cs-CZ"/>
        </w:rPr>
        <w:t xml:space="preserve">Tisková zpráva </w:t>
      </w:r>
    </w:p>
    <w:p w14:paraId="74D80B38" w14:textId="77777777" w:rsidR="0097047A" w:rsidRPr="000E63C7" w:rsidRDefault="0097047A" w:rsidP="0097047A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14:paraId="1F336A4B" w14:textId="040411D2" w:rsidR="0097047A" w:rsidRPr="000E63C7" w:rsidRDefault="00123747" w:rsidP="0097047A">
      <w:pPr>
        <w:pStyle w:val="Zhlav"/>
        <w:rPr>
          <w:rFonts w:ascii="Verdana" w:hAnsi="Verdana"/>
          <w:b/>
          <w:color w:val="808080"/>
          <w:sz w:val="22"/>
          <w:lang w:val="cs-CZ"/>
        </w:rPr>
      </w:pPr>
      <w:r w:rsidRPr="000E63C7">
        <w:rPr>
          <w:rFonts w:ascii="Verdana" w:hAnsi="Verdana"/>
          <w:b/>
          <w:color w:val="808080"/>
          <w:sz w:val="22"/>
          <w:lang w:val="cs-CZ"/>
        </w:rPr>
        <w:t>2</w:t>
      </w:r>
      <w:r w:rsidR="00933A9E" w:rsidRPr="000E63C7">
        <w:rPr>
          <w:rFonts w:ascii="Verdana" w:hAnsi="Verdana"/>
          <w:b/>
          <w:color w:val="808080"/>
          <w:sz w:val="22"/>
          <w:lang w:val="cs-CZ"/>
        </w:rPr>
        <w:t>0</w:t>
      </w:r>
      <w:r w:rsidR="00EC132A" w:rsidRPr="000E63C7">
        <w:rPr>
          <w:rFonts w:ascii="Verdana" w:hAnsi="Verdana"/>
          <w:b/>
          <w:color w:val="808080"/>
          <w:sz w:val="22"/>
          <w:lang w:val="cs-CZ"/>
        </w:rPr>
        <w:t>. května 2</w:t>
      </w:r>
      <w:r w:rsidR="007378E0" w:rsidRPr="000E63C7">
        <w:rPr>
          <w:rFonts w:ascii="Verdana" w:hAnsi="Verdana"/>
          <w:b/>
          <w:color w:val="808080"/>
          <w:sz w:val="22"/>
          <w:lang w:val="cs-CZ"/>
        </w:rPr>
        <w:t>019</w:t>
      </w:r>
    </w:p>
    <w:p w14:paraId="128177F8" w14:textId="77777777" w:rsidR="0097047A" w:rsidRPr="000E63C7" w:rsidRDefault="0097047A" w:rsidP="0097047A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14:paraId="7259C96C" w14:textId="122654D7" w:rsidR="21D6930B" w:rsidRDefault="73D2331C" w:rsidP="73D2331C">
      <w:pPr>
        <w:ind w:right="1530"/>
        <w:jc w:val="center"/>
        <w:rPr>
          <w:rFonts w:ascii="Verdana" w:eastAsia="Verdana" w:hAnsi="Verdana" w:cs="Verdana"/>
          <w:b/>
          <w:bCs/>
          <w:sz w:val="32"/>
          <w:szCs w:val="32"/>
          <w:lang w:val="cs-CZ"/>
        </w:rPr>
      </w:pPr>
      <w:r w:rsidRPr="73D2331C">
        <w:rPr>
          <w:rFonts w:ascii="Verdana" w:eastAsia="Calibri" w:hAnsi="Verdana" w:cs="Calibri"/>
          <w:b/>
          <w:bCs/>
          <w:color w:val="000000" w:themeColor="text1"/>
          <w:sz w:val="32"/>
          <w:szCs w:val="32"/>
          <w:lang w:val="cs-CZ"/>
        </w:rPr>
        <w:t xml:space="preserve">První televizory podporující formát </w:t>
      </w:r>
      <w:proofErr w:type="spellStart"/>
      <w:proofErr w:type="gramStart"/>
      <w:r w:rsidRPr="73D2331C">
        <w:rPr>
          <w:rFonts w:ascii="Verdana" w:eastAsia="Calibri" w:hAnsi="Verdana" w:cs="Calibri"/>
          <w:b/>
          <w:bCs/>
          <w:color w:val="000000" w:themeColor="text1"/>
          <w:sz w:val="32"/>
          <w:szCs w:val="32"/>
          <w:lang w:val="cs-CZ"/>
        </w:rPr>
        <w:t>8K</w:t>
      </w:r>
      <w:proofErr w:type="spellEnd"/>
      <w:proofErr w:type="gramEnd"/>
      <w:r w:rsidRPr="73D2331C">
        <w:rPr>
          <w:rFonts w:ascii="Verdana" w:eastAsia="Calibri" w:hAnsi="Verdana" w:cs="Calibri"/>
          <w:b/>
          <w:bCs/>
          <w:color w:val="000000" w:themeColor="text1"/>
          <w:sz w:val="32"/>
          <w:szCs w:val="32"/>
          <w:lang w:val="cs-CZ"/>
        </w:rPr>
        <w:t xml:space="preserve"> od Sony </w:t>
      </w:r>
      <w:r w:rsidRPr="73D2331C">
        <w:rPr>
          <w:rFonts w:ascii="Verdana" w:eastAsia="Verdana" w:hAnsi="Verdana" w:cs="Verdana"/>
          <w:b/>
          <w:bCs/>
          <w:sz w:val="32"/>
          <w:szCs w:val="32"/>
          <w:lang w:val="cs-CZ"/>
        </w:rPr>
        <w:t>se dostanou do prodeje na začátku června</w:t>
      </w:r>
    </w:p>
    <w:p w14:paraId="31059B8F" w14:textId="3F2D8D93" w:rsidR="000E63C7" w:rsidRDefault="000E63C7" w:rsidP="000E63C7">
      <w:pPr>
        <w:widowControl w:val="0"/>
        <w:tabs>
          <w:tab w:val="left" w:pos="6946"/>
        </w:tabs>
        <w:ind w:right="1530"/>
        <w:jc w:val="center"/>
        <w:rPr>
          <w:rFonts w:ascii="Verdana" w:eastAsia="Calibri" w:hAnsi="Verdana" w:cs="Calibri"/>
          <w:b/>
          <w:color w:val="000000"/>
          <w:sz w:val="32"/>
          <w:szCs w:val="28"/>
          <w:lang w:val="cs-CZ"/>
        </w:rPr>
      </w:pPr>
    </w:p>
    <w:p w14:paraId="519D04F6" w14:textId="77777777" w:rsidR="000E63C7" w:rsidRPr="000E63C7" w:rsidRDefault="000E63C7" w:rsidP="21D6930B">
      <w:pPr>
        <w:widowControl w:val="0"/>
        <w:tabs>
          <w:tab w:val="left" w:pos="6946"/>
        </w:tabs>
        <w:ind w:right="1530"/>
        <w:jc w:val="both"/>
        <w:rPr>
          <w:rFonts w:ascii="Verdana" w:eastAsia="Calibri" w:hAnsi="Verdana" w:cs="Calibri"/>
          <w:i/>
          <w:iCs/>
          <w:color w:val="000000" w:themeColor="text1"/>
          <w:lang w:val="cs-CZ"/>
        </w:rPr>
      </w:pPr>
    </w:p>
    <w:p w14:paraId="70A34430" w14:textId="697D4E6A" w:rsidR="00A3435E" w:rsidRPr="000E63C7" w:rsidRDefault="21D6930B" w:rsidP="21D6930B">
      <w:pPr>
        <w:jc w:val="both"/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</w:pPr>
      <w:bookmarkStart w:id="0" w:name="_gjdgxs" w:colFirst="0" w:colLast="0"/>
      <w:bookmarkEnd w:id="0"/>
      <w:r w:rsidRPr="21D6930B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 xml:space="preserve">Řada </w:t>
      </w:r>
      <w:proofErr w:type="spellStart"/>
      <w:proofErr w:type="gramStart"/>
      <w:r w:rsidRPr="21D6930B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>8K</w:t>
      </w:r>
      <w:proofErr w:type="spellEnd"/>
      <w:proofErr w:type="gramEnd"/>
      <w:r w:rsidRPr="21D6930B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>HDR</w:t>
      </w:r>
      <w:proofErr w:type="spellEnd"/>
      <w:r w:rsidRPr="21D6930B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 xml:space="preserve"> Full </w:t>
      </w:r>
      <w:proofErr w:type="spellStart"/>
      <w:r w:rsidRPr="21D6930B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>Array</w:t>
      </w:r>
      <w:proofErr w:type="spellEnd"/>
      <w:r w:rsidRPr="21D6930B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 xml:space="preserve"> LED televizorů </w:t>
      </w:r>
      <w:proofErr w:type="spellStart"/>
      <w:r w:rsidRPr="21D6930B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>ZG9</w:t>
      </w:r>
      <w:proofErr w:type="spellEnd"/>
      <w:r w:rsidRPr="21D6930B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 xml:space="preserve"> p</w:t>
      </w:r>
      <w:bookmarkStart w:id="1" w:name="_GoBack"/>
      <w:bookmarkEnd w:id="1"/>
      <w:r w:rsidRPr="21D6930B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 xml:space="preserve">řináší ohromující </w:t>
      </w:r>
      <w:proofErr w:type="spellStart"/>
      <w:r w:rsidRPr="00AE4269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>16násobné</w:t>
      </w:r>
      <w:proofErr w:type="spellEnd"/>
      <w:r w:rsidRPr="00AE4269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 xml:space="preserve"> rozlišení </w:t>
      </w:r>
      <w:r w:rsidR="00AE4269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>F</w:t>
      </w:r>
      <w:r w:rsidR="00AE4269" w:rsidRPr="00AE4269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 xml:space="preserve">ull </w:t>
      </w:r>
      <w:r w:rsidRPr="00AE4269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>HD</w:t>
      </w:r>
      <w:r w:rsidRPr="21D6930B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 xml:space="preserve"> s bezkonkurenční kvalitou obrazu, kterou dokáže nabídnout jedině Sony. Modely televizorů s úhlopříčkami 98” a 85” budou zařazeny do prodeje na vybraných evropských trzích </w:t>
      </w:r>
      <w:r w:rsidR="005A6CD0" w:rsidRPr="005A6CD0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>v průběhu</w:t>
      </w:r>
      <w:r w:rsidRPr="005A6CD0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 xml:space="preserve"> června a v současné době byl zahájen jejich předprodej.</w:t>
      </w:r>
      <w:r w:rsidRPr="21D6930B">
        <w:rPr>
          <w:rFonts w:ascii="Verdana" w:eastAsia="Calibri" w:hAnsi="Verdana" w:cs="Calibri"/>
          <w:b/>
          <w:bCs/>
          <w:color w:val="000000" w:themeColor="text1"/>
          <w:sz w:val="22"/>
          <w:szCs w:val="22"/>
          <w:lang w:val="cs-CZ"/>
        </w:rPr>
        <w:t xml:space="preserve"> </w:t>
      </w:r>
    </w:p>
    <w:p w14:paraId="22516281" w14:textId="77777777" w:rsidR="00A3435E" w:rsidRPr="000E63C7" w:rsidRDefault="00A3435E" w:rsidP="21D6930B">
      <w:pPr>
        <w:jc w:val="both"/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</w:pPr>
    </w:p>
    <w:p w14:paraId="273CA1AB" w14:textId="6CE457C9" w:rsidR="00A3435E" w:rsidRPr="000E63C7" w:rsidRDefault="21D6930B" w:rsidP="21D6930B">
      <w:pPr>
        <w:jc w:val="both"/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</w:pP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Společnost Sony dnes uveřejnila informace o cenách a dostupnosti nových modelů </w:t>
      </w:r>
      <w:proofErr w:type="spellStart"/>
      <w:proofErr w:type="gram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8K</w:t>
      </w:r>
      <w:proofErr w:type="spellEnd"/>
      <w:proofErr w:type="gram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HDR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Full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Array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LED televizorů série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ZG9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MASTER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Series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. Televizory nesoucí označení MASTER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Series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představují špičku v obrazové kvalitě, kterou si mohou diváci dopřát </w:t>
      </w:r>
      <w:r w:rsidRPr="21D6930B">
        <w:rPr>
          <w:rFonts w:ascii="Verdana" w:eastAsia="Verdana" w:hAnsi="Verdana" w:cs="Verdana"/>
          <w:sz w:val="22"/>
          <w:szCs w:val="22"/>
          <w:lang w:val="cs-CZ"/>
        </w:rPr>
        <w:t>doma</w:t>
      </w: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. Dokáží věrně reprodukovat obraz přesně podle záměru autora. MASTER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Series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je označení, jímž se honosí pouze ty nejlepší televizory od společnosti Sony, které přinášejí prémiovou kvalitu obrazu, barev, kontrastu a jasu. </w:t>
      </w:r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Televizory série MASTER 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Series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 také disponují režimem Netflix 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Calibrated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 Mode a 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IMAX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Enhanced</w:t>
      </w:r>
      <w:r w:rsidRPr="21D6930B">
        <w:rPr>
          <w:rFonts w:ascii="Verdana" w:eastAsia="Verdana" w:hAnsi="Verdana" w:cs="Verdana"/>
          <w:sz w:val="22"/>
          <w:szCs w:val="22"/>
          <w:vertAlign w:val="superscript"/>
          <w:lang w:val="cs-CZ"/>
        </w:rPr>
        <w:t>1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>, které dále zajišťují, aby byl obsah reprodukován přesně podle původního záměru autorů.</w:t>
      </w: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</w:p>
    <w:p w14:paraId="5C12D671" w14:textId="77777777" w:rsidR="00A3435E" w:rsidRPr="000E63C7" w:rsidRDefault="00A3435E" w:rsidP="21D6930B">
      <w:pPr>
        <w:jc w:val="both"/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</w:pPr>
    </w:p>
    <w:p w14:paraId="59B9852A" w14:textId="05B6F07A" w:rsidR="00A3435E" w:rsidRPr="000E63C7" w:rsidRDefault="21D6930B" w:rsidP="21D6930B">
      <w:pPr>
        <w:jc w:val="both"/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</w:pPr>
      <w:proofErr w:type="spellStart"/>
      <w:proofErr w:type="gram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8K</w:t>
      </w:r>
      <w:proofErr w:type="spellEnd"/>
      <w:proofErr w:type="gram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HDR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Full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Array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LED televizory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ZG9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série MASTER</w:t>
      </w:r>
      <w:r w:rsidR="005A6CD0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5A6CD0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Series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jsou vybaveny obrazovým procesorem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X1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™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Ultimate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nejnovější generace, který umožňuje </w:t>
      </w: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lastRenderedPageBreak/>
        <w:t xml:space="preserve">přesné podání detailů a barev. Tento procesor hraje zásadní roli pro reprodukci vysoce kvalitního obrazu televizorů série MASTER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Series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. Obrazový procesor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X1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Ultimate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přichází s unikátním algoritmem speciálně vyvinutým pro formát </w:t>
      </w:r>
      <w:proofErr w:type="spellStart"/>
      <w:proofErr w:type="gram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8K</w:t>
      </w:r>
      <w:proofErr w:type="spellEnd"/>
      <w:proofErr w:type="gram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. Dokáže identifikovat a analyzovat každý objekt, který je na obraze, a díky tomu přináší výjimečnou míru detailů a kontrastu. Obraz tak působí více realisticky a přesněji reprodukuje autorův záměr. </w:t>
      </w:r>
      <w:r w:rsidRPr="21D6930B">
        <w:rPr>
          <w:rFonts w:ascii="Verdana" w:eastAsia="Verdana" w:hAnsi="Verdana" w:cs="Verdana"/>
          <w:sz w:val="22"/>
          <w:szCs w:val="22"/>
          <w:lang w:val="cs-CZ"/>
        </w:rPr>
        <w:t>Další klíčovou součástí diváckého zážitku je prémiová kvalita zvuku</w:t>
      </w: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. Modely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ZG9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jsou vybaveny novým systémem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Sound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-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from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-Picture Reality, který věrně reprodukuje rozmístění zvuku na obrazovce, takže když herci na obrazovce mluví, zdá se, že zvuk vychází přímo z jejich úst, nikoli z reproduktoru umístěného ve spodní části televizoru.</w:t>
      </w:r>
    </w:p>
    <w:p w14:paraId="1A3FC964" w14:textId="77777777" w:rsidR="00A3435E" w:rsidRPr="000E63C7" w:rsidRDefault="00A3435E" w:rsidP="00A3435E">
      <w:pPr>
        <w:rPr>
          <w:rFonts w:ascii="Verdana" w:eastAsia="Calibri" w:hAnsi="Verdana" w:cs="Calibri"/>
          <w:color w:val="000000"/>
          <w:sz w:val="22"/>
          <w:szCs w:val="22"/>
          <w:lang w:val="cs-CZ"/>
        </w:rPr>
      </w:pPr>
    </w:p>
    <w:p w14:paraId="164ED247" w14:textId="16DFEEAB" w:rsidR="21D6930B" w:rsidRDefault="21D6930B" w:rsidP="21D6930B">
      <w:pPr>
        <w:jc w:val="both"/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</w:pP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Televizory velkých rozměrů jsou čím dál tím oblíbenější a cílem Sony je maximalizovat divácký zážitek </w:t>
      </w:r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ze supervelké obrazovky pomocí nových modelů 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ZG9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 s úhlopříčkou 98” a 85”</w:t>
      </w: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. Aby bylo možné nabídnout prémiovou kvalitu obrazu na takto extra velkých obrazovkách, představuje společnost Sony ultra vysoké rozlišení na prvním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HDR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televizoru s rozlišením </w:t>
      </w:r>
      <w:proofErr w:type="spellStart"/>
      <w:proofErr w:type="gram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8K</w:t>
      </w:r>
      <w:proofErr w:type="spellEnd"/>
      <w:proofErr w:type="gram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určeném pro běžného spotřebitele. Díky dvojnásobnému počtu horizontálních a vertikálních řádků přichází formát </w:t>
      </w:r>
      <w:proofErr w:type="spellStart"/>
      <w:proofErr w:type="gram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8K</w:t>
      </w:r>
      <w:proofErr w:type="spellEnd"/>
      <w:proofErr w:type="gram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se čtyřnásobným počtem pixelů oproti formátu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4K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(nebo šestnáctinásobkem rozlišení Full HD). </w:t>
      </w:r>
      <w:r w:rsidRPr="21D6930B">
        <w:rPr>
          <w:rFonts w:ascii="Verdana" w:eastAsia="Verdana" w:hAnsi="Verdana" w:cs="Verdana"/>
          <w:sz w:val="22"/>
          <w:szCs w:val="22"/>
          <w:lang w:val="cs-CZ"/>
        </w:rPr>
        <w:t>Toto vyšší rozlišení přináší ještě podmanivější divácký zážitek i při sledování zblízka, kdy jednotlivé pixely nejsou téměř rozlišitelné.</w:t>
      </w:r>
    </w:p>
    <w:p w14:paraId="3EF8231B" w14:textId="77777777" w:rsidR="00A3435E" w:rsidRPr="000E63C7" w:rsidRDefault="00A3435E" w:rsidP="00A3435E">
      <w:pPr>
        <w:rPr>
          <w:rFonts w:ascii="Verdana" w:eastAsia="Calibri" w:hAnsi="Verdana" w:cs="Calibri"/>
          <w:color w:val="000000"/>
          <w:sz w:val="22"/>
          <w:szCs w:val="22"/>
          <w:lang w:val="cs-CZ"/>
        </w:rPr>
      </w:pPr>
    </w:p>
    <w:p w14:paraId="117C22E9" w14:textId="4EC591C0" w:rsidR="21D6930B" w:rsidRDefault="21D6930B" w:rsidP="21D6930B">
      <w:pPr>
        <w:jc w:val="both"/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</w:pPr>
      <w:r w:rsidRPr="21D6930B">
        <w:rPr>
          <w:rFonts w:ascii="Verdana" w:eastAsia="Verdana" w:hAnsi="Verdana" w:cs="Verdana"/>
          <w:sz w:val="22"/>
          <w:szCs w:val="22"/>
          <w:lang w:val="cs-CZ"/>
        </w:rPr>
        <w:t>Kromě rozlišení hraje v dosažení prémiové kvality obrazu velkých televizí důležitou roli také obrazový procesor.</w:t>
      </w: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V tomto případě byl použit výkonný procesor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X1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Ultimate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, jenž využívá algoritmus vyvinutý společností Sony. Ten byl optimalizován tak, aby zvládl 33 milionů pixelů formátu </w:t>
      </w:r>
      <w:proofErr w:type="spellStart"/>
      <w:proofErr w:type="gram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8K</w:t>
      </w:r>
      <w:proofErr w:type="spellEnd"/>
      <w:proofErr w:type="gram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. Procesor umožňuje také, aby nově vyvinutá funkce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8K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X-Reality PRO zdokonalila jakýkoli obsah na kvalitu blízkou opravdové kvalitě obrazu ve formátu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8K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. Využívá k tomu novou speciální</w:t>
      </w:r>
      <w:r w:rsidR="00D012BC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D012BC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8K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databázi, která je podkladem při dopočítávání obrazu a zajišťuje, aby byl ještě přesnější i detailnější. </w:t>
      </w:r>
      <w:r w:rsidRPr="21D6930B">
        <w:rPr>
          <w:rFonts w:ascii="Verdana" w:eastAsia="Verdana" w:hAnsi="Verdana" w:cs="Verdana"/>
          <w:sz w:val="22"/>
          <w:szCs w:val="22"/>
          <w:lang w:val="cs-CZ"/>
        </w:rPr>
        <w:t>Společnost Sony zúročila své odborné zkušenosti z vývoje profesionálních fotoaparátů a monitorů, díky nimž ví, že přesnost při konstruování citlivých součástek zpracovávajících signál vede k výraznému rozdílu v kvalitě celého obrazu.</w:t>
      </w:r>
    </w:p>
    <w:p w14:paraId="43EBF963" w14:textId="0E3FB28D" w:rsidR="21D6930B" w:rsidRDefault="21D6930B" w:rsidP="21D6930B">
      <w:pPr>
        <w:jc w:val="both"/>
        <w:rPr>
          <w:rFonts w:ascii="Verdana" w:eastAsia="Verdana" w:hAnsi="Verdana" w:cs="Verdana"/>
          <w:sz w:val="22"/>
          <w:szCs w:val="22"/>
          <w:lang w:val="cs-CZ"/>
        </w:rPr>
      </w:pPr>
    </w:p>
    <w:p w14:paraId="31AC6115" w14:textId="77777777" w:rsidR="00A3435E" w:rsidRPr="000E63C7" w:rsidRDefault="00A3435E" w:rsidP="21D6930B">
      <w:pPr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</w:pPr>
    </w:p>
    <w:p w14:paraId="42A31EAE" w14:textId="51C90D20" w:rsidR="00A3435E" w:rsidRPr="000E63C7" w:rsidRDefault="00A3435E" w:rsidP="21D6930B">
      <w:pPr>
        <w:jc w:val="both"/>
        <w:rPr>
          <w:rFonts w:ascii="Verdana" w:eastAsia="Verdana" w:hAnsi="Verdana" w:cs="Verdana"/>
          <w:sz w:val="22"/>
          <w:szCs w:val="22"/>
          <w:lang w:val="cs-CZ"/>
        </w:rPr>
      </w:pPr>
    </w:p>
    <w:p w14:paraId="3D152BD6" w14:textId="346EFC59" w:rsidR="00A3435E" w:rsidRPr="000E63C7" w:rsidRDefault="21D6930B" w:rsidP="21D6930B">
      <w:pPr>
        <w:jc w:val="both"/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</w:pPr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Pro sérii 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ZG9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 byly dále speciálně vyvinuty nové technologie pro </w:t>
      </w:r>
      <w:proofErr w:type="spellStart"/>
      <w:proofErr w:type="gramStart"/>
      <w:r w:rsidRPr="21D6930B">
        <w:rPr>
          <w:rFonts w:ascii="Verdana" w:eastAsia="Verdana" w:hAnsi="Verdana" w:cs="Verdana"/>
          <w:sz w:val="22"/>
          <w:szCs w:val="22"/>
          <w:lang w:val="cs-CZ"/>
        </w:rPr>
        <w:t>8K</w:t>
      </w:r>
      <w:proofErr w:type="spellEnd"/>
      <w:proofErr w:type="gram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, včetně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Backlight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Master Drive s plným lokálním stmíváním podsvícení a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8K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X-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tended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Dynamic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Range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PRO. Technologie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Backlight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Master Drive disponuje u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ZG9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ultra hustými LED moduly, které jsou ovládány nezávisle na sobě a přinášejí tak nebývalý kontrast s působivým jasem a špičkovým podáním černé. </w:t>
      </w:r>
      <w:proofErr w:type="spellStart"/>
      <w:proofErr w:type="gram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8K</w:t>
      </w:r>
      <w:proofErr w:type="spellEnd"/>
      <w:proofErr w:type="gram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X-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tended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Dynamic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Range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PRO používá uspořenou energii, aby inteligentně zesílil jas v oblastech, kde je to potřeba, a vytěžil tak maximum z tohoto systému podsvícení.</w:t>
      </w:r>
    </w:p>
    <w:p w14:paraId="703F75F9" w14:textId="77777777" w:rsidR="00A3435E" w:rsidRPr="000E63C7" w:rsidRDefault="00A3435E" w:rsidP="00A3435E">
      <w:pPr>
        <w:rPr>
          <w:rFonts w:ascii="Verdana" w:eastAsia="Calibri" w:hAnsi="Verdana" w:cs="Calibri"/>
          <w:color w:val="000000"/>
          <w:sz w:val="22"/>
          <w:szCs w:val="22"/>
          <w:lang w:val="cs-CZ"/>
        </w:rPr>
      </w:pPr>
    </w:p>
    <w:p w14:paraId="2F84DB2E" w14:textId="72884F46" w:rsidR="21D6930B" w:rsidRDefault="21D6930B" w:rsidP="21D6930B">
      <w:pPr>
        <w:jc w:val="both"/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</w:pP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Přesné umístění zvuku je dalším klíčovým faktorem, který nabývá na důležitosti s tím, jak se rozměry televizorů zvětšují. Společnost Sony čerpá zkušenosti ze své technologie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OLED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televizorů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Acoustic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Surface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Audio a rozšířila u Full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Array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LED televizorů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ZG9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tento koncept na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Acoustic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Multi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-Audio. </w:t>
      </w:r>
      <w:r w:rsidRPr="21D6930B">
        <w:rPr>
          <w:rFonts w:ascii="Verdana" w:eastAsia="Verdana" w:hAnsi="Verdana" w:cs="Verdana"/>
          <w:sz w:val="22"/>
          <w:szCs w:val="22"/>
          <w:lang w:val="cs-CZ"/>
        </w:rPr>
        <w:t>Tato nová technologie využívá čtyři dopředu směřující reproduktory k dojmu, že zvuk vychází přímo z obrazu (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Sound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>-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from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>-Picture Reality)</w:t>
      </w: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. Dva reproduktory jsou umístěny v dolní části televizoru a dva v horní tak, aby zajistily </w:t>
      </w:r>
      <w:r w:rsidR="00E810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věrné</w:t>
      </w:r>
      <w:r w:rsidR="00E8100B"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rozmístění zvuku. Diváci uslyší zvuk, který zní jako by vycházel z obrazovky, nikoliv z míst, kde jsou reproduktory </w:t>
      </w:r>
      <w:r w:rsidRPr="21D6930B">
        <w:rPr>
          <w:rFonts w:ascii="Verdana" w:eastAsia="Verdana" w:hAnsi="Verdana" w:cs="Verdana"/>
          <w:sz w:val="22"/>
          <w:szCs w:val="22"/>
          <w:lang w:val="cs-CZ"/>
        </w:rPr>
        <w:t>umístěny</w:t>
      </w: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. </w:t>
      </w:r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Kromě toho 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ZG9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 nabízí pro vlastníky domácího kina funkci TV Centre 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Speaker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, která změní televizor na centrální reproduktor. Zážitek ze zvuku dále umocňuje také technologie 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Dolby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Atmos™</w:t>
      </w:r>
      <w:r w:rsidRPr="21D6930B">
        <w:rPr>
          <w:rFonts w:ascii="Verdana" w:eastAsia="Verdana" w:hAnsi="Verdana" w:cs="Verdana"/>
          <w:sz w:val="22"/>
          <w:szCs w:val="22"/>
          <w:vertAlign w:val="superscript"/>
          <w:lang w:val="cs-CZ"/>
        </w:rPr>
        <w:t>2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>, která dodává široké a bohaté zvukové pole.</w:t>
      </w:r>
    </w:p>
    <w:p w14:paraId="398F9D01" w14:textId="77777777" w:rsidR="00A3435E" w:rsidRPr="000E63C7" w:rsidRDefault="00A3435E" w:rsidP="00A3435E">
      <w:pPr>
        <w:rPr>
          <w:rFonts w:ascii="Verdana" w:eastAsia="Calibri" w:hAnsi="Verdana" w:cs="Calibri"/>
          <w:color w:val="000000"/>
          <w:sz w:val="22"/>
          <w:szCs w:val="22"/>
          <w:lang w:val="cs-CZ"/>
        </w:rPr>
      </w:pPr>
    </w:p>
    <w:p w14:paraId="5587109F" w14:textId="00AE0EB6" w:rsidR="00A3435E" w:rsidRPr="000E63C7" w:rsidRDefault="21D6930B" w:rsidP="21D6930B">
      <w:pPr>
        <w:jc w:val="both"/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</w:pP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ZG9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také disponuje technologií X-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Wide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Angle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, která zajistí, aby si obraz uchoval stejnou kvalitu a realistické barvy, ať už televizi sledujete z jakéhokoli úhlu. Omezuje barevný posun při sledování televizoru mimo osu. Také technologie X-Motion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Clarity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minimalizuje rozmazání pohybu, aniž by obětovala jas obrazovky. </w:t>
      </w:r>
    </w:p>
    <w:p w14:paraId="399574C3" w14:textId="77777777" w:rsidR="00A3435E" w:rsidRPr="000E63C7" w:rsidRDefault="00A3435E" w:rsidP="00A3435E">
      <w:pPr>
        <w:rPr>
          <w:rFonts w:ascii="Verdana" w:eastAsia="Calibri" w:hAnsi="Verdana" w:cs="Calibri"/>
          <w:color w:val="000000"/>
          <w:sz w:val="22"/>
          <w:szCs w:val="22"/>
          <w:lang w:val="cs-CZ"/>
        </w:rPr>
      </w:pPr>
    </w:p>
    <w:p w14:paraId="35AD1DE1" w14:textId="1C130627" w:rsidR="00A3435E" w:rsidRPr="000E63C7" w:rsidRDefault="21D6930B" w:rsidP="21D6930B">
      <w:pPr>
        <w:jc w:val="both"/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</w:pPr>
      <w:proofErr w:type="spellStart"/>
      <w:proofErr w:type="gram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8K</w:t>
      </w:r>
      <w:proofErr w:type="spellEnd"/>
      <w:proofErr w:type="gram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HDR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Full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Array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LED televizory série MASTER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Series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ZG9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jsou vybaveny Sony Android TV, která podporuje širokou paletu aplikací od Google Play™, včetně YouTube™, Netflix, Prime Video a dalších (dostupnost se liší v závislosti na regionu). Aby byl televizor i domov ještě chytřejší, získaly </w:t>
      </w: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lastRenderedPageBreak/>
        <w:t xml:space="preserve">televizory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ZG9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vestavěný Google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Assistant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. Díky vestavěným mikrofonům mohou diváci jednoduše mluvit na televizi a pomocí Google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Assistant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si naplánovat den, vyhledat obsah, přehrávat televizní programy či filmy a mnoho dalšího. (Dostupnost Google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Assistant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se v jednotlivých regionech liší.) Televizory také fungují s oblíbenými chytrými reproduktory</w:t>
      </w:r>
      <w:r w:rsidR="00667474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a</w:t>
      </w:r>
      <w:r w:rsidR="00AD4EB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zařízeními Google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Home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nebo Amazon Echo. Prostřednictvím chytrých reproduktorů mohou uživatelé ovládat svoje televizory a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streamovat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obsah jednoduše tak, že použijí svůj hlas – další funkce přibydou v průběhu letošního roku. </w:t>
      </w:r>
    </w:p>
    <w:p w14:paraId="0CB96E73" w14:textId="4E619D84" w:rsidR="21D6930B" w:rsidRDefault="21D6930B" w:rsidP="21D6930B">
      <w:pPr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</w:pPr>
    </w:p>
    <w:p w14:paraId="42A64DA6" w14:textId="544DB9AC" w:rsidR="21D6930B" w:rsidRDefault="21D6930B" w:rsidP="21D6930B">
      <w:pPr>
        <w:rPr>
          <w:rFonts w:ascii="Verdana" w:eastAsia="Verdana" w:hAnsi="Verdana" w:cs="Verdana"/>
          <w:sz w:val="22"/>
          <w:szCs w:val="22"/>
          <w:lang w:val="cs-CZ"/>
        </w:rPr>
      </w:pPr>
    </w:p>
    <w:p w14:paraId="7494E212" w14:textId="72562A1C" w:rsidR="21D6930B" w:rsidRDefault="21D6930B" w:rsidP="21D6930B">
      <w:pPr>
        <w:jc w:val="both"/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</w:pP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Série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ZG9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MASTER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Series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proofErr w:type="gram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8K</w:t>
      </w:r>
      <w:proofErr w:type="spellEnd"/>
      <w:proofErr w:type="gram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HDR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Full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Array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LED televizorů bude kompatibilní s Apple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AirPlay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2 a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HomeKit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.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AirPlay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2 vám umožní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streamovat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obsah z iPhonu, iPadu či Macu přímo na televizi. Sledujte filmy a pořady z iTunes a dalších video aplikací nebo prohlížejte fotky přímo na vašem televizoru Sony. Přehrávejte hudbu nebo poslouchejte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podcasty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na televizoru či z reproduktorů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AirPlay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2 kdekoli u vás doma – to vše v dokonalé synchronizaci.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HomeKit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vám umožní jednoduše a bezpečně ovládat chytrá domácí zařízení pomocí aplikac</w:t>
      </w:r>
      <w:r w:rsidR="00B86CE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e</w:t>
      </w: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Home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či pomocí Siri na Apple zařízení. Televizory lze přidat k aplikaci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Home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a zahrnout je do scén nebo automatizovaných procesů společně s dalšími prvky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HomeKit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. Uživatelé si například mohou pomocí aplikace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Home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vytvořit scénu pro „filmovou noc“. </w:t>
      </w:r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Siri pak aktivací scény zapne chytrou televizi a ztlumí světla. Podpora 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AirPlay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 2 a 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HomeKit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 bude u modelů 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ZG9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, 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AG9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, 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XG95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, </w:t>
      </w:r>
      <w:proofErr w:type="spellStart"/>
      <w:r w:rsidRPr="21D6930B">
        <w:rPr>
          <w:rFonts w:ascii="Verdana" w:eastAsia="Verdana" w:hAnsi="Verdana" w:cs="Verdana"/>
          <w:sz w:val="22"/>
          <w:szCs w:val="22"/>
          <w:lang w:val="cs-CZ"/>
        </w:rPr>
        <w:t>XG85</w:t>
      </w:r>
      <w:proofErr w:type="spellEnd"/>
      <w:r w:rsidRPr="21D6930B">
        <w:rPr>
          <w:rFonts w:ascii="Verdana" w:eastAsia="Verdana" w:hAnsi="Verdana" w:cs="Verdana"/>
          <w:sz w:val="22"/>
          <w:szCs w:val="22"/>
          <w:lang w:val="cs-CZ"/>
        </w:rPr>
        <w:t xml:space="preserve"> k dispozici během roku 2019.</w:t>
      </w:r>
    </w:p>
    <w:p w14:paraId="2B0589E2" w14:textId="77777777" w:rsidR="00A3435E" w:rsidRPr="000E63C7" w:rsidRDefault="00A3435E" w:rsidP="00A3435E">
      <w:pPr>
        <w:rPr>
          <w:rFonts w:ascii="Verdana" w:eastAsia="Calibri" w:hAnsi="Verdana" w:cs="Calibri"/>
          <w:color w:val="000000"/>
          <w:sz w:val="22"/>
          <w:szCs w:val="22"/>
          <w:lang w:val="cs-CZ"/>
        </w:rPr>
      </w:pPr>
    </w:p>
    <w:p w14:paraId="36F14E4C" w14:textId="359F05CE" w:rsidR="00F83F3B" w:rsidRPr="000E63C7" w:rsidRDefault="21D6930B" w:rsidP="21D6930B">
      <w:pPr>
        <w:jc w:val="both"/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</w:pP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ZG9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 dostala nově navržené prémiové hlasové dálkové ovládání, které se pyšní elegantním hliníkovým povrchem a zjednodušenou konfigurací tlačítek. Navíc je doplněno o </w:t>
      </w:r>
      <w:proofErr w:type="spellStart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RF</w:t>
      </w:r>
      <w:proofErr w:type="spellEnd"/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, která umožňuje rychlejší odezvu a snadné ovládání, aniž by bylo nutné ovladač namířit </w:t>
      </w:r>
      <w:r w:rsidRPr="21D6930B">
        <w:rPr>
          <w:rFonts w:ascii="Verdana" w:eastAsia="Verdana" w:hAnsi="Verdana" w:cs="Verdana"/>
          <w:sz w:val="22"/>
          <w:szCs w:val="22"/>
          <w:lang w:val="cs-CZ"/>
        </w:rPr>
        <w:t>na televizor</w:t>
      </w: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 xml:space="preserve">. Nově vyvinuté uživatelské prostředí zase umožňuje bezproblémový a rychlý přístup k oblíbeným aplikacím i nastavením. </w:t>
      </w:r>
    </w:p>
    <w:p w14:paraId="786FF098" w14:textId="77777777" w:rsidR="00E7044E" w:rsidRPr="000E63C7" w:rsidRDefault="00E7044E" w:rsidP="002F5251">
      <w:pPr>
        <w:rPr>
          <w:rFonts w:ascii="Verdana" w:eastAsia="Calibri" w:hAnsi="Verdana" w:cs="Calibri"/>
          <w:color w:val="000000"/>
          <w:sz w:val="22"/>
          <w:szCs w:val="22"/>
          <w:lang w:val="cs-CZ"/>
        </w:rPr>
      </w:pPr>
    </w:p>
    <w:p w14:paraId="046F0EFD" w14:textId="004CCC8B" w:rsidR="00CF110B" w:rsidRPr="000E63C7" w:rsidRDefault="21D6930B" w:rsidP="21D6930B">
      <w:pPr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</w:pPr>
      <w:r w:rsidRPr="21D6930B">
        <w:rPr>
          <w:rFonts w:ascii="Verdana" w:eastAsia="Calibri" w:hAnsi="Verdana" w:cs="Calibri"/>
          <w:color w:val="000000" w:themeColor="text1"/>
          <w:sz w:val="22"/>
          <w:szCs w:val="22"/>
          <w:lang w:val="cs-CZ"/>
        </w:rPr>
        <w:t>Dostupné velikosti: 85” (na začátku června), 98” (v půlce června).</w:t>
      </w:r>
    </w:p>
    <w:p w14:paraId="295111A5" w14:textId="77777777" w:rsidR="00CF110B" w:rsidRPr="000E63C7" w:rsidRDefault="00CF110B" w:rsidP="002F5251">
      <w:pPr>
        <w:rPr>
          <w:rFonts w:ascii="Verdana" w:eastAsia="Calibri" w:hAnsi="Verdana" w:cs="Calibri"/>
          <w:color w:val="000000"/>
          <w:sz w:val="22"/>
          <w:szCs w:val="22"/>
          <w:lang w:val="cs-CZ"/>
        </w:rPr>
      </w:pPr>
    </w:p>
    <w:p w14:paraId="3A4ABEDD" w14:textId="3FADCA73" w:rsidR="00B76F6F" w:rsidRDefault="00B979C5" w:rsidP="00321AD5">
      <w:pPr>
        <w:rPr>
          <w:rStyle w:val="Hypertextovodkaz"/>
        </w:rPr>
      </w:pPr>
      <w:r>
        <w:rPr>
          <w:rFonts w:ascii="Verdana" w:eastAsia="Calibri" w:hAnsi="Verdana" w:cs="Calibri"/>
          <w:color w:val="000000"/>
          <w:sz w:val="22"/>
          <w:szCs w:val="22"/>
          <w:lang w:val="cs-CZ"/>
        </w:rPr>
        <w:lastRenderedPageBreak/>
        <w:t xml:space="preserve">Informace o cenách ve vašem regionu a o dostupnosti těchto modelů jsou k dispozici na lokálních internetových stránkách Sony: </w:t>
      </w:r>
      <w:hyperlink r:id="rId13" w:history="1">
        <w:r w:rsidR="00321AD5" w:rsidRPr="00976CEC">
          <w:rPr>
            <w:rStyle w:val="Hypertextovodkaz"/>
            <w:rFonts w:ascii="Verdana" w:hAnsi="Verdana"/>
            <w:sz w:val="22"/>
            <w:szCs w:val="22"/>
          </w:rPr>
          <w:t>https://</w:t>
        </w:r>
        <w:proofErr w:type="spellStart"/>
        <w:r w:rsidR="00321AD5" w:rsidRPr="00976CEC">
          <w:rPr>
            <w:rStyle w:val="Hypertextovodkaz"/>
            <w:rFonts w:ascii="Verdana" w:hAnsi="Verdana"/>
            <w:sz w:val="22"/>
            <w:szCs w:val="22"/>
          </w:rPr>
          <w:t>www.sony.cz</w:t>
        </w:r>
        <w:proofErr w:type="spellEnd"/>
        <w:r w:rsidR="00321AD5" w:rsidRPr="00976CEC">
          <w:rPr>
            <w:rStyle w:val="Hypertextovodkaz"/>
            <w:rFonts w:ascii="Verdana" w:hAnsi="Verdana"/>
            <w:sz w:val="22"/>
            <w:szCs w:val="22"/>
          </w:rPr>
          <w:t>/electronics/</w:t>
        </w:r>
        <w:proofErr w:type="spellStart"/>
        <w:r w:rsidR="00321AD5" w:rsidRPr="00976CEC">
          <w:rPr>
            <w:rStyle w:val="Hypertextovodkaz"/>
            <w:rFonts w:ascii="Verdana" w:hAnsi="Verdana"/>
            <w:sz w:val="22"/>
            <w:szCs w:val="22"/>
          </w:rPr>
          <w:t>televizory</w:t>
        </w:r>
        <w:proofErr w:type="spellEnd"/>
        <w:r w:rsidR="00321AD5" w:rsidRPr="00976CEC">
          <w:rPr>
            <w:rStyle w:val="Hypertextovodkaz"/>
            <w:rFonts w:ascii="Verdana" w:hAnsi="Verdana"/>
            <w:sz w:val="22"/>
            <w:szCs w:val="22"/>
          </w:rPr>
          <w:t>/</w:t>
        </w:r>
        <w:proofErr w:type="spellStart"/>
        <w:r w:rsidR="00321AD5" w:rsidRPr="00976CEC">
          <w:rPr>
            <w:rStyle w:val="Hypertextovodkaz"/>
            <w:rFonts w:ascii="Verdana" w:hAnsi="Verdana"/>
            <w:sz w:val="22"/>
            <w:szCs w:val="22"/>
          </w:rPr>
          <w:t>zg9</w:t>
        </w:r>
        <w:proofErr w:type="spellEnd"/>
        <w:r w:rsidR="00321AD5" w:rsidRPr="00976CEC">
          <w:rPr>
            <w:rStyle w:val="Hypertextovodkaz"/>
            <w:rFonts w:ascii="Verdana" w:hAnsi="Verdana"/>
            <w:sz w:val="22"/>
            <w:szCs w:val="22"/>
          </w:rPr>
          <w:t>-series</w:t>
        </w:r>
      </w:hyperlink>
    </w:p>
    <w:p w14:paraId="776797ED" w14:textId="77777777" w:rsidR="00321AD5" w:rsidRPr="000E63C7" w:rsidRDefault="00321AD5" w:rsidP="00AD4EBB">
      <w:pPr>
        <w:jc w:val="both"/>
        <w:rPr>
          <w:rFonts w:ascii="Verdana" w:eastAsia="Calibri" w:hAnsi="Verdana" w:cs="Calibri"/>
          <w:color w:val="000000"/>
          <w:sz w:val="22"/>
          <w:szCs w:val="22"/>
          <w:vertAlign w:val="superscript"/>
          <w:lang w:val="cs-CZ"/>
        </w:rPr>
      </w:pPr>
    </w:p>
    <w:p w14:paraId="2D085CCC" w14:textId="642BAF1B" w:rsidR="00D61D55" w:rsidRPr="000E63C7" w:rsidRDefault="00D61D55" w:rsidP="00961AD0">
      <w:pPr>
        <w:rPr>
          <w:rFonts w:ascii="Verdana" w:eastAsia="Calibri" w:hAnsi="Verdana" w:cs="Calibri"/>
          <w:color w:val="000000"/>
          <w:sz w:val="18"/>
          <w:szCs w:val="22"/>
          <w:lang w:val="cs-CZ"/>
        </w:rPr>
      </w:pPr>
      <w:r w:rsidRPr="000E63C7">
        <w:rPr>
          <w:rFonts w:ascii="Verdana" w:eastAsia="Calibri" w:hAnsi="Verdana" w:cs="Calibri"/>
          <w:color w:val="000000"/>
          <w:sz w:val="18"/>
          <w:szCs w:val="22"/>
          <w:vertAlign w:val="superscript"/>
          <w:lang w:val="cs-CZ"/>
        </w:rPr>
        <w:t>1</w:t>
      </w:r>
      <w:r w:rsidRPr="000E63C7">
        <w:rPr>
          <w:rFonts w:ascii="Verdana" w:eastAsia="Calibri" w:hAnsi="Verdana" w:cs="Calibri"/>
          <w:color w:val="000000"/>
          <w:sz w:val="18"/>
          <w:szCs w:val="22"/>
          <w:lang w:val="cs-CZ"/>
        </w:rPr>
        <w:t xml:space="preserve"> </w:t>
      </w:r>
      <w:r w:rsidR="00B979C5">
        <w:rPr>
          <w:rFonts w:ascii="Verdana" w:eastAsia="Calibri" w:hAnsi="Verdana" w:cs="Calibri"/>
          <w:color w:val="000000"/>
          <w:sz w:val="18"/>
          <w:szCs w:val="22"/>
          <w:lang w:val="cs-CZ"/>
        </w:rPr>
        <w:t xml:space="preserve">K dispozici prostřednictvím plánované aktualizace softwaru. </w:t>
      </w:r>
    </w:p>
    <w:p w14:paraId="395A9C51" w14:textId="7AE99D49" w:rsidR="00B979C5" w:rsidRPr="000E63C7" w:rsidRDefault="00DF1308" w:rsidP="00B979C5">
      <w:pPr>
        <w:rPr>
          <w:rFonts w:ascii="Verdana" w:eastAsia="Calibri" w:hAnsi="Verdana" w:cs="Calibri"/>
          <w:color w:val="000000"/>
          <w:sz w:val="18"/>
          <w:szCs w:val="22"/>
          <w:lang w:val="cs-CZ"/>
        </w:rPr>
      </w:pPr>
      <w:r w:rsidRPr="000E63C7">
        <w:rPr>
          <w:rFonts w:ascii="Verdana" w:eastAsia="Calibri" w:hAnsi="Verdana" w:cs="Calibri"/>
          <w:color w:val="000000"/>
          <w:sz w:val="18"/>
          <w:szCs w:val="22"/>
          <w:vertAlign w:val="superscript"/>
          <w:lang w:val="cs-CZ"/>
        </w:rPr>
        <w:t>2</w:t>
      </w:r>
      <w:r w:rsidRPr="000E63C7">
        <w:rPr>
          <w:rFonts w:ascii="Verdana" w:eastAsia="Calibri" w:hAnsi="Verdana" w:cs="Calibri"/>
          <w:color w:val="000000"/>
          <w:sz w:val="18"/>
          <w:szCs w:val="22"/>
          <w:lang w:val="cs-CZ"/>
        </w:rPr>
        <w:t xml:space="preserve"> </w:t>
      </w:r>
      <w:r w:rsidR="00B979C5">
        <w:rPr>
          <w:rFonts w:ascii="Verdana" w:eastAsia="Calibri" w:hAnsi="Verdana" w:cs="Calibri"/>
          <w:color w:val="000000"/>
          <w:sz w:val="18"/>
          <w:szCs w:val="22"/>
          <w:lang w:val="cs-CZ"/>
        </w:rPr>
        <w:t xml:space="preserve">K dispozici prostřednictvím plánované aktualizace softwaru. </w:t>
      </w:r>
    </w:p>
    <w:p w14:paraId="2E78BC72" w14:textId="77777777" w:rsidR="00F83F3B" w:rsidRPr="000E63C7" w:rsidRDefault="00F83F3B" w:rsidP="00961AD0">
      <w:pPr>
        <w:rPr>
          <w:rFonts w:ascii="Verdana" w:eastAsia="Calibri" w:hAnsi="Verdana" w:cs="Calibri"/>
          <w:color w:val="000000"/>
          <w:sz w:val="18"/>
          <w:szCs w:val="22"/>
          <w:lang w:val="cs-CZ"/>
        </w:rPr>
      </w:pPr>
    </w:p>
    <w:p w14:paraId="04257DF6" w14:textId="77571BC3" w:rsidR="00961AD0" w:rsidRPr="000E63C7" w:rsidRDefault="002F5251" w:rsidP="00961AD0">
      <w:pPr>
        <w:rPr>
          <w:rFonts w:ascii="Verdana" w:eastAsia="Calibri" w:hAnsi="Verdana" w:cs="Calibri"/>
          <w:color w:val="000000"/>
          <w:sz w:val="18"/>
          <w:szCs w:val="18"/>
          <w:lang w:val="cs-CZ"/>
        </w:rPr>
      </w:pPr>
      <w:r w:rsidRPr="000E63C7">
        <w:rPr>
          <w:rFonts w:ascii="Verdana" w:eastAsia="Calibri" w:hAnsi="Verdana" w:cs="Calibri"/>
          <w:color w:val="000000"/>
          <w:sz w:val="18"/>
          <w:szCs w:val="18"/>
          <w:lang w:val="cs-CZ"/>
        </w:rPr>
        <w:t xml:space="preserve">Google, Android TV </w:t>
      </w:r>
      <w:r w:rsidR="00961AD0" w:rsidRPr="000E63C7">
        <w:rPr>
          <w:rFonts w:ascii="Verdana" w:eastAsia="Calibri" w:hAnsi="Verdana" w:cs="Calibri"/>
          <w:color w:val="000000"/>
          <w:sz w:val="18"/>
          <w:szCs w:val="18"/>
          <w:lang w:val="cs-CZ"/>
        </w:rPr>
        <w:t xml:space="preserve">a </w:t>
      </w:r>
      <w:r w:rsidR="00370F53">
        <w:rPr>
          <w:rFonts w:ascii="Verdana" w:eastAsia="Calibri" w:hAnsi="Verdana" w:cs="Calibri"/>
          <w:color w:val="000000"/>
          <w:sz w:val="18"/>
          <w:szCs w:val="18"/>
          <w:lang w:val="cs-CZ"/>
        </w:rPr>
        <w:t xml:space="preserve">další související značky a loga jsou zapsanými obchodními značkami společnosti </w:t>
      </w:r>
      <w:r w:rsidR="00961AD0" w:rsidRPr="000E63C7">
        <w:rPr>
          <w:rFonts w:ascii="Verdana" w:eastAsia="Calibri" w:hAnsi="Verdana" w:cs="Calibri"/>
          <w:color w:val="000000"/>
          <w:sz w:val="18"/>
          <w:szCs w:val="18"/>
          <w:lang w:val="cs-CZ"/>
        </w:rPr>
        <w:t xml:space="preserve">Google </w:t>
      </w:r>
      <w:proofErr w:type="spellStart"/>
      <w:r w:rsidR="00961AD0" w:rsidRPr="000E63C7">
        <w:rPr>
          <w:rFonts w:ascii="Verdana" w:eastAsia="Calibri" w:hAnsi="Verdana" w:cs="Calibri"/>
          <w:color w:val="000000"/>
          <w:sz w:val="18"/>
          <w:szCs w:val="18"/>
          <w:lang w:val="cs-CZ"/>
        </w:rPr>
        <w:t>LLC</w:t>
      </w:r>
      <w:proofErr w:type="spellEnd"/>
      <w:r w:rsidR="00961AD0" w:rsidRPr="000E63C7">
        <w:rPr>
          <w:rFonts w:ascii="Verdana" w:eastAsia="Calibri" w:hAnsi="Verdana" w:cs="Calibri"/>
          <w:color w:val="000000"/>
          <w:sz w:val="18"/>
          <w:szCs w:val="18"/>
          <w:lang w:val="cs-CZ"/>
        </w:rPr>
        <w:t>.</w:t>
      </w:r>
    </w:p>
    <w:p w14:paraId="57CF6029" w14:textId="39661843" w:rsidR="00961AD0" w:rsidRPr="000E63C7" w:rsidRDefault="0037609E" w:rsidP="00961AD0">
      <w:pPr>
        <w:rPr>
          <w:rFonts w:ascii="Verdana" w:eastAsia="Calibri" w:hAnsi="Verdana" w:cs="Calibri"/>
          <w:color w:val="000000"/>
          <w:sz w:val="18"/>
          <w:szCs w:val="18"/>
          <w:lang w:val="cs-CZ"/>
        </w:rPr>
      </w:pPr>
      <w:r w:rsidRPr="000E63C7">
        <w:rPr>
          <w:rFonts w:ascii="Verdana" w:eastAsia="Calibri" w:hAnsi="Verdana" w:cs="Calibri"/>
          <w:color w:val="000000"/>
          <w:sz w:val="18"/>
          <w:szCs w:val="18"/>
          <w:lang w:val="cs-CZ"/>
        </w:rPr>
        <w:t>Prime Video</w:t>
      </w:r>
      <w:r w:rsidR="00961AD0" w:rsidRPr="000E63C7">
        <w:rPr>
          <w:rFonts w:ascii="Verdana" w:eastAsia="Calibri" w:hAnsi="Verdana" w:cs="Calibri"/>
          <w:color w:val="000000"/>
          <w:sz w:val="18"/>
          <w:szCs w:val="18"/>
          <w:lang w:val="cs-CZ"/>
        </w:rPr>
        <w:t xml:space="preserve"> </w:t>
      </w:r>
      <w:r w:rsidR="00370F53">
        <w:rPr>
          <w:rFonts w:ascii="Verdana" w:eastAsia="Calibri" w:hAnsi="Verdana" w:cs="Calibri"/>
          <w:color w:val="000000"/>
          <w:sz w:val="18"/>
          <w:szCs w:val="18"/>
          <w:lang w:val="cs-CZ"/>
        </w:rPr>
        <w:t xml:space="preserve">a veškerá související loga jsou zapsanými ochrannými značkami společnosti </w:t>
      </w:r>
      <w:proofErr w:type="spellStart"/>
      <w:r w:rsidR="00961AD0" w:rsidRPr="000E63C7">
        <w:rPr>
          <w:rFonts w:ascii="Verdana" w:eastAsia="Calibri" w:hAnsi="Verdana" w:cs="Calibri"/>
          <w:color w:val="000000"/>
          <w:sz w:val="18"/>
          <w:szCs w:val="18"/>
          <w:lang w:val="cs-CZ"/>
        </w:rPr>
        <w:t>Amazon.com</w:t>
      </w:r>
      <w:proofErr w:type="spellEnd"/>
      <w:r w:rsidR="00961AD0" w:rsidRPr="000E63C7">
        <w:rPr>
          <w:rFonts w:ascii="Verdana" w:eastAsia="Calibri" w:hAnsi="Verdana" w:cs="Calibri"/>
          <w:color w:val="000000"/>
          <w:sz w:val="18"/>
          <w:szCs w:val="18"/>
          <w:lang w:val="cs-CZ"/>
        </w:rPr>
        <w:t xml:space="preserve">, Inc. </w:t>
      </w:r>
      <w:r w:rsidR="00370F53">
        <w:rPr>
          <w:rFonts w:ascii="Verdana" w:eastAsia="Calibri" w:hAnsi="Verdana" w:cs="Calibri"/>
          <w:color w:val="000000"/>
          <w:sz w:val="18"/>
          <w:szCs w:val="18"/>
          <w:lang w:val="cs-CZ"/>
        </w:rPr>
        <w:t>Nebo jejích přidružených společn</w:t>
      </w:r>
      <w:r w:rsidR="003B691D">
        <w:rPr>
          <w:rFonts w:ascii="Verdana" w:eastAsia="Calibri" w:hAnsi="Verdana" w:cs="Calibri"/>
          <w:color w:val="000000"/>
          <w:sz w:val="18"/>
          <w:szCs w:val="18"/>
          <w:lang w:val="cs-CZ"/>
        </w:rPr>
        <w:t>o</w:t>
      </w:r>
      <w:r w:rsidR="00370F53">
        <w:rPr>
          <w:rFonts w:ascii="Verdana" w:eastAsia="Calibri" w:hAnsi="Verdana" w:cs="Calibri"/>
          <w:color w:val="000000"/>
          <w:sz w:val="18"/>
          <w:szCs w:val="18"/>
          <w:lang w:val="cs-CZ"/>
        </w:rPr>
        <w:t xml:space="preserve">stí. </w:t>
      </w:r>
    </w:p>
    <w:p w14:paraId="1E1CE8F5" w14:textId="77777777" w:rsidR="00B510A1" w:rsidRPr="000E63C7" w:rsidRDefault="00B510A1" w:rsidP="008872A5">
      <w:pPr>
        <w:rPr>
          <w:rFonts w:ascii="Verdana" w:hAnsi="Verdana"/>
          <w:bCs/>
          <w:sz w:val="22"/>
          <w:szCs w:val="22"/>
          <w:lang w:val="cs-CZ"/>
        </w:rPr>
      </w:pPr>
    </w:p>
    <w:p w14:paraId="2D9917A3" w14:textId="198418C1" w:rsidR="0097047A" w:rsidRPr="000E63C7" w:rsidRDefault="0097047A" w:rsidP="00B57B9B">
      <w:pPr>
        <w:jc w:val="center"/>
        <w:rPr>
          <w:rFonts w:ascii="Verdana" w:hAnsi="Verdana"/>
          <w:bCs/>
          <w:sz w:val="22"/>
          <w:szCs w:val="22"/>
          <w:lang w:val="cs-CZ"/>
        </w:rPr>
      </w:pPr>
      <w:r w:rsidRPr="000E63C7">
        <w:rPr>
          <w:rFonts w:ascii="Verdana" w:hAnsi="Verdana"/>
          <w:bCs/>
          <w:sz w:val="22"/>
          <w:szCs w:val="22"/>
          <w:lang w:val="cs-CZ"/>
        </w:rPr>
        <w:t xml:space="preserve">– </w:t>
      </w:r>
      <w:r w:rsidR="00A360F3">
        <w:rPr>
          <w:rFonts w:ascii="Verdana" w:hAnsi="Verdana"/>
          <w:bCs/>
          <w:sz w:val="22"/>
          <w:szCs w:val="22"/>
          <w:lang w:val="cs-CZ"/>
        </w:rPr>
        <w:t>KONEC</w:t>
      </w:r>
      <w:r w:rsidRPr="000E63C7">
        <w:rPr>
          <w:rFonts w:ascii="Verdana" w:hAnsi="Verdana"/>
          <w:bCs/>
          <w:sz w:val="22"/>
          <w:szCs w:val="22"/>
          <w:lang w:val="cs-CZ"/>
        </w:rPr>
        <w:t xml:space="preserve"> –</w:t>
      </w:r>
    </w:p>
    <w:p w14:paraId="6744DDC9" w14:textId="77777777" w:rsidR="0097047A" w:rsidRPr="000E63C7" w:rsidRDefault="0097047A" w:rsidP="0097047A">
      <w:pPr>
        <w:pStyle w:val="Zpat"/>
        <w:spacing w:line="220" w:lineRule="exact"/>
        <w:rPr>
          <w:rFonts w:ascii="Verdana" w:hAnsi="Verdana"/>
          <w:szCs w:val="18"/>
          <w:lang w:val="cs-CZ"/>
        </w:rPr>
      </w:pPr>
    </w:p>
    <w:p w14:paraId="76F6EBBE" w14:textId="77777777" w:rsidR="00452425" w:rsidRPr="000E63C7" w:rsidRDefault="00452425" w:rsidP="0097047A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14:paraId="5B050E9B" w14:textId="706BF241" w:rsidR="00A360F3" w:rsidRPr="00A360F3" w:rsidRDefault="21D6930B" w:rsidP="21D6930B">
      <w:pPr>
        <w:spacing w:after="100" w:afterAutospacing="1" w:line="180" w:lineRule="exact"/>
        <w:rPr>
          <w:rFonts w:ascii="Verdana" w:eastAsia="Verdana" w:hAnsi="Verdana" w:cs="Verdana"/>
          <w:sz w:val="16"/>
          <w:szCs w:val="16"/>
          <w:lang w:val="cs-CZ"/>
        </w:rPr>
      </w:pPr>
      <w:r w:rsidRPr="21D6930B">
        <w:rPr>
          <w:rFonts w:ascii="Verdana" w:eastAsia="Verdana" w:hAnsi="Verdana" w:cs="Verdana"/>
          <w:b/>
          <w:bCs/>
          <w:sz w:val="16"/>
          <w:szCs w:val="16"/>
          <w:lang w:val="cs-CZ"/>
        </w:rPr>
        <w:t>Poznámky pro editory</w:t>
      </w:r>
    </w:p>
    <w:p w14:paraId="601702CA" w14:textId="07BF4CE7" w:rsidR="00A360F3" w:rsidRPr="00A360F3" w:rsidRDefault="21D6930B" w:rsidP="21D6930B">
      <w:pPr>
        <w:spacing w:after="100" w:afterAutospacing="1" w:line="180" w:lineRule="exact"/>
        <w:jc w:val="both"/>
        <w:rPr>
          <w:rFonts w:ascii="Verdana" w:eastAsia="Verdana" w:hAnsi="Verdana" w:cs="Verdana"/>
          <w:sz w:val="16"/>
          <w:szCs w:val="16"/>
          <w:lang w:val="cs-CZ"/>
        </w:rPr>
      </w:pPr>
      <w:r w:rsidRPr="21D6930B">
        <w:rPr>
          <w:rFonts w:ascii="Verdana" w:eastAsia="Verdana" w:hAnsi="Verdana" w:cs="Verdana"/>
          <w:b/>
          <w:bCs/>
          <w:sz w:val="16"/>
          <w:szCs w:val="16"/>
          <w:lang w:val="cs-CZ"/>
        </w:rPr>
        <w:t>Pro více informací, prosím, kontaktujte:</w:t>
      </w:r>
    </w:p>
    <w:p w14:paraId="7850302E" w14:textId="2E88BE41" w:rsidR="00A360F3" w:rsidRPr="00A360F3" w:rsidRDefault="21D6930B" w:rsidP="21D6930B">
      <w:pPr>
        <w:spacing w:after="100" w:afterAutospacing="1" w:line="180" w:lineRule="exact"/>
        <w:jc w:val="both"/>
        <w:rPr>
          <w:rFonts w:ascii="Verdana" w:eastAsia="Verdana" w:hAnsi="Verdana" w:cs="Verdana"/>
          <w:sz w:val="16"/>
          <w:szCs w:val="16"/>
          <w:lang w:val="cs-CZ"/>
        </w:rPr>
      </w:pPr>
      <w:r w:rsidRPr="21D6930B">
        <w:rPr>
          <w:rFonts w:ascii="Verdana" w:eastAsia="Verdana" w:hAnsi="Verdana" w:cs="Verdana"/>
          <w:b/>
          <w:bCs/>
          <w:sz w:val="16"/>
          <w:szCs w:val="16"/>
          <w:lang w:val="cs-CZ"/>
        </w:rPr>
        <w:t xml:space="preserve">Lucie Brochová, </w:t>
      </w:r>
      <w:proofErr w:type="spellStart"/>
      <w:r w:rsidRPr="21D6930B">
        <w:rPr>
          <w:rFonts w:ascii="Verdana" w:eastAsia="Verdana" w:hAnsi="Verdana" w:cs="Verdana"/>
          <w:sz w:val="16"/>
          <w:szCs w:val="16"/>
          <w:lang w:val="cs-CZ"/>
        </w:rPr>
        <w:t>Consultant</w:t>
      </w:r>
      <w:proofErr w:type="spellEnd"/>
      <w:r w:rsidRPr="21D6930B">
        <w:rPr>
          <w:rFonts w:ascii="Verdana" w:eastAsia="Verdana" w:hAnsi="Verdana" w:cs="Verdana"/>
          <w:sz w:val="16"/>
          <w:szCs w:val="16"/>
          <w:lang w:val="cs-CZ"/>
        </w:rPr>
        <w:t xml:space="preserve">, PR agentura společnosti SONY, </w:t>
      </w:r>
      <w:proofErr w:type="spellStart"/>
      <w:r w:rsidRPr="21D6930B">
        <w:rPr>
          <w:rFonts w:ascii="Verdana" w:eastAsia="Verdana" w:hAnsi="Verdana" w:cs="Verdana"/>
          <w:sz w:val="16"/>
          <w:szCs w:val="16"/>
          <w:lang w:val="cs-CZ"/>
        </w:rPr>
        <w:t>Bison</w:t>
      </w:r>
      <w:proofErr w:type="spellEnd"/>
      <w:r w:rsidRPr="21D6930B">
        <w:rPr>
          <w:rFonts w:ascii="Verdana" w:eastAsia="Verdana" w:hAnsi="Verdana" w:cs="Verdana"/>
          <w:sz w:val="16"/>
          <w:szCs w:val="16"/>
          <w:lang w:val="cs-CZ"/>
        </w:rPr>
        <w:t xml:space="preserve"> &amp; Rose, +420 739 483 442, e-mail: </w:t>
      </w:r>
      <w:hyperlink r:id="rId14">
        <w:proofErr w:type="spellStart"/>
        <w:r w:rsidRPr="21D6930B">
          <w:rPr>
            <w:rStyle w:val="Hypertextovodkaz"/>
            <w:rFonts w:ascii="Verdana" w:eastAsia="Verdana" w:hAnsi="Verdana" w:cs="Verdana"/>
            <w:sz w:val="16"/>
            <w:szCs w:val="16"/>
            <w:lang w:val="cs-CZ"/>
          </w:rPr>
          <w:t>lucie.brochova@bisonrose.cz</w:t>
        </w:r>
        <w:proofErr w:type="spellEnd"/>
      </w:hyperlink>
      <w:r w:rsidRPr="21D6930B">
        <w:rPr>
          <w:rFonts w:ascii="Verdana" w:eastAsia="Verdana" w:hAnsi="Verdana" w:cs="Verdana"/>
          <w:color w:val="0000FF"/>
          <w:sz w:val="16"/>
          <w:szCs w:val="16"/>
          <w:u w:val="single"/>
          <w:lang w:val="cs-CZ"/>
        </w:rPr>
        <w:t xml:space="preserve"> </w:t>
      </w:r>
    </w:p>
    <w:p w14:paraId="278A8FD0" w14:textId="1B3EB679" w:rsidR="00A360F3" w:rsidRPr="00A360F3" w:rsidRDefault="21D6930B" w:rsidP="21D6930B">
      <w:pPr>
        <w:spacing w:after="100" w:afterAutospacing="1" w:line="180" w:lineRule="exact"/>
        <w:rPr>
          <w:rFonts w:ascii="Verdana" w:eastAsia="Verdana" w:hAnsi="Verdana" w:cs="Verdana"/>
          <w:sz w:val="16"/>
          <w:szCs w:val="16"/>
          <w:lang w:val="cs-CZ"/>
        </w:rPr>
      </w:pPr>
      <w:r w:rsidRPr="21D6930B">
        <w:rPr>
          <w:rFonts w:ascii="Verdana" w:eastAsia="Verdana" w:hAnsi="Verdana" w:cs="Verdana"/>
          <w:b/>
          <w:bCs/>
          <w:sz w:val="16"/>
          <w:szCs w:val="16"/>
          <w:lang w:val="cs-CZ"/>
        </w:rPr>
        <w:t xml:space="preserve">O společnosti Sony </w:t>
      </w:r>
    </w:p>
    <w:p w14:paraId="04AF5341" w14:textId="1FAE7B3B" w:rsidR="00A360F3" w:rsidRPr="00A360F3" w:rsidRDefault="21D6930B" w:rsidP="21D6930B">
      <w:pPr>
        <w:spacing w:after="100" w:afterAutospacing="1" w:line="180" w:lineRule="exact"/>
        <w:jc w:val="both"/>
        <w:rPr>
          <w:rFonts w:ascii="Verdana" w:eastAsia="Verdana" w:hAnsi="Verdana" w:cs="Verdana"/>
          <w:sz w:val="16"/>
          <w:szCs w:val="16"/>
          <w:lang w:val="cs-CZ"/>
        </w:rPr>
      </w:pPr>
      <w:r w:rsidRPr="21D6930B">
        <w:rPr>
          <w:rFonts w:ascii="Verdana" w:eastAsia="Verdana" w:hAnsi="Verdana" w:cs="Verdana"/>
          <w:sz w:val="16"/>
          <w:szCs w:val="16"/>
          <w:lang w:val="cs-CZ"/>
        </w:rPr>
        <w:t xml:space="preserve">Společnost Sony je vedoucí výrobce produktů na poli audio, video, her, komunikace, klíčových zařízení a informačních technologií jak pro spotřebitele, tak i pro profesionální trh. Společnost Sony zastává díky svému podnikání v hudebním a zobrazovacím průmyslu, v odvětví počítačové zábavy a online služeb unikátní pozici světového jedničky elektronického a zábavního průmyslu. Sony zaznamenala ve fiskálním roce končícím k 31.3.2018 úhrnné roční prodeje ve výši přibližně 77 miliard USD. Globální webová stránka společnosti Sony: </w:t>
      </w:r>
      <w:hyperlink r:id="rId15">
        <w:r w:rsidRPr="21D6930B">
          <w:rPr>
            <w:rStyle w:val="Hypertextovodkaz"/>
            <w:rFonts w:ascii="Verdana" w:eastAsia="Verdana" w:hAnsi="Verdana" w:cs="Verdana"/>
            <w:sz w:val="16"/>
            <w:szCs w:val="16"/>
            <w:lang w:val="cs-CZ"/>
          </w:rPr>
          <w:t>http://</w:t>
        </w:r>
        <w:proofErr w:type="spellStart"/>
        <w:r w:rsidRPr="21D6930B">
          <w:rPr>
            <w:rStyle w:val="Hypertextovodkaz"/>
            <w:rFonts w:ascii="Verdana" w:eastAsia="Verdana" w:hAnsi="Verdana" w:cs="Verdana"/>
            <w:sz w:val="16"/>
            <w:szCs w:val="16"/>
            <w:lang w:val="cs-CZ"/>
          </w:rPr>
          <w:t>www.sony.net</w:t>
        </w:r>
        <w:proofErr w:type="spellEnd"/>
        <w:r w:rsidRPr="21D6930B">
          <w:rPr>
            <w:rStyle w:val="Hypertextovodkaz"/>
            <w:rFonts w:ascii="Verdana" w:eastAsia="Verdana" w:hAnsi="Verdana" w:cs="Verdana"/>
            <w:sz w:val="16"/>
            <w:szCs w:val="16"/>
            <w:lang w:val="cs-CZ"/>
          </w:rPr>
          <w:t>/</w:t>
        </w:r>
      </w:hyperlink>
      <w:r w:rsidRPr="21D6930B">
        <w:rPr>
          <w:rFonts w:ascii="Verdana" w:eastAsia="Verdana" w:hAnsi="Verdana" w:cs="Verdana"/>
          <w:color w:val="0000FF"/>
          <w:sz w:val="16"/>
          <w:szCs w:val="16"/>
          <w:u w:val="single"/>
          <w:lang w:val="cs-CZ"/>
        </w:rPr>
        <w:t xml:space="preserve"> </w:t>
      </w:r>
    </w:p>
    <w:p w14:paraId="6271E4DB" w14:textId="368ED499" w:rsidR="00A360F3" w:rsidRPr="00A360F3" w:rsidRDefault="00A360F3" w:rsidP="21D6930B">
      <w:pPr>
        <w:spacing w:after="100" w:afterAutospacing="1" w:line="180" w:lineRule="exact"/>
        <w:rPr>
          <w:rFonts w:eastAsia="Times New Roman"/>
          <w:szCs w:val="24"/>
          <w:lang w:val="cs-CZ"/>
        </w:rPr>
      </w:pPr>
    </w:p>
    <w:p w14:paraId="5317D405" w14:textId="77777777" w:rsidR="21D6930B" w:rsidRDefault="21D6930B" w:rsidP="21D6930B">
      <w:pPr>
        <w:shd w:val="clear" w:color="auto" w:fill="FFFFFF" w:themeFill="background1"/>
        <w:spacing w:afterAutospacing="1" w:line="180" w:lineRule="exact"/>
        <w:rPr>
          <w:rFonts w:ascii="Helvetica" w:hAnsi="Helvetica" w:cs="Helvetica"/>
          <w:lang w:val="cs-CZ"/>
        </w:rPr>
      </w:pPr>
    </w:p>
    <w:p w14:paraId="1887DF8F" w14:textId="77777777" w:rsidR="00A360F3" w:rsidRPr="000E63C7" w:rsidRDefault="00A360F3" w:rsidP="00CF110B">
      <w:pPr>
        <w:shd w:val="clear" w:color="auto" w:fill="FFFFFF"/>
        <w:spacing w:after="100" w:afterAutospacing="1" w:line="180" w:lineRule="exact"/>
        <w:rPr>
          <w:lang w:val="cs-CZ"/>
        </w:rPr>
      </w:pPr>
    </w:p>
    <w:sectPr w:rsidR="00A360F3" w:rsidRPr="000E63C7" w:rsidSect="0086031A">
      <w:footerReference w:type="default" r:id="rId16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6A74" w14:textId="77777777" w:rsidR="00CF5786" w:rsidRDefault="00CF5786" w:rsidP="00F170AA">
      <w:r>
        <w:separator/>
      </w:r>
    </w:p>
  </w:endnote>
  <w:endnote w:type="continuationSeparator" w:id="0">
    <w:p w14:paraId="519E7F9E" w14:textId="77777777" w:rsidR="00CF5786" w:rsidRDefault="00CF5786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ACDA" w14:textId="4C0E78BF" w:rsidR="00110396" w:rsidRDefault="0011039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6CEB" w:rsidRPr="00B86CEB">
      <w:rPr>
        <w:noProof/>
        <w:lang w:val="ja-JP"/>
      </w:rPr>
      <w:t>5</w:t>
    </w:r>
    <w:r>
      <w:rPr>
        <w:noProof/>
        <w:lang w:val="ja-JP"/>
      </w:rPr>
      <w:fldChar w:fldCharType="end"/>
    </w:r>
  </w:p>
  <w:p w14:paraId="1796DBA6" w14:textId="77777777" w:rsidR="00110396" w:rsidRDefault="001103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5D8F1" w14:textId="77777777" w:rsidR="00CF5786" w:rsidRDefault="00CF5786" w:rsidP="00F170AA">
      <w:r>
        <w:separator/>
      </w:r>
    </w:p>
  </w:footnote>
  <w:footnote w:type="continuationSeparator" w:id="0">
    <w:p w14:paraId="1E109973" w14:textId="77777777" w:rsidR="00CF5786" w:rsidRDefault="00CF5786" w:rsidP="00F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72FF6"/>
    <w:multiLevelType w:val="hybridMultilevel"/>
    <w:tmpl w:val="511612D8"/>
    <w:lvl w:ilvl="0" w:tplc="40BA839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2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C3774D2"/>
    <w:multiLevelType w:val="hybridMultilevel"/>
    <w:tmpl w:val="D26C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F45775"/>
    <w:multiLevelType w:val="hybridMultilevel"/>
    <w:tmpl w:val="1A4E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5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67E15AA"/>
    <w:multiLevelType w:val="hybridMultilevel"/>
    <w:tmpl w:val="817E4F52"/>
    <w:lvl w:ilvl="0" w:tplc="6B7028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22"/>
  </w:num>
  <w:num w:numId="10">
    <w:abstractNumId w:val="7"/>
  </w:num>
  <w:num w:numId="11">
    <w:abstractNumId w:val="25"/>
  </w:num>
  <w:num w:numId="12">
    <w:abstractNumId w:val="1"/>
  </w:num>
  <w:num w:numId="13">
    <w:abstractNumId w:val="8"/>
  </w:num>
  <w:num w:numId="14">
    <w:abstractNumId w:val="21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0"/>
  </w:num>
  <w:num w:numId="20">
    <w:abstractNumId w:val="11"/>
  </w:num>
  <w:num w:numId="21">
    <w:abstractNumId w:val="29"/>
  </w:num>
  <w:num w:numId="22">
    <w:abstractNumId w:val="27"/>
  </w:num>
  <w:num w:numId="23">
    <w:abstractNumId w:val="28"/>
  </w:num>
  <w:num w:numId="24">
    <w:abstractNumId w:val="17"/>
  </w:num>
  <w:num w:numId="25">
    <w:abstractNumId w:val="24"/>
  </w:num>
  <w:num w:numId="26">
    <w:abstractNumId w:val="16"/>
  </w:num>
  <w:num w:numId="27">
    <w:abstractNumId w:val="23"/>
  </w:num>
  <w:num w:numId="28">
    <w:abstractNumId w:val="20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7F0"/>
    <w:rsid w:val="00000DB5"/>
    <w:rsid w:val="0000168C"/>
    <w:rsid w:val="00002A36"/>
    <w:rsid w:val="00004643"/>
    <w:rsid w:val="00004B1C"/>
    <w:rsid w:val="00004C31"/>
    <w:rsid w:val="00005257"/>
    <w:rsid w:val="000060BC"/>
    <w:rsid w:val="00006CB8"/>
    <w:rsid w:val="00007DC4"/>
    <w:rsid w:val="00010109"/>
    <w:rsid w:val="00010160"/>
    <w:rsid w:val="000114F6"/>
    <w:rsid w:val="00011C5B"/>
    <w:rsid w:val="00012DB4"/>
    <w:rsid w:val="00014D78"/>
    <w:rsid w:val="00015401"/>
    <w:rsid w:val="000168EA"/>
    <w:rsid w:val="0001742E"/>
    <w:rsid w:val="000204F3"/>
    <w:rsid w:val="000236A8"/>
    <w:rsid w:val="00024403"/>
    <w:rsid w:val="000248C5"/>
    <w:rsid w:val="00024904"/>
    <w:rsid w:val="00024949"/>
    <w:rsid w:val="000250E6"/>
    <w:rsid w:val="000254A4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1E0"/>
    <w:rsid w:val="00050734"/>
    <w:rsid w:val="0005105F"/>
    <w:rsid w:val="00051A61"/>
    <w:rsid w:val="00051FCE"/>
    <w:rsid w:val="00053C83"/>
    <w:rsid w:val="0005619C"/>
    <w:rsid w:val="000575BA"/>
    <w:rsid w:val="00057F56"/>
    <w:rsid w:val="000606FF"/>
    <w:rsid w:val="000608FD"/>
    <w:rsid w:val="00060F1F"/>
    <w:rsid w:val="0006104C"/>
    <w:rsid w:val="00061AFF"/>
    <w:rsid w:val="00062A3A"/>
    <w:rsid w:val="000632C1"/>
    <w:rsid w:val="0006347C"/>
    <w:rsid w:val="00063C0E"/>
    <w:rsid w:val="0006489E"/>
    <w:rsid w:val="00064F83"/>
    <w:rsid w:val="000651CA"/>
    <w:rsid w:val="00066183"/>
    <w:rsid w:val="000701F8"/>
    <w:rsid w:val="00070372"/>
    <w:rsid w:val="0007061E"/>
    <w:rsid w:val="0007292B"/>
    <w:rsid w:val="000741BE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394B"/>
    <w:rsid w:val="00085431"/>
    <w:rsid w:val="00085BF0"/>
    <w:rsid w:val="00086997"/>
    <w:rsid w:val="000878AA"/>
    <w:rsid w:val="000904C4"/>
    <w:rsid w:val="0009062B"/>
    <w:rsid w:val="00090FB8"/>
    <w:rsid w:val="00092E98"/>
    <w:rsid w:val="000935CC"/>
    <w:rsid w:val="000942E7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A6D07"/>
    <w:rsid w:val="000B02E4"/>
    <w:rsid w:val="000B071E"/>
    <w:rsid w:val="000B146B"/>
    <w:rsid w:val="000B1ED1"/>
    <w:rsid w:val="000B2369"/>
    <w:rsid w:val="000B2394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C7BBA"/>
    <w:rsid w:val="000D01F6"/>
    <w:rsid w:val="000D1422"/>
    <w:rsid w:val="000D1B82"/>
    <w:rsid w:val="000D1D3C"/>
    <w:rsid w:val="000D3602"/>
    <w:rsid w:val="000D4531"/>
    <w:rsid w:val="000D4B23"/>
    <w:rsid w:val="000D539E"/>
    <w:rsid w:val="000D6231"/>
    <w:rsid w:val="000D623F"/>
    <w:rsid w:val="000D6332"/>
    <w:rsid w:val="000D6867"/>
    <w:rsid w:val="000D716D"/>
    <w:rsid w:val="000D76F5"/>
    <w:rsid w:val="000D79D0"/>
    <w:rsid w:val="000D7ABE"/>
    <w:rsid w:val="000E231C"/>
    <w:rsid w:val="000E41C2"/>
    <w:rsid w:val="000E437C"/>
    <w:rsid w:val="000E4A6F"/>
    <w:rsid w:val="000E55C3"/>
    <w:rsid w:val="000E57CC"/>
    <w:rsid w:val="000E5C8A"/>
    <w:rsid w:val="000E63C7"/>
    <w:rsid w:val="000F0B51"/>
    <w:rsid w:val="000F2678"/>
    <w:rsid w:val="000F2BB8"/>
    <w:rsid w:val="000F4466"/>
    <w:rsid w:val="000F4B0C"/>
    <w:rsid w:val="000F4F87"/>
    <w:rsid w:val="000F5025"/>
    <w:rsid w:val="000F5214"/>
    <w:rsid w:val="000F66D2"/>
    <w:rsid w:val="000F6962"/>
    <w:rsid w:val="000F697A"/>
    <w:rsid w:val="000F6DE7"/>
    <w:rsid w:val="000F7964"/>
    <w:rsid w:val="00100859"/>
    <w:rsid w:val="00101E86"/>
    <w:rsid w:val="00101F2F"/>
    <w:rsid w:val="001020FB"/>
    <w:rsid w:val="00102ABF"/>
    <w:rsid w:val="00103497"/>
    <w:rsid w:val="00103741"/>
    <w:rsid w:val="0010390E"/>
    <w:rsid w:val="00103CE2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B1F"/>
    <w:rsid w:val="00116EB5"/>
    <w:rsid w:val="001172EC"/>
    <w:rsid w:val="00117512"/>
    <w:rsid w:val="00117B67"/>
    <w:rsid w:val="001205DD"/>
    <w:rsid w:val="00121640"/>
    <w:rsid w:val="00122291"/>
    <w:rsid w:val="001231A3"/>
    <w:rsid w:val="001235BC"/>
    <w:rsid w:val="00123650"/>
    <w:rsid w:val="00123747"/>
    <w:rsid w:val="00123A95"/>
    <w:rsid w:val="00123C80"/>
    <w:rsid w:val="00123D76"/>
    <w:rsid w:val="001243D5"/>
    <w:rsid w:val="00124A95"/>
    <w:rsid w:val="00126371"/>
    <w:rsid w:val="001271CB"/>
    <w:rsid w:val="00130082"/>
    <w:rsid w:val="001300F8"/>
    <w:rsid w:val="001304FE"/>
    <w:rsid w:val="00130761"/>
    <w:rsid w:val="001322C2"/>
    <w:rsid w:val="001337AC"/>
    <w:rsid w:val="0013390A"/>
    <w:rsid w:val="00133F35"/>
    <w:rsid w:val="00134963"/>
    <w:rsid w:val="00134D70"/>
    <w:rsid w:val="00135061"/>
    <w:rsid w:val="0013535D"/>
    <w:rsid w:val="00135F10"/>
    <w:rsid w:val="0014016E"/>
    <w:rsid w:val="00141A24"/>
    <w:rsid w:val="00142F28"/>
    <w:rsid w:val="00143939"/>
    <w:rsid w:val="001450FF"/>
    <w:rsid w:val="00145EEC"/>
    <w:rsid w:val="00146C5C"/>
    <w:rsid w:val="00147236"/>
    <w:rsid w:val="0015013E"/>
    <w:rsid w:val="0015064C"/>
    <w:rsid w:val="001510B9"/>
    <w:rsid w:val="00152075"/>
    <w:rsid w:val="00152133"/>
    <w:rsid w:val="001540AD"/>
    <w:rsid w:val="001546FB"/>
    <w:rsid w:val="001557E0"/>
    <w:rsid w:val="00155A93"/>
    <w:rsid w:val="00155F75"/>
    <w:rsid w:val="00156946"/>
    <w:rsid w:val="00156CEF"/>
    <w:rsid w:val="001570AC"/>
    <w:rsid w:val="00157C2E"/>
    <w:rsid w:val="00157ED8"/>
    <w:rsid w:val="0016024A"/>
    <w:rsid w:val="00160496"/>
    <w:rsid w:val="001611C4"/>
    <w:rsid w:val="00161DE3"/>
    <w:rsid w:val="0016289D"/>
    <w:rsid w:val="001632C4"/>
    <w:rsid w:val="00163618"/>
    <w:rsid w:val="00163C2B"/>
    <w:rsid w:val="00164FEF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4D77"/>
    <w:rsid w:val="00175403"/>
    <w:rsid w:val="001759EA"/>
    <w:rsid w:val="00175C4D"/>
    <w:rsid w:val="00175EE9"/>
    <w:rsid w:val="001761C4"/>
    <w:rsid w:val="001764CC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2C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0947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4DE4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FE0"/>
    <w:rsid w:val="001E0721"/>
    <w:rsid w:val="001E0ED2"/>
    <w:rsid w:val="001E0FB2"/>
    <w:rsid w:val="001E13B7"/>
    <w:rsid w:val="001E18B5"/>
    <w:rsid w:val="001E279B"/>
    <w:rsid w:val="001E2B1C"/>
    <w:rsid w:val="001E2C4C"/>
    <w:rsid w:val="001E3062"/>
    <w:rsid w:val="001E50A3"/>
    <w:rsid w:val="001E7719"/>
    <w:rsid w:val="001F0F7A"/>
    <w:rsid w:val="001F1035"/>
    <w:rsid w:val="001F10A0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7C0"/>
    <w:rsid w:val="001F7DA9"/>
    <w:rsid w:val="00200473"/>
    <w:rsid w:val="0020061D"/>
    <w:rsid w:val="00201A7D"/>
    <w:rsid w:val="0020364C"/>
    <w:rsid w:val="00205865"/>
    <w:rsid w:val="00205C63"/>
    <w:rsid w:val="0020618B"/>
    <w:rsid w:val="00206A77"/>
    <w:rsid w:val="00206EEE"/>
    <w:rsid w:val="0021032E"/>
    <w:rsid w:val="00210623"/>
    <w:rsid w:val="0021249A"/>
    <w:rsid w:val="0021254B"/>
    <w:rsid w:val="00212F17"/>
    <w:rsid w:val="002135AA"/>
    <w:rsid w:val="00213EDB"/>
    <w:rsid w:val="00216FE2"/>
    <w:rsid w:val="00217D57"/>
    <w:rsid w:val="0022252B"/>
    <w:rsid w:val="0022304C"/>
    <w:rsid w:val="00223632"/>
    <w:rsid w:val="00223E87"/>
    <w:rsid w:val="002243F3"/>
    <w:rsid w:val="0022556F"/>
    <w:rsid w:val="002266EB"/>
    <w:rsid w:val="00227652"/>
    <w:rsid w:val="00227DD6"/>
    <w:rsid w:val="00227F4C"/>
    <w:rsid w:val="00230AAC"/>
    <w:rsid w:val="00230CAB"/>
    <w:rsid w:val="00231C00"/>
    <w:rsid w:val="0023254B"/>
    <w:rsid w:val="00233449"/>
    <w:rsid w:val="0023453B"/>
    <w:rsid w:val="00235198"/>
    <w:rsid w:val="002362C4"/>
    <w:rsid w:val="0023663F"/>
    <w:rsid w:val="0023727C"/>
    <w:rsid w:val="002372B1"/>
    <w:rsid w:val="002376A5"/>
    <w:rsid w:val="00237BF6"/>
    <w:rsid w:val="002403CA"/>
    <w:rsid w:val="00240682"/>
    <w:rsid w:val="0024074F"/>
    <w:rsid w:val="0024097E"/>
    <w:rsid w:val="00240AD8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6591"/>
    <w:rsid w:val="00256B85"/>
    <w:rsid w:val="002576ED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5994"/>
    <w:rsid w:val="0027709D"/>
    <w:rsid w:val="00277209"/>
    <w:rsid w:val="0028015E"/>
    <w:rsid w:val="00280A2F"/>
    <w:rsid w:val="00281F84"/>
    <w:rsid w:val="002824C8"/>
    <w:rsid w:val="002827DA"/>
    <w:rsid w:val="0028420D"/>
    <w:rsid w:val="0028567A"/>
    <w:rsid w:val="00285A49"/>
    <w:rsid w:val="00285BBF"/>
    <w:rsid w:val="002862FE"/>
    <w:rsid w:val="00286FB7"/>
    <w:rsid w:val="002872E3"/>
    <w:rsid w:val="00287C3E"/>
    <w:rsid w:val="00287C69"/>
    <w:rsid w:val="00291576"/>
    <w:rsid w:val="002917CE"/>
    <w:rsid w:val="00291FF0"/>
    <w:rsid w:val="00292D24"/>
    <w:rsid w:val="00293BE5"/>
    <w:rsid w:val="00294165"/>
    <w:rsid w:val="0029426B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5D7D"/>
    <w:rsid w:val="002A64E2"/>
    <w:rsid w:val="002A6F99"/>
    <w:rsid w:val="002A7D3C"/>
    <w:rsid w:val="002B1133"/>
    <w:rsid w:val="002B2203"/>
    <w:rsid w:val="002B25E7"/>
    <w:rsid w:val="002B2ACF"/>
    <w:rsid w:val="002B33E7"/>
    <w:rsid w:val="002B39ED"/>
    <w:rsid w:val="002B3A20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CD9"/>
    <w:rsid w:val="002E3D16"/>
    <w:rsid w:val="002E4400"/>
    <w:rsid w:val="002E58BF"/>
    <w:rsid w:val="002E764A"/>
    <w:rsid w:val="002E79C1"/>
    <w:rsid w:val="002F0684"/>
    <w:rsid w:val="002F1000"/>
    <w:rsid w:val="002F1181"/>
    <w:rsid w:val="002F12A7"/>
    <w:rsid w:val="002F3727"/>
    <w:rsid w:val="002F4317"/>
    <w:rsid w:val="002F4373"/>
    <w:rsid w:val="002F5251"/>
    <w:rsid w:val="002F552F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672"/>
    <w:rsid w:val="00310736"/>
    <w:rsid w:val="003121CD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1AD5"/>
    <w:rsid w:val="00321FB0"/>
    <w:rsid w:val="003228CE"/>
    <w:rsid w:val="00323463"/>
    <w:rsid w:val="00324339"/>
    <w:rsid w:val="00325D9F"/>
    <w:rsid w:val="0032653F"/>
    <w:rsid w:val="00330B27"/>
    <w:rsid w:val="00330B97"/>
    <w:rsid w:val="0033118F"/>
    <w:rsid w:val="00331462"/>
    <w:rsid w:val="003316A0"/>
    <w:rsid w:val="003319B4"/>
    <w:rsid w:val="00332696"/>
    <w:rsid w:val="00332B03"/>
    <w:rsid w:val="003330DC"/>
    <w:rsid w:val="003331DA"/>
    <w:rsid w:val="003337F2"/>
    <w:rsid w:val="003343D7"/>
    <w:rsid w:val="003343E3"/>
    <w:rsid w:val="00334670"/>
    <w:rsid w:val="0033470C"/>
    <w:rsid w:val="00335233"/>
    <w:rsid w:val="0033677E"/>
    <w:rsid w:val="00336D5F"/>
    <w:rsid w:val="00340117"/>
    <w:rsid w:val="00340BA1"/>
    <w:rsid w:val="00340CA1"/>
    <w:rsid w:val="00340F99"/>
    <w:rsid w:val="00341845"/>
    <w:rsid w:val="00341DF0"/>
    <w:rsid w:val="00342FC8"/>
    <w:rsid w:val="00343F25"/>
    <w:rsid w:val="00344A3D"/>
    <w:rsid w:val="00344B14"/>
    <w:rsid w:val="003451AF"/>
    <w:rsid w:val="00345E47"/>
    <w:rsid w:val="00347174"/>
    <w:rsid w:val="00347F7A"/>
    <w:rsid w:val="003505CB"/>
    <w:rsid w:val="003509DA"/>
    <w:rsid w:val="00350A4B"/>
    <w:rsid w:val="00351414"/>
    <w:rsid w:val="0035149E"/>
    <w:rsid w:val="00351837"/>
    <w:rsid w:val="003520B2"/>
    <w:rsid w:val="003537E2"/>
    <w:rsid w:val="00353F13"/>
    <w:rsid w:val="00354D50"/>
    <w:rsid w:val="003562FE"/>
    <w:rsid w:val="00356C93"/>
    <w:rsid w:val="00357204"/>
    <w:rsid w:val="003577B4"/>
    <w:rsid w:val="0036035A"/>
    <w:rsid w:val="00360B78"/>
    <w:rsid w:val="0036154A"/>
    <w:rsid w:val="00361ADD"/>
    <w:rsid w:val="00362596"/>
    <w:rsid w:val="00362728"/>
    <w:rsid w:val="003627D3"/>
    <w:rsid w:val="003649E2"/>
    <w:rsid w:val="00366E52"/>
    <w:rsid w:val="0036734B"/>
    <w:rsid w:val="00370A07"/>
    <w:rsid w:val="00370A22"/>
    <w:rsid w:val="00370F53"/>
    <w:rsid w:val="0037143D"/>
    <w:rsid w:val="00371A73"/>
    <w:rsid w:val="00373B59"/>
    <w:rsid w:val="00375C4B"/>
    <w:rsid w:val="0037609E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28C"/>
    <w:rsid w:val="0039087B"/>
    <w:rsid w:val="0039103C"/>
    <w:rsid w:val="00392158"/>
    <w:rsid w:val="003922EC"/>
    <w:rsid w:val="003923AE"/>
    <w:rsid w:val="00392FB3"/>
    <w:rsid w:val="00393526"/>
    <w:rsid w:val="00394738"/>
    <w:rsid w:val="003957F0"/>
    <w:rsid w:val="00396863"/>
    <w:rsid w:val="00396A40"/>
    <w:rsid w:val="00397C15"/>
    <w:rsid w:val="003A1ADF"/>
    <w:rsid w:val="003A241C"/>
    <w:rsid w:val="003A2905"/>
    <w:rsid w:val="003A517B"/>
    <w:rsid w:val="003A6562"/>
    <w:rsid w:val="003A75AE"/>
    <w:rsid w:val="003B042A"/>
    <w:rsid w:val="003B0C57"/>
    <w:rsid w:val="003B1720"/>
    <w:rsid w:val="003B2009"/>
    <w:rsid w:val="003B25A3"/>
    <w:rsid w:val="003B2B26"/>
    <w:rsid w:val="003B4C49"/>
    <w:rsid w:val="003B5512"/>
    <w:rsid w:val="003B57CD"/>
    <w:rsid w:val="003B691D"/>
    <w:rsid w:val="003B6B6D"/>
    <w:rsid w:val="003B6E4D"/>
    <w:rsid w:val="003B7D90"/>
    <w:rsid w:val="003C0C74"/>
    <w:rsid w:val="003C10EF"/>
    <w:rsid w:val="003C2207"/>
    <w:rsid w:val="003C30E0"/>
    <w:rsid w:val="003C340F"/>
    <w:rsid w:val="003C4950"/>
    <w:rsid w:val="003C53A9"/>
    <w:rsid w:val="003C6A06"/>
    <w:rsid w:val="003D009C"/>
    <w:rsid w:val="003D06CB"/>
    <w:rsid w:val="003D2251"/>
    <w:rsid w:val="003D2E52"/>
    <w:rsid w:val="003D46B0"/>
    <w:rsid w:val="003D5B07"/>
    <w:rsid w:val="003D7195"/>
    <w:rsid w:val="003D7BC5"/>
    <w:rsid w:val="003E04AE"/>
    <w:rsid w:val="003E1193"/>
    <w:rsid w:val="003E2140"/>
    <w:rsid w:val="003E27F6"/>
    <w:rsid w:val="003E45ED"/>
    <w:rsid w:val="003E4A7D"/>
    <w:rsid w:val="003E5C78"/>
    <w:rsid w:val="003E6220"/>
    <w:rsid w:val="003E7831"/>
    <w:rsid w:val="003F0585"/>
    <w:rsid w:val="003F1007"/>
    <w:rsid w:val="003F101E"/>
    <w:rsid w:val="003F138D"/>
    <w:rsid w:val="003F39BE"/>
    <w:rsid w:val="003F4532"/>
    <w:rsid w:val="003F469B"/>
    <w:rsid w:val="003F46A8"/>
    <w:rsid w:val="003F4D5C"/>
    <w:rsid w:val="003F5601"/>
    <w:rsid w:val="003F5FF3"/>
    <w:rsid w:val="003F6F82"/>
    <w:rsid w:val="003F7747"/>
    <w:rsid w:val="003F7936"/>
    <w:rsid w:val="003F7B4C"/>
    <w:rsid w:val="003F7B98"/>
    <w:rsid w:val="003F7F6B"/>
    <w:rsid w:val="00400F6C"/>
    <w:rsid w:val="0040106E"/>
    <w:rsid w:val="00402AAF"/>
    <w:rsid w:val="00403009"/>
    <w:rsid w:val="004050B1"/>
    <w:rsid w:val="0040556E"/>
    <w:rsid w:val="00407DA1"/>
    <w:rsid w:val="004106FB"/>
    <w:rsid w:val="00410C08"/>
    <w:rsid w:val="00414808"/>
    <w:rsid w:val="0041506E"/>
    <w:rsid w:val="004151D2"/>
    <w:rsid w:val="0041696F"/>
    <w:rsid w:val="004211BA"/>
    <w:rsid w:val="00421637"/>
    <w:rsid w:val="00421AA3"/>
    <w:rsid w:val="0042232D"/>
    <w:rsid w:val="00424582"/>
    <w:rsid w:val="00424DD8"/>
    <w:rsid w:val="00425207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4797D"/>
    <w:rsid w:val="0045110F"/>
    <w:rsid w:val="00451884"/>
    <w:rsid w:val="00451F3F"/>
    <w:rsid w:val="00452425"/>
    <w:rsid w:val="00452727"/>
    <w:rsid w:val="00452751"/>
    <w:rsid w:val="00453E7A"/>
    <w:rsid w:val="0045517B"/>
    <w:rsid w:val="004558DB"/>
    <w:rsid w:val="00455BB7"/>
    <w:rsid w:val="00456701"/>
    <w:rsid w:val="00457BE6"/>
    <w:rsid w:val="00461AF2"/>
    <w:rsid w:val="00461B05"/>
    <w:rsid w:val="00461E16"/>
    <w:rsid w:val="004627EF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406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678"/>
    <w:rsid w:val="00492ADC"/>
    <w:rsid w:val="00495C33"/>
    <w:rsid w:val="00496887"/>
    <w:rsid w:val="004968DD"/>
    <w:rsid w:val="004A0C01"/>
    <w:rsid w:val="004A4186"/>
    <w:rsid w:val="004A4DBE"/>
    <w:rsid w:val="004A5D17"/>
    <w:rsid w:val="004A63C1"/>
    <w:rsid w:val="004B0B98"/>
    <w:rsid w:val="004B2331"/>
    <w:rsid w:val="004B487B"/>
    <w:rsid w:val="004B4B7C"/>
    <w:rsid w:val="004B5247"/>
    <w:rsid w:val="004B52ED"/>
    <w:rsid w:val="004B5733"/>
    <w:rsid w:val="004B60C1"/>
    <w:rsid w:val="004B647D"/>
    <w:rsid w:val="004C0DFA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018"/>
    <w:rsid w:val="004C61C2"/>
    <w:rsid w:val="004C69E5"/>
    <w:rsid w:val="004C7DB0"/>
    <w:rsid w:val="004D04D7"/>
    <w:rsid w:val="004D0C6F"/>
    <w:rsid w:val="004D0FC2"/>
    <w:rsid w:val="004D106F"/>
    <w:rsid w:val="004D1EBF"/>
    <w:rsid w:val="004D26DE"/>
    <w:rsid w:val="004D311D"/>
    <w:rsid w:val="004D3816"/>
    <w:rsid w:val="004D4570"/>
    <w:rsid w:val="004D45EF"/>
    <w:rsid w:val="004D4ECC"/>
    <w:rsid w:val="004D6055"/>
    <w:rsid w:val="004D677B"/>
    <w:rsid w:val="004D6D3F"/>
    <w:rsid w:val="004E0477"/>
    <w:rsid w:val="004E10CB"/>
    <w:rsid w:val="004E17FC"/>
    <w:rsid w:val="004E1F4A"/>
    <w:rsid w:val="004E30FB"/>
    <w:rsid w:val="004E3C08"/>
    <w:rsid w:val="004E3EBC"/>
    <w:rsid w:val="004E5037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1B8C"/>
    <w:rsid w:val="00502685"/>
    <w:rsid w:val="00502889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4BF2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B56"/>
    <w:rsid w:val="00524CF1"/>
    <w:rsid w:val="005263F6"/>
    <w:rsid w:val="00526842"/>
    <w:rsid w:val="00526EFD"/>
    <w:rsid w:val="00527603"/>
    <w:rsid w:val="005277D7"/>
    <w:rsid w:val="005304EF"/>
    <w:rsid w:val="00533244"/>
    <w:rsid w:val="00533402"/>
    <w:rsid w:val="005343FF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1E6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0F14"/>
    <w:rsid w:val="005611F2"/>
    <w:rsid w:val="005625F0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31B"/>
    <w:rsid w:val="005676EC"/>
    <w:rsid w:val="005679A1"/>
    <w:rsid w:val="00570FC0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1512"/>
    <w:rsid w:val="005815FC"/>
    <w:rsid w:val="00582BCE"/>
    <w:rsid w:val="00583717"/>
    <w:rsid w:val="005838E5"/>
    <w:rsid w:val="00586460"/>
    <w:rsid w:val="00586A54"/>
    <w:rsid w:val="00587831"/>
    <w:rsid w:val="005930BC"/>
    <w:rsid w:val="005941B7"/>
    <w:rsid w:val="00594620"/>
    <w:rsid w:val="00594AE9"/>
    <w:rsid w:val="00594FC6"/>
    <w:rsid w:val="00596B86"/>
    <w:rsid w:val="00597BEF"/>
    <w:rsid w:val="00597D73"/>
    <w:rsid w:val="005A01D1"/>
    <w:rsid w:val="005A1A96"/>
    <w:rsid w:val="005A3BE4"/>
    <w:rsid w:val="005A6525"/>
    <w:rsid w:val="005A6CD0"/>
    <w:rsid w:val="005A7090"/>
    <w:rsid w:val="005A7BF5"/>
    <w:rsid w:val="005A7C1F"/>
    <w:rsid w:val="005A7C36"/>
    <w:rsid w:val="005B0A81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09E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5E"/>
    <w:rsid w:val="005D6CF9"/>
    <w:rsid w:val="005D7A5D"/>
    <w:rsid w:val="005E06B0"/>
    <w:rsid w:val="005E16EE"/>
    <w:rsid w:val="005E1BA2"/>
    <w:rsid w:val="005E1E0F"/>
    <w:rsid w:val="005E29CD"/>
    <w:rsid w:val="005E36BC"/>
    <w:rsid w:val="005E3A8F"/>
    <w:rsid w:val="005E3BD5"/>
    <w:rsid w:val="005E4FAA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4B55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5FE2"/>
    <w:rsid w:val="0060652C"/>
    <w:rsid w:val="006066EC"/>
    <w:rsid w:val="006067B4"/>
    <w:rsid w:val="006102FC"/>
    <w:rsid w:val="006111A5"/>
    <w:rsid w:val="0061206C"/>
    <w:rsid w:val="006120A4"/>
    <w:rsid w:val="0061216F"/>
    <w:rsid w:val="00612DF3"/>
    <w:rsid w:val="00614187"/>
    <w:rsid w:val="00614402"/>
    <w:rsid w:val="006145BA"/>
    <w:rsid w:val="006146C9"/>
    <w:rsid w:val="0061505F"/>
    <w:rsid w:val="00616C75"/>
    <w:rsid w:val="00617222"/>
    <w:rsid w:val="00617A3B"/>
    <w:rsid w:val="00617BE2"/>
    <w:rsid w:val="00617F66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266E9"/>
    <w:rsid w:val="00630EE7"/>
    <w:rsid w:val="00632DBA"/>
    <w:rsid w:val="00632F32"/>
    <w:rsid w:val="006333B7"/>
    <w:rsid w:val="00633734"/>
    <w:rsid w:val="0063399D"/>
    <w:rsid w:val="00633E02"/>
    <w:rsid w:val="00636DFD"/>
    <w:rsid w:val="00636E0B"/>
    <w:rsid w:val="00640418"/>
    <w:rsid w:val="00641BB6"/>
    <w:rsid w:val="006426EF"/>
    <w:rsid w:val="0064273C"/>
    <w:rsid w:val="006427ED"/>
    <w:rsid w:val="00642C41"/>
    <w:rsid w:val="00642DD3"/>
    <w:rsid w:val="00643FA8"/>
    <w:rsid w:val="00644947"/>
    <w:rsid w:val="00644A6D"/>
    <w:rsid w:val="00644ED3"/>
    <w:rsid w:val="00645077"/>
    <w:rsid w:val="006463B6"/>
    <w:rsid w:val="00646547"/>
    <w:rsid w:val="006470C0"/>
    <w:rsid w:val="00650029"/>
    <w:rsid w:val="00651B32"/>
    <w:rsid w:val="00652254"/>
    <w:rsid w:val="00652283"/>
    <w:rsid w:val="00652ABA"/>
    <w:rsid w:val="006535C9"/>
    <w:rsid w:val="00653EBE"/>
    <w:rsid w:val="0065412E"/>
    <w:rsid w:val="0065470F"/>
    <w:rsid w:val="00654E1F"/>
    <w:rsid w:val="00655303"/>
    <w:rsid w:val="006561EE"/>
    <w:rsid w:val="006563FC"/>
    <w:rsid w:val="00656A4A"/>
    <w:rsid w:val="006606AE"/>
    <w:rsid w:val="00660E83"/>
    <w:rsid w:val="00660FB6"/>
    <w:rsid w:val="00663E91"/>
    <w:rsid w:val="00664A9F"/>
    <w:rsid w:val="00664AE0"/>
    <w:rsid w:val="00665340"/>
    <w:rsid w:val="006658DC"/>
    <w:rsid w:val="00665DC4"/>
    <w:rsid w:val="00666C26"/>
    <w:rsid w:val="00667474"/>
    <w:rsid w:val="0066765A"/>
    <w:rsid w:val="006677B6"/>
    <w:rsid w:val="00671B39"/>
    <w:rsid w:val="00672EE7"/>
    <w:rsid w:val="00673C91"/>
    <w:rsid w:val="00674A56"/>
    <w:rsid w:val="0067545D"/>
    <w:rsid w:val="00675AA5"/>
    <w:rsid w:val="00675B6F"/>
    <w:rsid w:val="00676110"/>
    <w:rsid w:val="006764DE"/>
    <w:rsid w:val="006767B0"/>
    <w:rsid w:val="0068144D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2411"/>
    <w:rsid w:val="00693667"/>
    <w:rsid w:val="00695C2C"/>
    <w:rsid w:val="006975A4"/>
    <w:rsid w:val="006A021B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5F71"/>
    <w:rsid w:val="006A6507"/>
    <w:rsid w:val="006A785A"/>
    <w:rsid w:val="006A7EE6"/>
    <w:rsid w:val="006B10E1"/>
    <w:rsid w:val="006B1A08"/>
    <w:rsid w:val="006B1E27"/>
    <w:rsid w:val="006B1E76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D0301"/>
    <w:rsid w:val="006D111F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242"/>
    <w:rsid w:val="006F35C6"/>
    <w:rsid w:val="006F36AD"/>
    <w:rsid w:val="006F4457"/>
    <w:rsid w:val="006F56D5"/>
    <w:rsid w:val="006F5953"/>
    <w:rsid w:val="006F5D33"/>
    <w:rsid w:val="006F5F3C"/>
    <w:rsid w:val="006F65B3"/>
    <w:rsid w:val="006F7797"/>
    <w:rsid w:val="006F795C"/>
    <w:rsid w:val="0070208A"/>
    <w:rsid w:val="00702FCC"/>
    <w:rsid w:val="007044BF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0B41"/>
    <w:rsid w:val="0072109C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27BC4"/>
    <w:rsid w:val="007311D1"/>
    <w:rsid w:val="00731BFC"/>
    <w:rsid w:val="0073230A"/>
    <w:rsid w:val="00733060"/>
    <w:rsid w:val="007331DD"/>
    <w:rsid w:val="00733E5E"/>
    <w:rsid w:val="00735874"/>
    <w:rsid w:val="00735F42"/>
    <w:rsid w:val="00736669"/>
    <w:rsid w:val="00737854"/>
    <w:rsid w:val="007378E0"/>
    <w:rsid w:val="00737BAB"/>
    <w:rsid w:val="007405A9"/>
    <w:rsid w:val="0074152B"/>
    <w:rsid w:val="007415DC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4685"/>
    <w:rsid w:val="00755DC1"/>
    <w:rsid w:val="00755E1C"/>
    <w:rsid w:val="00756395"/>
    <w:rsid w:val="007566F9"/>
    <w:rsid w:val="0075690A"/>
    <w:rsid w:val="00756CE8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6D82"/>
    <w:rsid w:val="00767679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5C64"/>
    <w:rsid w:val="00776B2D"/>
    <w:rsid w:val="00777024"/>
    <w:rsid w:val="00777078"/>
    <w:rsid w:val="007806BD"/>
    <w:rsid w:val="0078121D"/>
    <w:rsid w:val="00781CA5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879C9"/>
    <w:rsid w:val="00790DB1"/>
    <w:rsid w:val="00791BAC"/>
    <w:rsid w:val="00792EC6"/>
    <w:rsid w:val="007943F7"/>
    <w:rsid w:val="00794BBB"/>
    <w:rsid w:val="00797408"/>
    <w:rsid w:val="007A0372"/>
    <w:rsid w:val="007A1D90"/>
    <w:rsid w:val="007A2709"/>
    <w:rsid w:val="007A3238"/>
    <w:rsid w:val="007A338D"/>
    <w:rsid w:val="007A4E1F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B69D2"/>
    <w:rsid w:val="007C0892"/>
    <w:rsid w:val="007C0A12"/>
    <w:rsid w:val="007C148D"/>
    <w:rsid w:val="007C1596"/>
    <w:rsid w:val="007C26BE"/>
    <w:rsid w:val="007C2960"/>
    <w:rsid w:val="007C6613"/>
    <w:rsid w:val="007C674F"/>
    <w:rsid w:val="007C68B4"/>
    <w:rsid w:val="007C75FD"/>
    <w:rsid w:val="007D02D5"/>
    <w:rsid w:val="007D0EF4"/>
    <w:rsid w:val="007D11B3"/>
    <w:rsid w:val="007D433E"/>
    <w:rsid w:val="007D5405"/>
    <w:rsid w:val="007D581C"/>
    <w:rsid w:val="007D58F7"/>
    <w:rsid w:val="007D7D38"/>
    <w:rsid w:val="007E002A"/>
    <w:rsid w:val="007E1C3B"/>
    <w:rsid w:val="007E3740"/>
    <w:rsid w:val="007E3CF0"/>
    <w:rsid w:val="007E4500"/>
    <w:rsid w:val="007F0060"/>
    <w:rsid w:val="007F1746"/>
    <w:rsid w:val="007F24D6"/>
    <w:rsid w:val="007F2BAA"/>
    <w:rsid w:val="007F3101"/>
    <w:rsid w:val="007F5D4F"/>
    <w:rsid w:val="007F6454"/>
    <w:rsid w:val="007F70C3"/>
    <w:rsid w:val="0080143E"/>
    <w:rsid w:val="00801752"/>
    <w:rsid w:val="00801E3A"/>
    <w:rsid w:val="00804553"/>
    <w:rsid w:val="00807044"/>
    <w:rsid w:val="00807EB6"/>
    <w:rsid w:val="008103E1"/>
    <w:rsid w:val="00810BB9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4C48"/>
    <w:rsid w:val="008252F1"/>
    <w:rsid w:val="00825504"/>
    <w:rsid w:val="00826BD3"/>
    <w:rsid w:val="00826F5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235"/>
    <w:rsid w:val="00840DB7"/>
    <w:rsid w:val="00840E81"/>
    <w:rsid w:val="0084144D"/>
    <w:rsid w:val="00841866"/>
    <w:rsid w:val="00842F54"/>
    <w:rsid w:val="00844869"/>
    <w:rsid w:val="00845273"/>
    <w:rsid w:val="00845DC9"/>
    <w:rsid w:val="00845F07"/>
    <w:rsid w:val="00845F6F"/>
    <w:rsid w:val="00847181"/>
    <w:rsid w:val="008478FA"/>
    <w:rsid w:val="00847D69"/>
    <w:rsid w:val="00850209"/>
    <w:rsid w:val="0085178F"/>
    <w:rsid w:val="00851AAA"/>
    <w:rsid w:val="008526C6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8"/>
    <w:rsid w:val="0086447E"/>
    <w:rsid w:val="00867E83"/>
    <w:rsid w:val="00870EE9"/>
    <w:rsid w:val="0087117B"/>
    <w:rsid w:val="008712DE"/>
    <w:rsid w:val="008715E5"/>
    <w:rsid w:val="00871B7F"/>
    <w:rsid w:val="008726AB"/>
    <w:rsid w:val="00872DCA"/>
    <w:rsid w:val="00873466"/>
    <w:rsid w:val="008747AE"/>
    <w:rsid w:val="0087511E"/>
    <w:rsid w:val="0087529D"/>
    <w:rsid w:val="00875B3D"/>
    <w:rsid w:val="00875B76"/>
    <w:rsid w:val="00875CC7"/>
    <w:rsid w:val="00876CB6"/>
    <w:rsid w:val="00877368"/>
    <w:rsid w:val="008777F4"/>
    <w:rsid w:val="008779A8"/>
    <w:rsid w:val="00877D04"/>
    <w:rsid w:val="008803D8"/>
    <w:rsid w:val="008805D8"/>
    <w:rsid w:val="0088108C"/>
    <w:rsid w:val="008814CF"/>
    <w:rsid w:val="00882B1D"/>
    <w:rsid w:val="00882EC9"/>
    <w:rsid w:val="00882FB7"/>
    <w:rsid w:val="00883A44"/>
    <w:rsid w:val="008840E3"/>
    <w:rsid w:val="008856B8"/>
    <w:rsid w:val="008858A1"/>
    <w:rsid w:val="00886218"/>
    <w:rsid w:val="00886559"/>
    <w:rsid w:val="008872A5"/>
    <w:rsid w:val="008875B7"/>
    <w:rsid w:val="00887B3F"/>
    <w:rsid w:val="0089105E"/>
    <w:rsid w:val="00891DFB"/>
    <w:rsid w:val="00891E37"/>
    <w:rsid w:val="00892086"/>
    <w:rsid w:val="00892AD5"/>
    <w:rsid w:val="008932B1"/>
    <w:rsid w:val="0089330A"/>
    <w:rsid w:val="008935AA"/>
    <w:rsid w:val="0089369C"/>
    <w:rsid w:val="00894CCB"/>
    <w:rsid w:val="00894FA8"/>
    <w:rsid w:val="0089584E"/>
    <w:rsid w:val="00897548"/>
    <w:rsid w:val="00897AF6"/>
    <w:rsid w:val="00897B59"/>
    <w:rsid w:val="008A11A9"/>
    <w:rsid w:val="008A1E9D"/>
    <w:rsid w:val="008A2D02"/>
    <w:rsid w:val="008A3E9F"/>
    <w:rsid w:val="008A41AC"/>
    <w:rsid w:val="008A4403"/>
    <w:rsid w:val="008A44AE"/>
    <w:rsid w:val="008A4A42"/>
    <w:rsid w:val="008A4DEF"/>
    <w:rsid w:val="008A5DE0"/>
    <w:rsid w:val="008A7818"/>
    <w:rsid w:val="008B014D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21F"/>
    <w:rsid w:val="008B79A8"/>
    <w:rsid w:val="008B79F4"/>
    <w:rsid w:val="008C3793"/>
    <w:rsid w:val="008C58C6"/>
    <w:rsid w:val="008C6992"/>
    <w:rsid w:val="008C7500"/>
    <w:rsid w:val="008C78CF"/>
    <w:rsid w:val="008D1DA5"/>
    <w:rsid w:val="008D38D3"/>
    <w:rsid w:val="008D3E51"/>
    <w:rsid w:val="008D46AF"/>
    <w:rsid w:val="008D570D"/>
    <w:rsid w:val="008D6C23"/>
    <w:rsid w:val="008D7A88"/>
    <w:rsid w:val="008D7C09"/>
    <w:rsid w:val="008E06B9"/>
    <w:rsid w:val="008E1B32"/>
    <w:rsid w:val="008E1FC8"/>
    <w:rsid w:val="008E21E5"/>
    <w:rsid w:val="008E2C20"/>
    <w:rsid w:val="008E2DBC"/>
    <w:rsid w:val="008E32D2"/>
    <w:rsid w:val="008E3AF1"/>
    <w:rsid w:val="008E3FDC"/>
    <w:rsid w:val="008E419C"/>
    <w:rsid w:val="008E6209"/>
    <w:rsid w:val="008E6975"/>
    <w:rsid w:val="008E7114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293B"/>
    <w:rsid w:val="009044FA"/>
    <w:rsid w:val="009049FD"/>
    <w:rsid w:val="0090518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170"/>
    <w:rsid w:val="009214BC"/>
    <w:rsid w:val="00922072"/>
    <w:rsid w:val="00922E22"/>
    <w:rsid w:val="00922FF6"/>
    <w:rsid w:val="00923BBB"/>
    <w:rsid w:val="00924558"/>
    <w:rsid w:val="00925AC9"/>
    <w:rsid w:val="00925EBE"/>
    <w:rsid w:val="00925F6E"/>
    <w:rsid w:val="00925F85"/>
    <w:rsid w:val="0092610F"/>
    <w:rsid w:val="00926B49"/>
    <w:rsid w:val="00930608"/>
    <w:rsid w:val="009325A6"/>
    <w:rsid w:val="00933A9E"/>
    <w:rsid w:val="00933BE3"/>
    <w:rsid w:val="00934D32"/>
    <w:rsid w:val="00935054"/>
    <w:rsid w:val="00936EDA"/>
    <w:rsid w:val="00937FC1"/>
    <w:rsid w:val="009405A4"/>
    <w:rsid w:val="00940C72"/>
    <w:rsid w:val="00943351"/>
    <w:rsid w:val="009446C7"/>
    <w:rsid w:val="00944A1D"/>
    <w:rsid w:val="00944E2C"/>
    <w:rsid w:val="00944EEB"/>
    <w:rsid w:val="00945299"/>
    <w:rsid w:val="00946411"/>
    <w:rsid w:val="0094739F"/>
    <w:rsid w:val="00950A28"/>
    <w:rsid w:val="00950FC1"/>
    <w:rsid w:val="0095195B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1AD0"/>
    <w:rsid w:val="00962CF9"/>
    <w:rsid w:val="009632A0"/>
    <w:rsid w:val="00963CAB"/>
    <w:rsid w:val="009642F0"/>
    <w:rsid w:val="009647B7"/>
    <w:rsid w:val="00964850"/>
    <w:rsid w:val="00965FE6"/>
    <w:rsid w:val="00966000"/>
    <w:rsid w:val="0097047A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6023"/>
    <w:rsid w:val="00976321"/>
    <w:rsid w:val="009767B0"/>
    <w:rsid w:val="0097727D"/>
    <w:rsid w:val="00977752"/>
    <w:rsid w:val="009807BA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2606"/>
    <w:rsid w:val="00993238"/>
    <w:rsid w:val="009946C7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3F94"/>
    <w:rsid w:val="009B47DF"/>
    <w:rsid w:val="009B535C"/>
    <w:rsid w:val="009B60DD"/>
    <w:rsid w:val="009B6619"/>
    <w:rsid w:val="009B7644"/>
    <w:rsid w:val="009B7A33"/>
    <w:rsid w:val="009C0EA0"/>
    <w:rsid w:val="009C1AF0"/>
    <w:rsid w:val="009C27BF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3D6D"/>
    <w:rsid w:val="009D3F77"/>
    <w:rsid w:val="009D48EC"/>
    <w:rsid w:val="009D4B2F"/>
    <w:rsid w:val="009D6CA5"/>
    <w:rsid w:val="009D7541"/>
    <w:rsid w:val="009E090A"/>
    <w:rsid w:val="009E0B17"/>
    <w:rsid w:val="009E1238"/>
    <w:rsid w:val="009E418D"/>
    <w:rsid w:val="009E4698"/>
    <w:rsid w:val="009E5533"/>
    <w:rsid w:val="009E5AA2"/>
    <w:rsid w:val="009E6689"/>
    <w:rsid w:val="009E7702"/>
    <w:rsid w:val="009F03D4"/>
    <w:rsid w:val="009F0916"/>
    <w:rsid w:val="009F1D35"/>
    <w:rsid w:val="009F1E82"/>
    <w:rsid w:val="009F1F0B"/>
    <w:rsid w:val="009F321F"/>
    <w:rsid w:val="009F3884"/>
    <w:rsid w:val="009F3968"/>
    <w:rsid w:val="009F41E6"/>
    <w:rsid w:val="009F4B2D"/>
    <w:rsid w:val="009F74C8"/>
    <w:rsid w:val="009F7983"/>
    <w:rsid w:val="00A009AF"/>
    <w:rsid w:val="00A016AF"/>
    <w:rsid w:val="00A01807"/>
    <w:rsid w:val="00A0194C"/>
    <w:rsid w:val="00A02ACE"/>
    <w:rsid w:val="00A02F25"/>
    <w:rsid w:val="00A03746"/>
    <w:rsid w:val="00A03E39"/>
    <w:rsid w:val="00A042D1"/>
    <w:rsid w:val="00A0445A"/>
    <w:rsid w:val="00A051CB"/>
    <w:rsid w:val="00A058CD"/>
    <w:rsid w:val="00A05D1E"/>
    <w:rsid w:val="00A06833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0379"/>
    <w:rsid w:val="00A22FB2"/>
    <w:rsid w:val="00A24555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35E"/>
    <w:rsid w:val="00A34411"/>
    <w:rsid w:val="00A35153"/>
    <w:rsid w:val="00A3530D"/>
    <w:rsid w:val="00A357B6"/>
    <w:rsid w:val="00A360F3"/>
    <w:rsid w:val="00A36440"/>
    <w:rsid w:val="00A3696B"/>
    <w:rsid w:val="00A40329"/>
    <w:rsid w:val="00A41400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1D49"/>
    <w:rsid w:val="00A52082"/>
    <w:rsid w:val="00A52B78"/>
    <w:rsid w:val="00A53554"/>
    <w:rsid w:val="00A56BC9"/>
    <w:rsid w:val="00A601E7"/>
    <w:rsid w:val="00A61B22"/>
    <w:rsid w:val="00A61CCF"/>
    <w:rsid w:val="00A64E0B"/>
    <w:rsid w:val="00A652A3"/>
    <w:rsid w:val="00A67C09"/>
    <w:rsid w:val="00A70BC0"/>
    <w:rsid w:val="00A71FCF"/>
    <w:rsid w:val="00A72A24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87272"/>
    <w:rsid w:val="00A93454"/>
    <w:rsid w:val="00A94548"/>
    <w:rsid w:val="00A96BA6"/>
    <w:rsid w:val="00A96C9F"/>
    <w:rsid w:val="00A97642"/>
    <w:rsid w:val="00A977DD"/>
    <w:rsid w:val="00A97B14"/>
    <w:rsid w:val="00A97E64"/>
    <w:rsid w:val="00A97F55"/>
    <w:rsid w:val="00AA0623"/>
    <w:rsid w:val="00AA15D1"/>
    <w:rsid w:val="00AA1FE0"/>
    <w:rsid w:val="00AA2100"/>
    <w:rsid w:val="00AA25F2"/>
    <w:rsid w:val="00AA3BB1"/>
    <w:rsid w:val="00AA45FF"/>
    <w:rsid w:val="00AA4F00"/>
    <w:rsid w:val="00AA530B"/>
    <w:rsid w:val="00AA5CB9"/>
    <w:rsid w:val="00AA5E8F"/>
    <w:rsid w:val="00AA6856"/>
    <w:rsid w:val="00AA6A56"/>
    <w:rsid w:val="00AA6CEA"/>
    <w:rsid w:val="00AA7E3C"/>
    <w:rsid w:val="00AB0C01"/>
    <w:rsid w:val="00AB23F6"/>
    <w:rsid w:val="00AB25CF"/>
    <w:rsid w:val="00AB371B"/>
    <w:rsid w:val="00AB4BF0"/>
    <w:rsid w:val="00AB4EA5"/>
    <w:rsid w:val="00AB566D"/>
    <w:rsid w:val="00AB5C65"/>
    <w:rsid w:val="00AB5F5E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24E"/>
    <w:rsid w:val="00AD460F"/>
    <w:rsid w:val="00AD4EBB"/>
    <w:rsid w:val="00AD4FE0"/>
    <w:rsid w:val="00AD6B4C"/>
    <w:rsid w:val="00AD6D46"/>
    <w:rsid w:val="00AD79F8"/>
    <w:rsid w:val="00AE0827"/>
    <w:rsid w:val="00AE1905"/>
    <w:rsid w:val="00AE1BBA"/>
    <w:rsid w:val="00AE2519"/>
    <w:rsid w:val="00AE299A"/>
    <w:rsid w:val="00AE32D0"/>
    <w:rsid w:val="00AE4269"/>
    <w:rsid w:val="00AE42FD"/>
    <w:rsid w:val="00AE450F"/>
    <w:rsid w:val="00AE4901"/>
    <w:rsid w:val="00AE7444"/>
    <w:rsid w:val="00AE74E2"/>
    <w:rsid w:val="00AF1093"/>
    <w:rsid w:val="00AF1175"/>
    <w:rsid w:val="00AF2108"/>
    <w:rsid w:val="00AF38F8"/>
    <w:rsid w:val="00AF41EE"/>
    <w:rsid w:val="00AF44CF"/>
    <w:rsid w:val="00AF4771"/>
    <w:rsid w:val="00AF49D4"/>
    <w:rsid w:val="00B01525"/>
    <w:rsid w:val="00B01AE0"/>
    <w:rsid w:val="00B04414"/>
    <w:rsid w:val="00B045A0"/>
    <w:rsid w:val="00B0569A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3D65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261F9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46"/>
    <w:rsid w:val="00B359FB"/>
    <w:rsid w:val="00B3631C"/>
    <w:rsid w:val="00B366F5"/>
    <w:rsid w:val="00B37E0B"/>
    <w:rsid w:val="00B403B8"/>
    <w:rsid w:val="00B40FC5"/>
    <w:rsid w:val="00B41598"/>
    <w:rsid w:val="00B41892"/>
    <w:rsid w:val="00B418AC"/>
    <w:rsid w:val="00B41EF6"/>
    <w:rsid w:val="00B42A22"/>
    <w:rsid w:val="00B42C40"/>
    <w:rsid w:val="00B42DE3"/>
    <w:rsid w:val="00B4314B"/>
    <w:rsid w:val="00B44403"/>
    <w:rsid w:val="00B45119"/>
    <w:rsid w:val="00B45E2B"/>
    <w:rsid w:val="00B45FEB"/>
    <w:rsid w:val="00B47BEE"/>
    <w:rsid w:val="00B503E1"/>
    <w:rsid w:val="00B510A1"/>
    <w:rsid w:val="00B512EB"/>
    <w:rsid w:val="00B517D1"/>
    <w:rsid w:val="00B5490D"/>
    <w:rsid w:val="00B55A97"/>
    <w:rsid w:val="00B55AA9"/>
    <w:rsid w:val="00B55C22"/>
    <w:rsid w:val="00B57484"/>
    <w:rsid w:val="00B57B9B"/>
    <w:rsid w:val="00B57C9B"/>
    <w:rsid w:val="00B57CCB"/>
    <w:rsid w:val="00B61192"/>
    <w:rsid w:val="00B6167C"/>
    <w:rsid w:val="00B61E08"/>
    <w:rsid w:val="00B625D9"/>
    <w:rsid w:val="00B634C6"/>
    <w:rsid w:val="00B6383B"/>
    <w:rsid w:val="00B64A66"/>
    <w:rsid w:val="00B64B8E"/>
    <w:rsid w:val="00B65482"/>
    <w:rsid w:val="00B66127"/>
    <w:rsid w:val="00B66F71"/>
    <w:rsid w:val="00B6709F"/>
    <w:rsid w:val="00B700F8"/>
    <w:rsid w:val="00B70240"/>
    <w:rsid w:val="00B705A3"/>
    <w:rsid w:val="00B71196"/>
    <w:rsid w:val="00B71F52"/>
    <w:rsid w:val="00B72632"/>
    <w:rsid w:val="00B73CE4"/>
    <w:rsid w:val="00B73F6B"/>
    <w:rsid w:val="00B745C6"/>
    <w:rsid w:val="00B74F43"/>
    <w:rsid w:val="00B74F99"/>
    <w:rsid w:val="00B76F6F"/>
    <w:rsid w:val="00B77392"/>
    <w:rsid w:val="00B80962"/>
    <w:rsid w:val="00B80B05"/>
    <w:rsid w:val="00B80BCE"/>
    <w:rsid w:val="00B81FE3"/>
    <w:rsid w:val="00B827D4"/>
    <w:rsid w:val="00B83254"/>
    <w:rsid w:val="00B85398"/>
    <w:rsid w:val="00B86CEB"/>
    <w:rsid w:val="00B8704E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331"/>
    <w:rsid w:val="00B979C5"/>
    <w:rsid w:val="00B97B6A"/>
    <w:rsid w:val="00B97E48"/>
    <w:rsid w:val="00BA115B"/>
    <w:rsid w:val="00BA1642"/>
    <w:rsid w:val="00BA180B"/>
    <w:rsid w:val="00BA194E"/>
    <w:rsid w:val="00BA2368"/>
    <w:rsid w:val="00BA2CB2"/>
    <w:rsid w:val="00BA2F78"/>
    <w:rsid w:val="00BA33FD"/>
    <w:rsid w:val="00BA3BD1"/>
    <w:rsid w:val="00BA3E7C"/>
    <w:rsid w:val="00BA48C5"/>
    <w:rsid w:val="00BA4D94"/>
    <w:rsid w:val="00BA4E31"/>
    <w:rsid w:val="00BA540D"/>
    <w:rsid w:val="00BA58F6"/>
    <w:rsid w:val="00BA6B82"/>
    <w:rsid w:val="00BA6CFA"/>
    <w:rsid w:val="00BB02A4"/>
    <w:rsid w:val="00BB04A1"/>
    <w:rsid w:val="00BB0D14"/>
    <w:rsid w:val="00BB1F8A"/>
    <w:rsid w:val="00BB2359"/>
    <w:rsid w:val="00BB240E"/>
    <w:rsid w:val="00BB3856"/>
    <w:rsid w:val="00BB3EEC"/>
    <w:rsid w:val="00BB4A48"/>
    <w:rsid w:val="00BB64B1"/>
    <w:rsid w:val="00BB7ADD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2F8"/>
    <w:rsid w:val="00BD144E"/>
    <w:rsid w:val="00BD1C13"/>
    <w:rsid w:val="00BD1E3D"/>
    <w:rsid w:val="00BD30DF"/>
    <w:rsid w:val="00BD3B18"/>
    <w:rsid w:val="00BD590C"/>
    <w:rsid w:val="00BD64D3"/>
    <w:rsid w:val="00BD6B00"/>
    <w:rsid w:val="00BD6FD4"/>
    <w:rsid w:val="00BE0409"/>
    <w:rsid w:val="00BE0572"/>
    <w:rsid w:val="00BE0A23"/>
    <w:rsid w:val="00BE10BE"/>
    <w:rsid w:val="00BE2297"/>
    <w:rsid w:val="00BE3B78"/>
    <w:rsid w:val="00BE4603"/>
    <w:rsid w:val="00BE549A"/>
    <w:rsid w:val="00BE6726"/>
    <w:rsid w:val="00BE6AAD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CB"/>
    <w:rsid w:val="00BF7AF2"/>
    <w:rsid w:val="00C00B48"/>
    <w:rsid w:val="00C011E6"/>
    <w:rsid w:val="00C0349D"/>
    <w:rsid w:val="00C03F63"/>
    <w:rsid w:val="00C052D5"/>
    <w:rsid w:val="00C072AB"/>
    <w:rsid w:val="00C07691"/>
    <w:rsid w:val="00C10056"/>
    <w:rsid w:val="00C100D4"/>
    <w:rsid w:val="00C106C9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38BD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3DAE"/>
    <w:rsid w:val="00C23E2A"/>
    <w:rsid w:val="00C241BD"/>
    <w:rsid w:val="00C24F09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404CA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529"/>
    <w:rsid w:val="00C52EEE"/>
    <w:rsid w:val="00C54179"/>
    <w:rsid w:val="00C54851"/>
    <w:rsid w:val="00C54FC0"/>
    <w:rsid w:val="00C555DF"/>
    <w:rsid w:val="00C56624"/>
    <w:rsid w:val="00C569EB"/>
    <w:rsid w:val="00C56AA4"/>
    <w:rsid w:val="00C56EFD"/>
    <w:rsid w:val="00C57566"/>
    <w:rsid w:val="00C575A9"/>
    <w:rsid w:val="00C57D07"/>
    <w:rsid w:val="00C57E3A"/>
    <w:rsid w:val="00C60053"/>
    <w:rsid w:val="00C6276B"/>
    <w:rsid w:val="00C638D5"/>
    <w:rsid w:val="00C64E2E"/>
    <w:rsid w:val="00C65083"/>
    <w:rsid w:val="00C6566B"/>
    <w:rsid w:val="00C65DAE"/>
    <w:rsid w:val="00C65F82"/>
    <w:rsid w:val="00C669E0"/>
    <w:rsid w:val="00C7071A"/>
    <w:rsid w:val="00C711FF"/>
    <w:rsid w:val="00C73371"/>
    <w:rsid w:val="00C73B4B"/>
    <w:rsid w:val="00C74E95"/>
    <w:rsid w:val="00C75F37"/>
    <w:rsid w:val="00C77D81"/>
    <w:rsid w:val="00C8136A"/>
    <w:rsid w:val="00C813B4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2A"/>
    <w:rsid w:val="00C87475"/>
    <w:rsid w:val="00C90D23"/>
    <w:rsid w:val="00C9103E"/>
    <w:rsid w:val="00C92462"/>
    <w:rsid w:val="00C929AC"/>
    <w:rsid w:val="00C92A63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445"/>
    <w:rsid w:val="00CA5673"/>
    <w:rsid w:val="00CA5A1D"/>
    <w:rsid w:val="00CA635A"/>
    <w:rsid w:val="00CA6516"/>
    <w:rsid w:val="00CA6561"/>
    <w:rsid w:val="00CA65C7"/>
    <w:rsid w:val="00CA6C48"/>
    <w:rsid w:val="00CB0824"/>
    <w:rsid w:val="00CB103D"/>
    <w:rsid w:val="00CB3C19"/>
    <w:rsid w:val="00CB6EB9"/>
    <w:rsid w:val="00CB7343"/>
    <w:rsid w:val="00CB75F2"/>
    <w:rsid w:val="00CB7DD8"/>
    <w:rsid w:val="00CC0604"/>
    <w:rsid w:val="00CC06AA"/>
    <w:rsid w:val="00CC0903"/>
    <w:rsid w:val="00CC2161"/>
    <w:rsid w:val="00CC2CE7"/>
    <w:rsid w:val="00CC3E25"/>
    <w:rsid w:val="00CC42AF"/>
    <w:rsid w:val="00CC52F0"/>
    <w:rsid w:val="00CC5844"/>
    <w:rsid w:val="00CC5E3E"/>
    <w:rsid w:val="00CC6682"/>
    <w:rsid w:val="00CC6689"/>
    <w:rsid w:val="00CC6C9E"/>
    <w:rsid w:val="00CC6EB1"/>
    <w:rsid w:val="00CC70F4"/>
    <w:rsid w:val="00CC711D"/>
    <w:rsid w:val="00CD01E4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38C4"/>
    <w:rsid w:val="00CE5F9E"/>
    <w:rsid w:val="00CE7507"/>
    <w:rsid w:val="00CE769C"/>
    <w:rsid w:val="00CE7CF3"/>
    <w:rsid w:val="00CF04EC"/>
    <w:rsid w:val="00CF063D"/>
    <w:rsid w:val="00CF110B"/>
    <w:rsid w:val="00CF1C4D"/>
    <w:rsid w:val="00CF27A7"/>
    <w:rsid w:val="00CF2DB8"/>
    <w:rsid w:val="00CF3987"/>
    <w:rsid w:val="00CF3D5D"/>
    <w:rsid w:val="00CF4774"/>
    <w:rsid w:val="00CF48D5"/>
    <w:rsid w:val="00CF5786"/>
    <w:rsid w:val="00CF6762"/>
    <w:rsid w:val="00CF6B31"/>
    <w:rsid w:val="00CF71B3"/>
    <w:rsid w:val="00CF7474"/>
    <w:rsid w:val="00CF7F06"/>
    <w:rsid w:val="00D00695"/>
    <w:rsid w:val="00D012BC"/>
    <w:rsid w:val="00D01422"/>
    <w:rsid w:val="00D02696"/>
    <w:rsid w:val="00D02CCA"/>
    <w:rsid w:val="00D040B2"/>
    <w:rsid w:val="00D04F9F"/>
    <w:rsid w:val="00D05823"/>
    <w:rsid w:val="00D058F5"/>
    <w:rsid w:val="00D05ED3"/>
    <w:rsid w:val="00D06608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BC1"/>
    <w:rsid w:val="00D17D96"/>
    <w:rsid w:val="00D20CAD"/>
    <w:rsid w:val="00D221FA"/>
    <w:rsid w:val="00D2284B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045E"/>
    <w:rsid w:val="00D41406"/>
    <w:rsid w:val="00D427A5"/>
    <w:rsid w:val="00D440D7"/>
    <w:rsid w:val="00D4565D"/>
    <w:rsid w:val="00D457E3"/>
    <w:rsid w:val="00D45C59"/>
    <w:rsid w:val="00D4652B"/>
    <w:rsid w:val="00D46C6D"/>
    <w:rsid w:val="00D4770E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C7C"/>
    <w:rsid w:val="00D54FE2"/>
    <w:rsid w:val="00D56721"/>
    <w:rsid w:val="00D574EA"/>
    <w:rsid w:val="00D60FD0"/>
    <w:rsid w:val="00D616E2"/>
    <w:rsid w:val="00D61D55"/>
    <w:rsid w:val="00D639D3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8A9"/>
    <w:rsid w:val="00D75C01"/>
    <w:rsid w:val="00D77A66"/>
    <w:rsid w:val="00D80F96"/>
    <w:rsid w:val="00D819D6"/>
    <w:rsid w:val="00D81F09"/>
    <w:rsid w:val="00D82083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6B3B"/>
    <w:rsid w:val="00D87982"/>
    <w:rsid w:val="00D91307"/>
    <w:rsid w:val="00D92009"/>
    <w:rsid w:val="00D928F6"/>
    <w:rsid w:val="00D92C3F"/>
    <w:rsid w:val="00D93406"/>
    <w:rsid w:val="00D93948"/>
    <w:rsid w:val="00D93F6E"/>
    <w:rsid w:val="00D946DF"/>
    <w:rsid w:val="00D950BC"/>
    <w:rsid w:val="00D95534"/>
    <w:rsid w:val="00D962AD"/>
    <w:rsid w:val="00D96CB9"/>
    <w:rsid w:val="00DA0E05"/>
    <w:rsid w:val="00DA225C"/>
    <w:rsid w:val="00DA2321"/>
    <w:rsid w:val="00DA394F"/>
    <w:rsid w:val="00DA3DC8"/>
    <w:rsid w:val="00DA474F"/>
    <w:rsid w:val="00DA5A31"/>
    <w:rsid w:val="00DB100E"/>
    <w:rsid w:val="00DB13F4"/>
    <w:rsid w:val="00DB1B06"/>
    <w:rsid w:val="00DB1DF3"/>
    <w:rsid w:val="00DB2288"/>
    <w:rsid w:val="00DB298C"/>
    <w:rsid w:val="00DB2BF5"/>
    <w:rsid w:val="00DB35F9"/>
    <w:rsid w:val="00DB378B"/>
    <w:rsid w:val="00DB4A79"/>
    <w:rsid w:val="00DB5934"/>
    <w:rsid w:val="00DB5CE0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B70"/>
    <w:rsid w:val="00DC74F9"/>
    <w:rsid w:val="00DC7A60"/>
    <w:rsid w:val="00DD0A98"/>
    <w:rsid w:val="00DD0D36"/>
    <w:rsid w:val="00DD17E3"/>
    <w:rsid w:val="00DD24C1"/>
    <w:rsid w:val="00DD2A1F"/>
    <w:rsid w:val="00DD2BCB"/>
    <w:rsid w:val="00DD2F86"/>
    <w:rsid w:val="00DD3D39"/>
    <w:rsid w:val="00DD4329"/>
    <w:rsid w:val="00DD5698"/>
    <w:rsid w:val="00DD5D71"/>
    <w:rsid w:val="00DD73E4"/>
    <w:rsid w:val="00DD75CE"/>
    <w:rsid w:val="00DD788A"/>
    <w:rsid w:val="00DD7F3F"/>
    <w:rsid w:val="00DE175B"/>
    <w:rsid w:val="00DE1DEE"/>
    <w:rsid w:val="00DE357A"/>
    <w:rsid w:val="00DE439F"/>
    <w:rsid w:val="00DE5C33"/>
    <w:rsid w:val="00DE5CC9"/>
    <w:rsid w:val="00DF0012"/>
    <w:rsid w:val="00DF0D9C"/>
    <w:rsid w:val="00DF1308"/>
    <w:rsid w:val="00DF1C9C"/>
    <w:rsid w:val="00DF29A6"/>
    <w:rsid w:val="00DF2BF9"/>
    <w:rsid w:val="00DF330A"/>
    <w:rsid w:val="00DF33A5"/>
    <w:rsid w:val="00DF3C32"/>
    <w:rsid w:val="00DF4E05"/>
    <w:rsid w:val="00DF558E"/>
    <w:rsid w:val="00DF590F"/>
    <w:rsid w:val="00DF5EA0"/>
    <w:rsid w:val="00DF6213"/>
    <w:rsid w:val="00DF7F3B"/>
    <w:rsid w:val="00E001FA"/>
    <w:rsid w:val="00E02C67"/>
    <w:rsid w:val="00E03A95"/>
    <w:rsid w:val="00E03B37"/>
    <w:rsid w:val="00E056A7"/>
    <w:rsid w:val="00E1286D"/>
    <w:rsid w:val="00E12DD4"/>
    <w:rsid w:val="00E1377A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6B06"/>
    <w:rsid w:val="00E17F51"/>
    <w:rsid w:val="00E2294B"/>
    <w:rsid w:val="00E22C9F"/>
    <w:rsid w:val="00E2475D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1F33"/>
    <w:rsid w:val="00E343BC"/>
    <w:rsid w:val="00E345B0"/>
    <w:rsid w:val="00E3589D"/>
    <w:rsid w:val="00E361DF"/>
    <w:rsid w:val="00E36879"/>
    <w:rsid w:val="00E36B54"/>
    <w:rsid w:val="00E406F0"/>
    <w:rsid w:val="00E41C96"/>
    <w:rsid w:val="00E421F8"/>
    <w:rsid w:val="00E42608"/>
    <w:rsid w:val="00E43951"/>
    <w:rsid w:val="00E44AF0"/>
    <w:rsid w:val="00E44C18"/>
    <w:rsid w:val="00E44CC0"/>
    <w:rsid w:val="00E45538"/>
    <w:rsid w:val="00E4646C"/>
    <w:rsid w:val="00E4651A"/>
    <w:rsid w:val="00E465A8"/>
    <w:rsid w:val="00E4710F"/>
    <w:rsid w:val="00E4745C"/>
    <w:rsid w:val="00E47773"/>
    <w:rsid w:val="00E47D40"/>
    <w:rsid w:val="00E47D86"/>
    <w:rsid w:val="00E50558"/>
    <w:rsid w:val="00E51A8B"/>
    <w:rsid w:val="00E51E2E"/>
    <w:rsid w:val="00E55A05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168"/>
    <w:rsid w:val="00E66577"/>
    <w:rsid w:val="00E66880"/>
    <w:rsid w:val="00E674B5"/>
    <w:rsid w:val="00E67EEF"/>
    <w:rsid w:val="00E7044E"/>
    <w:rsid w:val="00E70C08"/>
    <w:rsid w:val="00E711AC"/>
    <w:rsid w:val="00E7162E"/>
    <w:rsid w:val="00E72728"/>
    <w:rsid w:val="00E73254"/>
    <w:rsid w:val="00E745C9"/>
    <w:rsid w:val="00E7577E"/>
    <w:rsid w:val="00E759BF"/>
    <w:rsid w:val="00E75C06"/>
    <w:rsid w:val="00E76FB7"/>
    <w:rsid w:val="00E77C1D"/>
    <w:rsid w:val="00E803E8"/>
    <w:rsid w:val="00E80568"/>
    <w:rsid w:val="00E806CF"/>
    <w:rsid w:val="00E80D93"/>
    <w:rsid w:val="00E8100B"/>
    <w:rsid w:val="00E8281D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30C1"/>
    <w:rsid w:val="00E94597"/>
    <w:rsid w:val="00E94F3A"/>
    <w:rsid w:val="00E958AC"/>
    <w:rsid w:val="00E95C54"/>
    <w:rsid w:val="00E96500"/>
    <w:rsid w:val="00E96577"/>
    <w:rsid w:val="00E970BC"/>
    <w:rsid w:val="00E976AE"/>
    <w:rsid w:val="00E97B8F"/>
    <w:rsid w:val="00EA0F6B"/>
    <w:rsid w:val="00EA19C8"/>
    <w:rsid w:val="00EA2560"/>
    <w:rsid w:val="00EA33F7"/>
    <w:rsid w:val="00EA37C6"/>
    <w:rsid w:val="00EA3D16"/>
    <w:rsid w:val="00EA5A93"/>
    <w:rsid w:val="00EA5BDF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4BF1"/>
    <w:rsid w:val="00EB54EA"/>
    <w:rsid w:val="00EB5DE2"/>
    <w:rsid w:val="00EB6473"/>
    <w:rsid w:val="00EB6627"/>
    <w:rsid w:val="00EB6E97"/>
    <w:rsid w:val="00EB7590"/>
    <w:rsid w:val="00EB766C"/>
    <w:rsid w:val="00EC006B"/>
    <w:rsid w:val="00EC1219"/>
    <w:rsid w:val="00EC1239"/>
    <w:rsid w:val="00EC132A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207A"/>
    <w:rsid w:val="00ED3925"/>
    <w:rsid w:val="00ED414F"/>
    <w:rsid w:val="00ED63C3"/>
    <w:rsid w:val="00ED6DC8"/>
    <w:rsid w:val="00EE0FC6"/>
    <w:rsid w:val="00EE1877"/>
    <w:rsid w:val="00EE1975"/>
    <w:rsid w:val="00EE1B45"/>
    <w:rsid w:val="00EE4DB2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F00BE6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1BF1"/>
    <w:rsid w:val="00F124F7"/>
    <w:rsid w:val="00F146EC"/>
    <w:rsid w:val="00F14EAA"/>
    <w:rsid w:val="00F16417"/>
    <w:rsid w:val="00F170AA"/>
    <w:rsid w:val="00F205B7"/>
    <w:rsid w:val="00F21FD8"/>
    <w:rsid w:val="00F221B6"/>
    <w:rsid w:val="00F22BC4"/>
    <w:rsid w:val="00F23F47"/>
    <w:rsid w:val="00F251F1"/>
    <w:rsid w:val="00F25C9F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7385"/>
    <w:rsid w:val="00F37F4D"/>
    <w:rsid w:val="00F407EB"/>
    <w:rsid w:val="00F412D4"/>
    <w:rsid w:val="00F4148C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352"/>
    <w:rsid w:val="00F55AD3"/>
    <w:rsid w:val="00F5685A"/>
    <w:rsid w:val="00F56BEE"/>
    <w:rsid w:val="00F570AD"/>
    <w:rsid w:val="00F57188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2CD8"/>
    <w:rsid w:val="00F73574"/>
    <w:rsid w:val="00F739C0"/>
    <w:rsid w:val="00F76A72"/>
    <w:rsid w:val="00F77BBE"/>
    <w:rsid w:val="00F804F6"/>
    <w:rsid w:val="00F80536"/>
    <w:rsid w:val="00F81AAB"/>
    <w:rsid w:val="00F81C40"/>
    <w:rsid w:val="00F8241B"/>
    <w:rsid w:val="00F828E7"/>
    <w:rsid w:val="00F834ED"/>
    <w:rsid w:val="00F83F3B"/>
    <w:rsid w:val="00F86D02"/>
    <w:rsid w:val="00F906B6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831"/>
    <w:rsid w:val="00FA00EF"/>
    <w:rsid w:val="00FA09DE"/>
    <w:rsid w:val="00FA248A"/>
    <w:rsid w:val="00FA2659"/>
    <w:rsid w:val="00FA34C9"/>
    <w:rsid w:val="00FA3738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230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76E9"/>
    <w:rsid w:val="00FE12F3"/>
    <w:rsid w:val="00FE17E2"/>
    <w:rsid w:val="00FE1AE4"/>
    <w:rsid w:val="00FE3771"/>
    <w:rsid w:val="00FE3A0C"/>
    <w:rsid w:val="00FE4696"/>
    <w:rsid w:val="00FE47AE"/>
    <w:rsid w:val="00FE4A0E"/>
    <w:rsid w:val="00FE54A4"/>
    <w:rsid w:val="00FE5608"/>
    <w:rsid w:val="00FE74A0"/>
    <w:rsid w:val="00FF06A2"/>
    <w:rsid w:val="00FF0929"/>
    <w:rsid w:val="00FF0D89"/>
    <w:rsid w:val="00FF1009"/>
    <w:rsid w:val="00FF108D"/>
    <w:rsid w:val="00FF1A75"/>
    <w:rsid w:val="00FF2B1B"/>
    <w:rsid w:val="00FF4EE7"/>
    <w:rsid w:val="00FF5BB2"/>
    <w:rsid w:val="00FF5EBD"/>
    <w:rsid w:val="00FF6180"/>
    <w:rsid w:val="00FF61B4"/>
    <w:rsid w:val="00FF6396"/>
    <w:rsid w:val="00FF64BD"/>
    <w:rsid w:val="00FF7C73"/>
    <w:rsid w:val="21D6930B"/>
    <w:rsid w:val="73D2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A387B3E"/>
  <w15:docId w15:val="{D2ACC143-0C68-409E-9275-6FF50EB8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hlavChar">
    <w:name w:val="Záhlaví Char"/>
    <w:link w:val="Zhlav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patChar">
    <w:name w:val="Zápatí Char"/>
    <w:link w:val="Zpat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1878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Odkaznakoment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3B2009"/>
  </w:style>
  <w:style w:type="character" w:customStyle="1" w:styleId="TextkomenteChar">
    <w:name w:val="Text komentáře Char"/>
    <w:link w:val="Textkomente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0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BezmezerChar">
    <w:name w:val="Bez mezer Char"/>
    <w:link w:val="Bezmezer"/>
    <w:uiPriority w:val="1"/>
    <w:locked/>
    <w:rsid w:val="00A815A9"/>
    <w:rPr>
      <w:rFonts w:ascii="MS PGothic" w:eastAsia="Tahoma" w:hAnsi="MS PGothic"/>
      <w:lang w:bidi="en-US"/>
    </w:rPr>
  </w:style>
  <w:style w:type="paragraph" w:styleId="Bezmezer">
    <w:name w:val="No Spacing"/>
    <w:basedOn w:val="Normln"/>
    <w:link w:val="Bezmezer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lnweb">
    <w:name w:val="Normal (Web)"/>
    <w:basedOn w:val="Normln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rosttextChar">
    <w:name w:val="Prostý text Char"/>
    <w:link w:val="Prost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Sledovanodkaz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ze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Mkatabulky">
    <w:name w:val="Table Grid"/>
    <w:basedOn w:val="Normlntabulka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41C96"/>
    <w:rPr>
      <w:sz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E41C96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E41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F2F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101F2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01F2F"/>
    <w:rPr>
      <w:vertAlign w:val="superscript"/>
    </w:rPr>
  </w:style>
  <w:style w:type="character" w:styleId="Zdraznn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n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n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n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n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n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n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n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n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B86C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ny.cz/electronics/televizory/zg9-seri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ony.net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cie.brochova@bisonros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796B3DB56C1E4EB8EE79EEC402E7B7" ma:contentTypeVersion="10" ma:contentTypeDescription="Vytvoří nový dokument" ma:contentTypeScope="" ma:versionID="23ecd3a1e28ce1d2367bba9136730525">
  <xsd:schema xmlns:xsd="http://www.w3.org/2001/XMLSchema" xmlns:xs="http://www.w3.org/2001/XMLSchema" xmlns:p="http://schemas.microsoft.com/office/2006/metadata/properties" xmlns:ns2="dfbd74fc-906e-4e74-bf93-a4f1f992c4df" xmlns:ns3="c3aea190-4130-4b4e-abfd-e3559c02eddc" targetNamespace="http://schemas.microsoft.com/office/2006/metadata/properties" ma:root="true" ma:fieldsID="85b669557a86031b4d61238c8dd8497b" ns2:_="" ns3:_="">
    <xsd:import namespace="dfbd74fc-906e-4e74-bf93-a4f1f992c4df"/>
    <xsd:import namespace="c3aea190-4130-4b4e-abfd-e3559c02e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74fc-906e-4e74-bf93-a4f1f992c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ea190-4130-4b4e-abfd-e3559c02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672E5-AC75-4691-A038-9D244A7AC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d74fc-906e-4e74-bf93-a4f1f992c4df"/>
    <ds:schemaRef ds:uri="c3aea190-4130-4b4e-abfd-e3559c02e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54F1F-8018-4FE2-8F42-A07CD1BF1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0C02E-2762-4C57-BD76-610F9369F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D2766A-81D4-4AD3-BC80-8B0B5CEC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1309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Eiglová Barbora</cp:lastModifiedBy>
  <cp:revision>8</cp:revision>
  <cp:lastPrinted>2017-09-26T13:50:00Z</cp:lastPrinted>
  <dcterms:created xsi:type="dcterms:W3CDTF">2019-05-20T09:28:00Z</dcterms:created>
  <dcterms:modified xsi:type="dcterms:W3CDTF">2019-05-20T13:01:00Z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0x0101003B796B3DB56C1E4EB8EE79EEC402E7B7</vt:lpwstr>
  </property>
</Properties>
</file>