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03" w:rsidRDefault="00903403" w:rsidP="00E96C4D">
      <w:pPr>
        <w:pStyle w:val="berschrift1"/>
        <w:spacing w:line="360" w:lineRule="auto"/>
        <w:rPr>
          <w:rFonts w:ascii="Sparkasse Rg" w:eastAsia="Sparkasse Rg" w:hAnsi="Sparkasse Rg" w:cs="Sparkasse Rg"/>
          <w:sz w:val="24"/>
          <w:szCs w:val="24"/>
        </w:rPr>
      </w:pPr>
    </w:p>
    <w:p w:rsidR="00756D7C" w:rsidRDefault="00B03DAC" w:rsidP="00E96C4D">
      <w:pPr>
        <w:pStyle w:val="berschrift1"/>
        <w:spacing w:line="360" w:lineRule="auto"/>
        <w:rPr>
          <w:rFonts w:ascii="Sparkasse Rg" w:eastAsia="Sparkasse Rg" w:hAnsi="Sparkasse Rg" w:cs="Sparkasse Rg"/>
          <w:sz w:val="24"/>
          <w:szCs w:val="24"/>
        </w:rPr>
      </w:pPr>
      <w:r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77218A">
        <w:rPr>
          <w:rFonts w:ascii="Sparkasse Rg" w:eastAsia="Sparkasse Rg" w:hAnsi="Sparkasse Rg" w:cs="Sparkasse Rg"/>
          <w:sz w:val="24"/>
          <w:szCs w:val="24"/>
        </w:rPr>
        <w:t>12</w:t>
      </w:r>
      <w:r w:rsidR="00C068BC">
        <w:rPr>
          <w:rFonts w:ascii="Sparkasse Rg" w:eastAsia="Sparkasse Rg" w:hAnsi="Sparkasse Rg" w:cs="Sparkasse Rg"/>
          <w:sz w:val="24"/>
          <w:szCs w:val="24"/>
        </w:rPr>
        <w:t>.08</w:t>
      </w:r>
      <w:r w:rsidR="00317FED">
        <w:rPr>
          <w:rFonts w:ascii="Sparkasse Rg" w:eastAsia="Sparkasse Rg" w:hAnsi="Sparkasse Rg" w:cs="Sparkasse Rg"/>
          <w:sz w:val="24"/>
          <w:szCs w:val="24"/>
        </w:rPr>
        <w:t>.2019</w:t>
      </w:r>
    </w:p>
    <w:p w:rsidR="00E17B30" w:rsidRPr="00AB2336" w:rsidRDefault="00C068BC" w:rsidP="00EE4FEA">
      <w:pPr>
        <w:pStyle w:val="berschrift1"/>
        <w:spacing w:after="120" w:line="276" w:lineRule="auto"/>
        <w:rPr>
          <w:rFonts w:ascii="Sparkasse Rg" w:hAnsi="Sparkasse Rg"/>
          <w:sz w:val="24"/>
          <w:szCs w:val="24"/>
        </w:rPr>
      </w:pPr>
      <w:r>
        <w:rPr>
          <w:rFonts w:ascii="Sparkasse Rg" w:hAnsi="Sparkasse Rg"/>
          <w:sz w:val="24"/>
          <w:szCs w:val="24"/>
        </w:rPr>
        <w:t xml:space="preserve">Top-Werte </w:t>
      </w:r>
      <w:r w:rsidR="00E8599F">
        <w:rPr>
          <w:rFonts w:ascii="Sparkasse Rg" w:hAnsi="Sparkasse Rg"/>
          <w:sz w:val="24"/>
          <w:szCs w:val="24"/>
        </w:rPr>
        <w:t xml:space="preserve">bei </w:t>
      </w:r>
      <w:r w:rsidR="00E52F08">
        <w:rPr>
          <w:rFonts w:ascii="Sparkasse Rg" w:hAnsi="Sparkasse Rg"/>
          <w:sz w:val="24"/>
          <w:szCs w:val="24"/>
        </w:rPr>
        <w:t xml:space="preserve">der </w:t>
      </w:r>
      <w:r w:rsidR="00E8599F">
        <w:rPr>
          <w:rFonts w:ascii="Sparkasse Rg" w:hAnsi="Sparkasse Rg"/>
          <w:sz w:val="24"/>
          <w:szCs w:val="24"/>
        </w:rPr>
        <w:t>Digitalisierung</w:t>
      </w:r>
      <w:r w:rsidR="007961F6">
        <w:rPr>
          <w:rFonts w:ascii="Sparkasse Rg" w:hAnsi="Sparkasse Rg"/>
          <w:sz w:val="24"/>
          <w:szCs w:val="24"/>
        </w:rPr>
        <w:t xml:space="preserve"> </w:t>
      </w:r>
      <w:r w:rsidR="007961F6">
        <w:rPr>
          <w:rFonts w:ascii="Sparkasse Rg" w:hAnsi="Sparkasse Rg"/>
          <w:sz w:val="24"/>
          <w:szCs w:val="24"/>
        </w:rPr>
        <w:t>für die Stadtsparkasse München</w:t>
      </w:r>
      <w:r w:rsidR="00AD331F">
        <w:rPr>
          <w:rFonts w:ascii="Sparkasse Rg" w:hAnsi="Sparkasse Rg"/>
          <w:sz w:val="24"/>
          <w:szCs w:val="24"/>
        </w:rPr>
        <w:t>.</w:t>
      </w:r>
    </w:p>
    <w:p w:rsidR="00903403" w:rsidRDefault="001443E3" w:rsidP="00642670">
      <w:pPr>
        <w:spacing w:after="120" w:line="480" w:lineRule="auto"/>
        <w:rPr>
          <w:b/>
        </w:rPr>
      </w:pPr>
      <w:r w:rsidRPr="00642670">
        <w:rPr>
          <w:b/>
        </w:rPr>
        <w:t>Digitalisierung</w:t>
      </w:r>
      <w:r w:rsidR="00C068BC" w:rsidRPr="00642670">
        <w:rPr>
          <w:b/>
        </w:rPr>
        <w:t>s-Grad</w:t>
      </w:r>
      <w:r w:rsidRPr="00642670">
        <w:rPr>
          <w:b/>
        </w:rPr>
        <w:t xml:space="preserve"> ein Drittel höher als der bundesweite Durchschnitt</w:t>
      </w:r>
      <w:r w:rsidR="00AD331F">
        <w:rPr>
          <w:b/>
        </w:rPr>
        <w:t>.</w:t>
      </w:r>
    </w:p>
    <w:p w:rsidR="007961F6" w:rsidRDefault="007961F6" w:rsidP="00642670">
      <w:pPr>
        <w:pStyle w:val="Textkrper"/>
        <w:spacing w:after="120"/>
        <w:ind w:right="2125"/>
        <w:rPr>
          <w:rFonts w:ascii="Sparkasse Rg" w:hAnsi="Sparkasse Rg"/>
          <w:b/>
          <w:sz w:val="22"/>
          <w:szCs w:val="22"/>
        </w:rPr>
      </w:pPr>
    </w:p>
    <w:p w:rsidR="00AB5892" w:rsidRDefault="00B0636C" w:rsidP="00642670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 w:rsidRPr="00483D17">
        <w:rPr>
          <w:rFonts w:ascii="Sparkasse Rg" w:hAnsi="Sparkasse Rg"/>
          <w:b/>
          <w:sz w:val="22"/>
          <w:szCs w:val="22"/>
        </w:rPr>
        <w:t>München (</w:t>
      </w:r>
      <w:proofErr w:type="spellStart"/>
      <w:r w:rsidRPr="00483D17">
        <w:rPr>
          <w:rFonts w:ascii="Sparkasse Rg" w:hAnsi="Sparkasse Rg"/>
          <w:b/>
          <w:sz w:val="22"/>
          <w:szCs w:val="22"/>
        </w:rPr>
        <w:t>sskm</w:t>
      </w:r>
      <w:proofErr w:type="spellEnd"/>
      <w:r w:rsidRPr="00483D17">
        <w:rPr>
          <w:rFonts w:ascii="Sparkasse Rg" w:hAnsi="Sparkasse Rg"/>
          <w:b/>
          <w:sz w:val="22"/>
          <w:szCs w:val="22"/>
        </w:rPr>
        <w:t>).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Die Stadtsparkasse München führt wieder das Ranking unter den </w:t>
      </w:r>
      <w:r w:rsidR="00AB5892">
        <w:rPr>
          <w:rFonts w:ascii="Sparkasse Rg" w:hAnsi="Sparkasse Rg"/>
          <w:snapToGrid w:val="0"/>
          <w:sz w:val="22"/>
          <w:szCs w:val="22"/>
        </w:rPr>
        <w:t>bay</w:t>
      </w:r>
      <w:r w:rsidR="00B9628F">
        <w:rPr>
          <w:rFonts w:ascii="Sparkasse Rg" w:hAnsi="Sparkasse Rg"/>
          <w:snapToGrid w:val="0"/>
          <w:sz w:val="22"/>
          <w:szCs w:val="22"/>
        </w:rPr>
        <w:t>e</w:t>
      </w:r>
      <w:r w:rsidR="00AB5892">
        <w:rPr>
          <w:rFonts w:ascii="Sparkasse Rg" w:hAnsi="Sparkasse Rg"/>
          <w:snapToGrid w:val="0"/>
          <w:sz w:val="22"/>
          <w:szCs w:val="22"/>
        </w:rPr>
        <w:t>rischen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 Sparkassen </w:t>
      </w:r>
      <w:r w:rsidR="00AB5892">
        <w:rPr>
          <w:rFonts w:ascii="Sparkasse Rg" w:hAnsi="Sparkasse Rg"/>
          <w:snapToGrid w:val="0"/>
          <w:sz w:val="22"/>
          <w:szCs w:val="22"/>
        </w:rPr>
        <w:t xml:space="preserve">in der Gesamtwertung </w:t>
      </w:r>
      <w:r w:rsidR="003555C8">
        <w:rPr>
          <w:rFonts w:ascii="Sparkasse Rg" w:hAnsi="Sparkasse Rg"/>
          <w:snapToGrid w:val="0"/>
          <w:sz w:val="22"/>
          <w:szCs w:val="22"/>
        </w:rPr>
        <w:t>an, wenn es um den</w:t>
      </w:r>
      <w:r w:rsidR="00491B59">
        <w:rPr>
          <w:rFonts w:ascii="Sparkasse Rg" w:hAnsi="Sparkasse Rg"/>
          <w:snapToGrid w:val="0"/>
          <w:sz w:val="22"/>
          <w:szCs w:val="22"/>
        </w:rPr>
        <w:t xml:space="preserve"> Grad der Digitalisierung geht.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Jedes Jahr wird </w:t>
      </w:r>
      <w:r w:rsidR="00375BBB">
        <w:rPr>
          <w:rFonts w:ascii="Sparkasse Rg" w:hAnsi="Sparkasse Rg"/>
          <w:snapToGrid w:val="0"/>
          <w:sz w:val="22"/>
          <w:szCs w:val="22"/>
        </w:rPr>
        <w:t xml:space="preserve">mehrfach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gemessen, wie weit die Digitalisierung in den </w:t>
      </w:r>
      <w:r w:rsidR="00AB5892">
        <w:rPr>
          <w:rFonts w:ascii="Sparkasse Rg" w:hAnsi="Sparkasse Rg"/>
          <w:snapToGrid w:val="0"/>
          <w:sz w:val="22"/>
          <w:szCs w:val="22"/>
        </w:rPr>
        <w:t xml:space="preserve">drei </w:t>
      </w:r>
      <w:r w:rsidR="003555C8">
        <w:rPr>
          <w:rFonts w:ascii="Sparkasse Rg" w:hAnsi="Sparkasse Rg"/>
          <w:snapToGrid w:val="0"/>
          <w:sz w:val="22"/>
          <w:szCs w:val="22"/>
        </w:rPr>
        <w:t>Kategorien Sparkasse, Kun</w:t>
      </w:r>
      <w:bookmarkStart w:id="0" w:name="_GoBack"/>
      <w:bookmarkEnd w:id="0"/>
      <w:r w:rsidR="003555C8">
        <w:rPr>
          <w:rFonts w:ascii="Sparkasse Rg" w:hAnsi="Sparkasse Rg"/>
          <w:snapToGrid w:val="0"/>
          <w:sz w:val="22"/>
          <w:szCs w:val="22"/>
        </w:rPr>
        <w:t xml:space="preserve">de und Mitarbeiter </w:t>
      </w:r>
      <w:r w:rsidR="00AB5892">
        <w:rPr>
          <w:rFonts w:ascii="Sparkasse Rg" w:hAnsi="Sparkasse Rg"/>
          <w:snapToGrid w:val="0"/>
          <w:sz w:val="22"/>
          <w:szCs w:val="22"/>
        </w:rPr>
        <w:t xml:space="preserve">bei allen deutschen Sparkassen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vorangeschritten ist. </w:t>
      </w:r>
      <w:r w:rsidR="00AB5892">
        <w:rPr>
          <w:rFonts w:ascii="Sparkasse Rg" w:hAnsi="Sparkasse Rg"/>
          <w:snapToGrid w:val="0"/>
          <w:sz w:val="22"/>
          <w:szCs w:val="22"/>
        </w:rPr>
        <w:t>Damit wird aufgezeigt, wie weit sie bereits vorangekommen sind, um die neuen Möglichkeiten der Digitalisierung bestmöglich zu nutzen.</w:t>
      </w:r>
    </w:p>
    <w:p w:rsidR="009E0B63" w:rsidRDefault="00491B59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 xml:space="preserve">Im Verhältnis zum </w:t>
      </w:r>
      <w:r w:rsidR="003555C8">
        <w:rPr>
          <w:rFonts w:ascii="Sparkasse Rg" w:hAnsi="Sparkasse Rg"/>
          <w:snapToGrid w:val="0"/>
          <w:sz w:val="22"/>
          <w:szCs w:val="22"/>
        </w:rPr>
        <w:t>Durchsch</w:t>
      </w:r>
      <w:r w:rsidR="00642670">
        <w:rPr>
          <w:rFonts w:ascii="Sparkasse Rg" w:hAnsi="Sparkasse Rg"/>
          <w:snapToGrid w:val="0"/>
          <w:sz w:val="22"/>
          <w:szCs w:val="22"/>
        </w:rPr>
        <w:t xml:space="preserve">nittswert aller Sparkassen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bei </w:t>
      </w:r>
      <w:r w:rsidR="00642670">
        <w:rPr>
          <w:rFonts w:ascii="Sparkasse Rg" w:hAnsi="Sparkasse Rg"/>
          <w:snapToGrid w:val="0"/>
          <w:sz w:val="22"/>
          <w:szCs w:val="22"/>
        </w:rPr>
        <w:t xml:space="preserve">der letzten </w:t>
      </w:r>
      <w:r>
        <w:rPr>
          <w:rFonts w:ascii="Sparkasse Rg" w:hAnsi="Sparkasse Rg"/>
          <w:snapToGrid w:val="0"/>
          <w:sz w:val="22"/>
          <w:szCs w:val="22"/>
        </w:rPr>
        <w:t xml:space="preserve">Messung, lag 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die Stadtsparkasse </w:t>
      </w:r>
      <w:r>
        <w:rPr>
          <w:rFonts w:ascii="Sparkasse Rg" w:hAnsi="Sparkasse Rg"/>
          <w:snapToGrid w:val="0"/>
          <w:sz w:val="22"/>
          <w:szCs w:val="22"/>
        </w:rPr>
        <w:t xml:space="preserve">München </w:t>
      </w:r>
      <w:r w:rsidR="00AB5892">
        <w:rPr>
          <w:rFonts w:ascii="Sparkasse Rg" w:hAnsi="Sparkasse Rg"/>
          <w:snapToGrid w:val="0"/>
          <w:sz w:val="22"/>
          <w:szCs w:val="22"/>
        </w:rPr>
        <w:t>ein Drittel darüber</w:t>
      </w:r>
      <w:r w:rsidR="003555C8">
        <w:rPr>
          <w:rFonts w:ascii="Sparkasse Rg" w:hAnsi="Sparkasse Rg"/>
          <w:snapToGrid w:val="0"/>
          <w:sz w:val="22"/>
          <w:szCs w:val="22"/>
        </w:rPr>
        <w:t>. Bei der Anzahl der Digitalisierungspunkte, die die Stadtsparkasse München gesammelt hatte, legte si</w:t>
      </w:r>
      <w:r w:rsidR="00C068BC">
        <w:rPr>
          <w:rFonts w:ascii="Sparkasse Rg" w:hAnsi="Sparkasse Rg"/>
          <w:snapToGrid w:val="0"/>
          <w:sz w:val="22"/>
          <w:szCs w:val="22"/>
        </w:rPr>
        <w:t>e im Vergleich zum Vorjahr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 sogar um </w:t>
      </w:r>
      <w:r w:rsidR="00C068BC">
        <w:rPr>
          <w:rFonts w:ascii="Sparkasse Rg" w:hAnsi="Sparkasse Rg"/>
          <w:snapToGrid w:val="0"/>
          <w:sz w:val="22"/>
          <w:szCs w:val="22"/>
        </w:rPr>
        <w:t>ein Viertel</w:t>
      </w:r>
      <w:r w:rsidR="003555C8">
        <w:rPr>
          <w:rFonts w:ascii="Sparkasse Rg" w:hAnsi="Sparkasse Rg"/>
          <w:snapToGrid w:val="0"/>
          <w:sz w:val="22"/>
          <w:szCs w:val="22"/>
        </w:rPr>
        <w:t xml:space="preserve"> zu.</w:t>
      </w:r>
      <w:r w:rsidR="00AB5892">
        <w:rPr>
          <w:rFonts w:ascii="Sparkasse Rg" w:hAnsi="Sparkasse Rg"/>
          <w:snapToGrid w:val="0"/>
          <w:sz w:val="22"/>
          <w:szCs w:val="22"/>
        </w:rPr>
        <w:t xml:space="preserve"> Bundesweit zählt die Stadtsparkasse München damit wieder zu den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drei besten </w:t>
      </w:r>
      <w:r w:rsidR="00AB5892">
        <w:rPr>
          <w:rFonts w:ascii="Sparkasse Rg" w:hAnsi="Sparkasse Rg"/>
          <w:snapToGrid w:val="0"/>
          <w:sz w:val="22"/>
          <w:szCs w:val="22"/>
        </w:rPr>
        <w:t>Sparkassen</w:t>
      </w:r>
      <w:r w:rsidR="00642670">
        <w:rPr>
          <w:rFonts w:ascii="Sparkasse Rg" w:hAnsi="Sparkasse Rg"/>
          <w:snapToGrid w:val="0"/>
          <w:sz w:val="22"/>
          <w:szCs w:val="22"/>
        </w:rPr>
        <w:t xml:space="preserve"> in Metropolregionen.</w:t>
      </w:r>
    </w:p>
    <w:p w:rsidR="00AB5892" w:rsidRDefault="00AB5892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 xml:space="preserve">„Wir sind mit diesem Abschneiden wieder sehr zufrieden und freuen uns über die Auszeichnung, die wir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dazu </w:t>
      </w:r>
      <w:r>
        <w:rPr>
          <w:rFonts w:ascii="Sparkasse Rg" w:hAnsi="Sparkasse Rg"/>
          <w:snapToGrid w:val="0"/>
          <w:sz w:val="22"/>
          <w:szCs w:val="22"/>
        </w:rPr>
        <w:t xml:space="preserve">vom Bayerischen Sparkassenverband erhalten haben. Da sich unsere ganze Gesellschaft in einem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tiefgreifenden </w:t>
      </w:r>
      <w:r>
        <w:rPr>
          <w:rFonts w:ascii="Sparkasse Rg" w:hAnsi="Sparkasse Rg"/>
          <w:snapToGrid w:val="0"/>
          <w:sz w:val="22"/>
          <w:szCs w:val="22"/>
        </w:rPr>
        <w:t xml:space="preserve">Wandel durch die Digitalisierung befindet, ist es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für </w:t>
      </w:r>
      <w:r>
        <w:rPr>
          <w:rFonts w:ascii="Sparkasse Rg" w:hAnsi="Sparkasse Rg"/>
          <w:snapToGrid w:val="0"/>
          <w:sz w:val="22"/>
          <w:szCs w:val="22"/>
        </w:rPr>
        <w:t xml:space="preserve">uns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sehr </w:t>
      </w:r>
      <w:r>
        <w:rPr>
          <w:rFonts w:ascii="Sparkasse Rg" w:hAnsi="Sparkasse Rg"/>
          <w:snapToGrid w:val="0"/>
          <w:sz w:val="22"/>
          <w:szCs w:val="22"/>
        </w:rPr>
        <w:t xml:space="preserve">wichtig, diese Veränderung aktiv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an vorderster Stelle </w:t>
      </w:r>
      <w:r>
        <w:rPr>
          <w:rFonts w:ascii="Sparkasse Rg" w:hAnsi="Sparkasse Rg"/>
          <w:snapToGrid w:val="0"/>
          <w:sz w:val="22"/>
          <w:szCs w:val="22"/>
        </w:rPr>
        <w:t xml:space="preserve">mitzugestalten und es unseren Kunden zu ermöglichen, </w:t>
      </w:r>
      <w:r w:rsidR="001443E3">
        <w:rPr>
          <w:rFonts w:ascii="Sparkasse Rg" w:hAnsi="Sparkasse Rg"/>
          <w:snapToGrid w:val="0"/>
          <w:sz w:val="22"/>
          <w:szCs w:val="22"/>
        </w:rPr>
        <w:t xml:space="preserve">optimal </w:t>
      </w:r>
      <w:r>
        <w:rPr>
          <w:rFonts w:ascii="Sparkasse Rg" w:hAnsi="Sparkasse Rg"/>
          <w:snapToGrid w:val="0"/>
          <w:sz w:val="22"/>
          <w:szCs w:val="22"/>
        </w:rPr>
        <w:t>davon zu profitieren“, sagt der für die Digitalisi</w:t>
      </w:r>
      <w:r w:rsidR="00375BBB">
        <w:rPr>
          <w:rFonts w:ascii="Sparkasse Rg" w:hAnsi="Sparkasse Rg"/>
          <w:snapToGrid w:val="0"/>
          <w:sz w:val="22"/>
          <w:szCs w:val="22"/>
        </w:rPr>
        <w:t>erung</w:t>
      </w:r>
      <w:r>
        <w:rPr>
          <w:rFonts w:ascii="Sparkasse Rg" w:hAnsi="Sparkasse Rg"/>
          <w:snapToGrid w:val="0"/>
          <w:sz w:val="22"/>
          <w:szCs w:val="22"/>
        </w:rPr>
        <w:t xml:space="preserve"> zuständige Vorstand Dr. Bernd Hochberger.</w:t>
      </w:r>
    </w:p>
    <w:p w:rsidR="00903403" w:rsidRDefault="00903403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</w:p>
    <w:p w:rsidR="00903403" w:rsidRDefault="00903403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</w:p>
    <w:p w:rsidR="00903403" w:rsidRDefault="00903403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</w:p>
    <w:p w:rsidR="00903403" w:rsidRDefault="00903403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</w:p>
    <w:p w:rsidR="007961F6" w:rsidRDefault="007961F6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</w:p>
    <w:p w:rsidR="00903403" w:rsidRDefault="00AB5892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Ausschlaggebend für die zu erzi</w:t>
      </w:r>
      <w:r w:rsidR="00C068BC">
        <w:rPr>
          <w:rFonts w:ascii="Sparkasse Rg" w:hAnsi="Sparkasse Rg"/>
          <w:snapToGrid w:val="0"/>
          <w:sz w:val="22"/>
          <w:szCs w:val="22"/>
        </w:rPr>
        <w:t xml:space="preserve">elenden Digitalisierungspunkte </w:t>
      </w:r>
      <w:r>
        <w:rPr>
          <w:rFonts w:ascii="Sparkasse Rg" w:hAnsi="Sparkasse Rg"/>
          <w:snapToGrid w:val="0"/>
          <w:sz w:val="22"/>
          <w:szCs w:val="22"/>
        </w:rPr>
        <w:t xml:space="preserve">war, wie viele digitale Produkte und Services </w:t>
      </w:r>
      <w:r w:rsidR="00C068BC">
        <w:rPr>
          <w:rFonts w:ascii="Sparkasse Rg" w:hAnsi="Sparkasse Rg"/>
          <w:snapToGrid w:val="0"/>
          <w:sz w:val="22"/>
          <w:szCs w:val="22"/>
        </w:rPr>
        <w:t xml:space="preserve">am jeweiligen Standort </w:t>
      </w:r>
      <w:r>
        <w:rPr>
          <w:rFonts w:ascii="Sparkasse Rg" w:hAnsi="Sparkasse Rg"/>
          <w:snapToGrid w:val="0"/>
          <w:sz w:val="22"/>
          <w:szCs w:val="22"/>
        </w:rPr>
        <w:t xml:space="preserve">vorhanden sind und angeboten werden (Kategorie Sparkasse). In der Kategorie Kunde </w:t>
      </w:r>
      <w:r w:rsidR="003602C4">
        <w:rPr>
          <w:rFonts w:ascii="Sparkasse Rg" w:hAnsi="Sparkasse Rg"/>
          <w:snapToGrid w:val="0"/>
          <w:sz w:val="22"/>
          <w:szCs w:val="22"/>
        </w:rPr>
        <w:t>wurde geprüft</w:t>
      </w:r>
      <w:r>
        <w:rPr>
          <w:rFonts w:ascii="Sparkasse Rg" w:hAnsi="Sparkasse Rg"/>
          <w:snapToGrid w:val="0"/>
          <w:sz w:val="22"/>
          <w:szCs w:val="22"/>
        </w:rPr>
        <w:t xml:space="preserve">, wie viele Kunden in Relation zur Gesamtzahl </w:t>
      </w:r>
      <w:r w:rsidR="001443E3">
        <w:rPr>
          <w:rFonts w:ascii="Sparkasse Rg" w:hAnsi="Sparkasse Rg"/>
          <w:snapToGrid w:val="0"/>
          <w:sz w:val="22"/>
          <w:szCs w:val="22"/>
        </w:rPr>
        <w:t>aller</w:t>
      </w:r>
      <w:r>
        <w:rPr>
          <w:rFonts w:ascii="Sparkasse Rg" w:hAnsi="Sparkasse Rg"/>
          <w:snapToGrid w:val="0"/>
          <w:sz w:val="22"/>
          <w:szCs w:val="22"/>
        </w:rPr>
        <w:t xml:space="preserve"> Kunden bereits digitale </w:t>
      </w:r>
      <w:r w:rsidR="00375BBB">
        <w:rPr>
          <w:rFonts w:ascii="Sparkasse Rg" w:hAnsi="Sparkasse Rg"/>
          <w:snapToGrid w:val="0"/>
          <w:sz w:val="22"/>
          <w:szCs w:val="22"/>
        </w:rPr>
        <w:t>Lösungen</w:t>
      </w:r>
      <w:r>
        <w:rPr>
          <w:rFonts w:ascii="Sparkasse Rg" w:hAnsi="Sparkasse Rg"/>
          <w:snapToGrid w:val="0"/>
          <w:sz w:val="22"/>
          <w:szCs w:val="22"/>
        </w:rPr>
        <w:t xml:space="preserve"> nutzen. Dazu zählt zum Beispiel die Anzahl der durchgeführten Echtzeit-Überweisungen</w:t>
      </w:r>
      <w:r w:rsidR="00B9628F">
        <w:rPr>
          <w:rFonts w:ascii="Sparkasse Rg" w:hAnsi="Sparkasse Rg"/>
          <w:snapToGrid w:val="0"/>
          <w:sz w:val="22"/>
          <w:szCs w:val="22"/>
        </w:rPr>
        <w:t xml:space="preserve"> oder die Klickrate der Kunden beim Öffnen von E-Mails der Sparkasse. </w:t>
      </w:r>
      <w:r w:rsidR="00375BBB">
        <w:rPr>
          <w:rFonts w:ascii="Sparkasse Rg" w:hAnsi="Sparkasse Rg"/>
          <w:snapToGrid w:val="0"/>
          <w:sz w:val="22"/>
          <w:szCs w:val="22"/>
        </w:rPr>
        <w:t xml:space="preserve"> (Onlin</w:t>
      </w:r>
      <w:r w:rsidR="00642670">
        <w:rPr>
          <w:rFonts w:ascii="Sparkasse Rg" w:hAnsi="Sparkasse Rg"/>
          <w:snapToGrid w:val="0"/>
          <w:sz w:val="22"/>
          <w:szCs w:val="22"/>
        </w:rPr>
        <w:t xml:space="preserve">e-Banking-Quote, Multibanking, </w:t>
      </w:r>
      <w:proofErr w:type="spellStart"/>
      <w:r w:rsidR="00642670">
        <w:rPr>
          <w:rFonts w:ascii="Sparkasse Rg" w:hAnsi="Sparkasse Rg"/>
          <w:snapToGrid w:val="0"/>
          <w:sz w:val="22"/>
          <w:szCs w:val="22"/>
        </w:rPr>
        <w:t>e</w:t>
      </w:r>
      <w:r w:rsidR="00375BBB">
        <w:rPr>
          <w:rFonts w:ascii="Sparkasse Rg" w:hAnsi="Sparkasse Rg"/>
          <w:snapToGrid w:val="0"/>
          <w:sz w:val="22"/>
          <w:szCs w:val="22"/>
        </w:rPr>
        <w:t>Konto</w:t>
      </w:r>
      <w:proofErr w:type="spellEnd"/>
      <w:r w:rsidR="00375BBB">
        <w:rPr>
          <w:rFonts w:ascii="Sparkasse Rg" w:hAnsi="Sparkasse Rg"/>
          <w:snapToGrid w:val="0"/>
          <w:sz w:val="22"/>
          <w:szCs w:val="22"/>
        </w:rPr>
        <w:t>-Auszug als Beispiel)</w:t>
      </w:r>
    </w:p>
    <w:p w:rsidR="00AB5892" w:rsidRPr="00642670" w:rsidRDefault="00B9628F" w:rsidP="00B9628F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 w:rsidRPr="00642670">
        <w:rPr>
          <w:rFonts w:ascii="Sparkasse Rg" w:hAnsi="Sparkasse Rg"/>
          <w:snapToGrid w:val="0"/>
          <w:sz w:val="22"/>
          <w:szCs w:val="22"/>
        </w:rPr>
        <w:t xml:space="preserve">In der Kategorie „Mitarbeiter“ wird gemessen, wie viele digitale Produkte die Mitarbeiter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 xml:space="preserve">bereits 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für sich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 xml:space="preserve">selbst 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>nutzen. A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lso die Anzahl der </w:t>
      </w:r>
      <w:proofErr w:type="spellStart"/>
      <w:r w:rsidRPr="00642670">
        <w:rPr>
          <w:rFonts w:ascii="Sparkasse Rg" w:hAnsi="Sparkasse Rg"/>
          <w:snapToGrid w:val="0"/>
          <w:sz w:val="22"/>
          <w:szCs w:val="22"/>
        </w:rPr>
        <w:t>ePostfächer</w:t>
      </w:r>
      <w:proofErr w:type="spellEnd"/>
      <w:r w:rsidRPr="00642670">
        <w:rPr>
          <w:rFonts w:ascii="Sparkasse Rg" w:hAnsi="Sparkasse Rg"/>
          <w:snapToGrid w:val="0"/>
          <w:sz w:val="22"/>
          <w:szCs w:val="22"/>
        </w:rPr>
        <w:t xml:space="preserve"> für elektronische Kontoauszüge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 xml:space="preserve"> oder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>die Z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ahl der aktiven Nutzer für das Bezahlverfahren 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>„</w:t>
      </w:r>
      <w:proofErr w:type="spellStart"/>
      <w:r w:rsidR="001443E3" w:rsidRPr="00642670">
        <w:rPr>
          <w:rFonts w:ascii="Sparkasse Rg" w:hAnsi="Sparkasse Rg"/>
          <w:snapToGrid w:val="0"/>
          <w:sz w:val="22"/>
          <w:szCs w:val="22"/>
        </w:rPr>
        <w:t>Kwitt</w:t>
      </w:r>
      <w:proofErr w:type="spellEnd"/>
      <w:r w:rsidR="00C068BC" w:rsidRPr="00642670">
        <w:rPr>
          <w:rFonts w:ascii="Sparkasse Rg" w:hAnsi="Sparkasse Rg"/>
          <w:snapToGrid w:val="0"/>
          <w:sz w:val="22"/>
          <w:szCs w:val="22"/>
        </w:rPr>
        <w:t>“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 xml:space="preserve">, bei dem 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 xml:space="preserve">per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>Smartphone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 xml:space="preserve"> sehr einfach Geld </w:t>
      </w:r>
      <w:r w:rsidR="00375BBB" w:rsidRPr="00642670">
        <w:rPr>
          <w:rFonts w:ascii="Sparkasse Rg" w:hAnsi="Sparkasse Rg"/>
          <w:snapToGrid w:val="0"/>
          <w:sz w:val="22"/>
          <w:szCs w:val="22"/>
        </w:rPr>
        <w:t>überwiesen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 xml:space="preserve"> werden kann.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 xml:space="preserve"> </w:t>
      </w:r>
      <w:r w:rsidR="00C068BC" w:rsidRPr="00642670">
        <w:rPr>
          <w:rFonts w:ascii="Sparkasse Rg" w:hAnsi="Sparkasse Rg"/>
          <w:snapToGrid w:val="0"/>
          <w:sz w:val="22"/>
          <w:szCs w:val="22"/>
        </w:rPr>
        <w:t xml:space="preserve">Auch 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die Anzahl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>d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er </w:t>
      </w:r>
      <w:r w:rsidR="001443E3" w:rsidRPr="00642670">
        <w:rPr>
          <w:rFonts w:ascii="Sparkasse Rg" w:hAnsi="Sparkasse Rg"/>
          <w:snapToGrid w:val="0"/>
          <w:sz w:val="22"/>
          <w:szCs w:val="22"/>
        </w:rPr>
        <w:t>Registrierungen</w:t>
      </w:r>
      <w:r w:rsidRPr="00642670">
        <w:rPr>
          <w:rFonts w:ascii="Sparkasse Rg" w:hAnsi="Sparkasse Rg"/>
          <w:snapToGrid w:val="0"/>
          <w:sz w:val="22"/>
          <w:szCs w:val="22"/>
        </w:rPr>
        <w:t xml:space="preserve"> für das Online-Bezahlverfahren </w:t>
      </w:r>
      <w:proofErr w:type="spellStart"/>
      <w:r w:rsidRPr="00642670">
        <w:rPr>
          <w:rFonts w:ascii="Sparkasse Rg" w:hAnsi="Sparkasse Rg"/>
          <w:snapToGrid w:val="0"/>
          <w:sz w:val="22"/>
          <w:szCs w:val="22"/>
        </w:rPr>
        <w:t>paydirekt</w:t>
      </w:r>
      <w:proofErr w:type="spellEnd"/>
      <w:r w:rsidR="00642670">
        <w:rPr>
          <w:rFonts w:ascii="Sparkasse Rg" w:hAnsi="Sparkasse Rg"/>
          <w:snapToGrid w:val="0"/>
          <w:sz w:val="22"/>
          <w:szCs w:val="22"/>
        </w:rPr>
        <w:t xml:space="preserve"> wurden</w:t>
      </w:r>
      <w:r w:rsidR="00903403" w:rsidRPr="00642670">
        <w:rPr>
          <w:rFonts w:ascii="Sparkasse Rg" w:hAnsi="Sparkasse Rg"/>
          <w:snapToGrid w:val="0"/>
          <w:sz w:val="22"/>
          <w:szCs w:val="22"/>
        </w:rPr>
        <w:t xml:space="preserve"> in der Kategorie „Mitarbeiter“ </w:t>
      </w:r>
      <w:r w:rsidR="00642670">
        <w:rPr>
          <w:rFonts w:ascii="Sparkasse Rg" w:hAnsi="Sparkasse Rg"/>
          <w:snapToGrid w:val="0"/>
          <w:sz w:val="22"/>
          <w:szCs w:val="22"/>
        </w:rPr>
        <w:t>gewertet.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1443E3">
      <w:headerReference w:type="default" r:id="rId9"/>
      <w:footerReference w:type="default" r:id="rId10"/>
      <w:footerReference w:type="first" r:id="rId11"/>
      <w:pgSz w:w="11906" w:h="16838"/>
      <w:pgMar w:top="1843" w:right="1559" w:bottom="1701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15" w:rsidRDefault="004F4A15">
      <w:r>
        <w:separator/>
      </w:r>
    </w:p>
  </w:endnote>
  <w:endnote w:type="continuationSeparator" w:id="0">
    <w:p w:rsidR="004F4A15" w:rsidRDefault="004F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1EEA7AC" wp14:editId="1BA36C4B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7E47EB" wp14:editId="7299F7EE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17C96571" wp14:editId="24455CD2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1443E3">
      <w:rPr>
        <w:color w:val="000000"/>
        <w:sz w:val="14"/>
        <w:szCs w:val="14"/>
      </w:rPr>
      <w:t>xx</w:t>
    </w:r>
    <w:r>
      <w:rPr>
        <w:color w:val="000000"/>
        <w:sz w:val="14"/>
        <w:szCs w:val="14"/>
      </w:rPr>
      <w:t>.0</w:t>
    </w:r>
    <w:r w:rsidR="00B0636C">
      <w:rPr>
        <w:color w:val="000000"/>
        <w:sz w:val="14"/>
        <w:szCs w:val="14"/>
      </w:rPr>
      <w:t>7</w:t>
    </w:r>
    <w:r w:rsidR="003213B3">
      <w:rPr>
        <w:color w:val="000000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A03C2F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A03C2F">
      <w:rPr>
        <w:noProof/>
        <w:color w:val="000000"/>
        <w:sz w:val="14"/>
        <w:szCs w:val="14"/>
      </w:rPr>
      <w:t>2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5DC21750" wp14:editId="7A052E60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A03C2F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15" w:rsidRDefault="004F4A15">
      <w:r>
        <w:separator/>
      </w:r>
    </w:p>
  </w:footnote>
  <w:footnote w:type="continuationSeparator" w:id="0">
    <w:p w:rsidR="004F4A15" w:rsidRDefault="004F4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16AB26" wp14:editId="38B089AD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1624A"/>
    <w:multiLevelType w:val="hybridMultilevel"/>
    <w:tmpl w:val="D2FEF27C"/>
    <w:lvl w:ilvl="0" w:tplc="943EB6FE"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5C6F"/>
    <w:rsid w:val="000065AC"/>
    <w:rsid w:val="0002088C"/>
    <w:rsid w:val="00031EC9"/>
    <w:rsid w:val="000607C6"/>
    <w:rsid w:val="000659B0"/>
    <w:rsid w:val="00067EE2"/>
    <w:rsid w:val="000740E7"/>
    <w:rsid w:val="00082DD5"/>
    <w:rsid w:val="00085EFF"/>
    <w:rsid w:val="00090A86"/>
    <w:rsid w:val="00097DA6"/>
    <w:rsid w:val="000B5FCE"/>
    <w:rsid w:val="000C1DB2"/>
    <w:rsid w:val="000D24F3"/>
    <w:rsid w:val="000D49AE"/>
    <w:rsid w:val="000D5B03"/>
    <w:rsid w:val="000F5333"/>
    <w:rsid w:val="00105C2B"/>
    <w:rsid w:val="00124FBB"/>
    <w:rsid w:val="001263B9"/>
    <w:rsid w:val="0013061E"/>
    <w:rsid w:val="001443E3"/>
    <w:rsid w:val="0015698D"/>
    <w:rsid w:val="0018388E"/>
    <w:rsid w:val="001B1F62"/>
    <w:rsid w:val="001B3219"/>
    <w:rsid w:val="001C03FA"/>
    <w:rsid w:val="001D6E4F"/>
    <w:rsid w:val="001E2992"/>
    <w:rsid w:val="001E57BE"/>
    <w:rsid w:val="001F7936"/>
    <w:rsid w:val="00215D99"/>
    <w:rsid w:val="00223D75"/>
    <w:rsid w:val="00260062"/>
    <w:rsid w:val="00263515"/>
    <w:rsid w:val="00264914"/>
    <w:rsid w:val="002845CB"/>
    <w:rsid w:val="00290FB9"/>
    <w:rsid w:val="002937E9"/>
    <w:rsid w:val="00293F72"/>
    <w:rsid w:val="00295AAC"/>
    <w:rsid w:val="002A3EF0"/>
    <w:rsid w:val="002B1CEA"/>
    <w:rsid w:val="002C3FDF"/>
    <w:rsid w:val="002D3156"/>
    <w:rsid w:val="002E244E"/>
    <w:rsid w:val="002E37E7"/>
    <w:rsid w:val="002E674C"/>
    <w:rsid w:val="002F1083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530C6"/>
    <w:rsid w:val="003555C8"/>
    <w:rsid w:val="003602C4"/>
    <w:rsid w:val="00375BBB"/>
    <w:rsid w:val="00377F77"/>
    <w:rsid w:val="003915D2"/>
    <w:rsid w:val="003B127B"/>
    <w:rsid w:val="003B2CCA"/>
    <w:rsid w:val="003B35DC"/>
    <w:rsid w:val="003D65FB"/>
    <w:rsid w:val="003E3640"/>
    <w:rsid w:val="003F2E37"/>
    <w:rsid w:val="00400FA1"/>
    <w:rsid w:val="00422389"/>
    <w:rsid w:val="00443FC1"/>
    <w:rsid w:val="00455FBB"/>
    <w:rsid w:val="0045645E"/>
    <w:rsid w:val="00467189"/>
    <w:rsid w:val="00491949"/>
    <w:rsid w:val="00491B59"/>
    <w:rsid w:val="004D6CE9"/>
    <w:rsid w:val="004E7E9B"/>
    <w:rsid w:val="004F4A15"/>
    <w:rsid w:val="0053210C"/>
    <w:rsid w:val="0055675D"/>
    <w:rsid w:val="00560295"/>
    <w:rsid w:val="00570562"/>
    <w:rsid w:val="00583AA2"/>
    <w:rsid w:val="00587EEF"/>
    <w:rsid w:val="00594065"/>
    <w:rsid w:val="005A0445"/>
    <w:rsid w:val="005D4A9C"/>
    <w:rsid w:val="006031A6"/>
    <w:rsid w:val="00642670"/>
    <w:rsid w:val="00652D0B"/>
    <w:rsid w:val="00667BFA"/>
    <w:rsid w:val="00673934"/>
    <w:rsid w:val="0069083C"/>
    <w:rsid w:val="006B05A2"/>
    <w:rsid w:val="006D3FBA"/>
    <w:rsid w:val="006F6241"/>
    <w:rsid w:val="00712729"/>
    <w:rsid w:val="007201C8"/>
    <w:rsid w:val="00724121"/>
    <w:rsid w:val="00735E3D"/>
    <w:rsid w:val="00741C01"/>
    <w:rsid w:val="00756D7C"/>
    <w:rsid w:val="00766EA4"/>
    <w:rsid w:val="0077218A"/>
    <w:rsid w:val="00785B7F"/>
    <w:rsid w:val="0079034F"/>
    <w:rsid w:val="007961F6"/>
    <w:rsid w:val="0079633A"/>
    <w:rsid w:val="007F1255"/>
    <w:rsid w:val="007F416A"/>
    <w:rsid w:val="008639F8"/>
    <w:rsid w:val="00886B6B"/>
    <w:rsid w:val="00893F34"/>
    <w:rsid w:val="008C2668"/>
    <w:rsid w:val="008D0915"/>
    <w:rsid w:val="008D0E69"/>
    <w:rsid w:val="008D2459"/>
    <w:rsid w:val="008E1088"/>
    <w:rsid w:val="008E4D15"/>
    <w:rsid w:val="0090015C"/>
    <w:rsid w:val="009030C7"/>
    <w:rsid w:val="00903403"/>
    <w:rsid w:val="00926C0D"/>
    <w:rsid w:val="00933CD1"/>
    <w:rsid w:val="009453D5"/>
    <w:rsid w:val="00951C40"/>
    <w:rsid w:val="00953C33"/>
    <w:rsid w:val="0096674D"/>
    <w:rsid w:val="00974BE9"/>
    <w:rsid w:val="00975E4F"/>
    <w:rsid w:val="00981615"/>
    <w:rsid w:val="00981BE2"/>
    <w:rsid w:val="00991386"/>
    <w:rsid w:val="009B3DFA"/>
    <w:rsid w:val="009D6D64"/>
    <w:rsid w:val="009D7C40"/>
    <w:rsid w:val="009E0B63"/>
    <w:rsid w:val="009F33C8"/>
    <w:rsid w:val="00A03C2F"/>
    <w:rsid w:val="00A156CA"/>
    <w:rsid w:val="00A37B21"/>
    <w:rsid w:val="00A4056B"/>
    <w:rsid w:val="00A92DE3"/>
    <w:rsid w:val="00AB2336"/>
    <w:rsid w:val="00AB5892"/>
    <w:rsid w:val="00AC6A0C"/>
    <w:rsid w:val="00AD331F"/>
    <w:rsid w:val="00AE545C"/>
    <w:rsid w:val="00AF259E"/>
    <w:rsid w:val="00B03DAC"/>
    <w:rsid w:val="00B05287"/>
    <w:rsid w:val="00B0636C"/>
    <w:rsid w:val="00B12690"/>
    <w:rsid w:val="00B226DA"/>
    <w:rsid w:val="00B2368E"/>
    <w:rsid w:val="00B40BCF"/>
    <w:rsid w:val="00B466D9"/>
    <w:rsid w:val="00B642AB"/>
    <w:rsid w:val="00B75E42"/>
    <w:rsid w:val="00B9628F"/>
    <w:rsid w:val="00BA007E"/>
    <w:rsid w:val="00BB39D6"/>
    <w:rsid w:val="00BC4599"/>
    <w:rsid w:val="00BD2C8C"/>
    <w:rsid w:val="00BE3832"/>
    <w:rsid w:val="00C0256F"/>
    <w:rsid w:val="00C068BC"/>
    <w:rsid w:val="00C16A42"/>
    <w:rsid w:val="00C22066"/>
    <w:rsid w:val="00C26BB7"/>
    <w:rsid w:val="00C2732A"/>
    <w:rsid w:val="00C65E16"/>
    <w:rsid w:val="00C80312"/>
    <w:rsid w:val="00D062DD"/>
    <w:rsid w:val="00D1767F"/>
    <w:rsid w:val="00D35E7C"/>
    <w:rsid w:val="00D46B95"/>
    <w:rsid w:val="00D66DC4"/>
    <w:rsid w:val="00DE7071"/>
    <w:rsid w:val="00DE73A8"/>
    <w:rsid w:val="00E17B30"/>
    <w:rsid w:val="00E338E1"/>
    <w:rsid w:val="00E502A6"/>
    <w:rsid w:val="00E5075B"/>
    <w:rsid w:val="00E52F08"/>
    <w:rsid w:val="00E8599F"/>
    <w:rsid w:val="00E96C4D"/>
    <w:rsid w:val="00ED5F47"/>
    <w:rsid w:val="00EE1F1A"/>
    <w:rsid w:val="00EE4FEA"/>
    <w:rsid w:val="00F12574"/>
    <w:rsid w:val="00F143B1"/>
    <w:rsid w:val="00F14F2C"/>
    <w:rsid w:val="00F165AC"/>
    <w:rsid w:val="00F21330"/>
    <w:rsid w:val="00F262A9"/>
    <w:rsid w:val="00F35E00"/>
    <w:rsid w:val="00F83737"/>
    <w:rsid w:val="00FA588C"/>
    <w:rsid w:val="00FC3C66"/>
    <w:rsid w:val="00FC63F9"/>
    <w:rsid w:val="00FD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52BC3-4DED-43D9-B7D8-987DC9705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3FD833D9.dotm</Template>
  <TotalTime>0</TotalTime>
  <Pages>2</Pages>
  <Words>501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3</cp:revision>
  <cp:lastPrinted>2019-08-09T14:27:00Z</cp:lastPrinted>
  <dcterms:created xsi:type="dcterms:W3CDTF">2019-08-09T14:27:00Z</dcterms:created>
  <dcterms:modified xsi:type="dcterms:W3CDTF">2019-08-09T14:28:00Z</dcterms:modified>
</cp:coreProperties>
</file>