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30" w:rsidRPr="00A54CE7" w:rsidRDefault="00132E05" w:rsidP="00795C70">
      <w:pPr>
        <w:pStyle w:val="BodyA"/>
        <w:tabs>
          <w:tab w:val="left" w:pos="1304"/>
          <w:tab w:val="left" w:pos="2608"/>
          <w:tab w:val="left" w:pos="3912"/>
          <w:tab w:val="left" w:pos="5216"/>
          <w:tab w:val="left" w:pos="6520"/>
          <w:tab w:val="left" w:pos="7824"/>
        </w:tabs>
        <w:ind w:right="425"/>
        <w:rPr>
          <w:rFonts w:ascii="Verdana" w:eastAsiaTheme="minorEastAsia" w:hAnsi="Verdana" w:cs="Times New Roman"/>
          <w:b/>
          <w:bCs/>
          <w:color w:val="auto"/>
          <w:sz w:val="20"/>
          <w:szCs w:val="20"/>
          <w:lang w:eastAsia="en-US"/>
        </w:rPr>
      </w:pPr>
      <w:r w:rsidRPr="00A54CE7">
        <w:rPr>
          <w:rFonts w:ascii="Verdana" w:eastAsiaTheme="minorEastAsia" w:hAnsi="Verdana" w:cs="Times New Roman"/>
          <w:b/>
          <w:bCs/>
          <w:color w:val="auto"/>
          <w:lang w:eastAsia="en-US"/>
        </w:rPr>
        <w:t xml:space="preserve">AMT </w:t>
      </w:r>
      <w:r w:rsidR="00381730" w:rsidRPr="00A54CE7">
        <w:rPr>
          <w:rFonts w:ascii="Verdana" w:eastAsiaTheme="minorEastAsia" w:hAnsi="Verdana" w:cs="Times New Roman"/>
          <w:b/>
          <w:bCs/>
          <w:color w:val="auto"/>
          <w:lang w:eastAsia="en-US"/>
        </w:rPr>
        <w:t xml:space="preserve">Composites </w:t>
      </w:r>
      <w:r w:rsidR="00696673" w:rsidRPr="00A54CE7">
        <w:rPr>
          <w:rFonts w:ascii="Verdana" w:eastAsiaTheme="minorEastAsia" w:hAnsi="Verdana" w:cs="Times New Roman"/>
          <w:b/>
          <w:bCs/>
          <w:color w:val="auto"/>
          <w:lang w:eastAsia="en-US"/>
        </w:rPr>
        <w:t>sign up to distribute</w:t>
      </w:r>
      <w:r w:rsidR="00D5518C" w:rsidRPr="00A54CE7">
        <w:rPr>
          <w:rFonts w:ascii="Verdana" w:eastAsiaTheme="minorEastAsia" w:hAnsi="Verdana" w:cs="Times New Roman"/>
          <w:b/>
          <w:bCs/>
          <w:color w:val="auto"/>
          <w:lang w:eastAsia="en-US"/>
        </w:rPr>
        <w:t xml:space="preserve"> TeXtreme</w:t>
      </w:r>
      <w:r w:rsidR="00D5518C" w:rsidRPr="00A54CE7">
        <w:rPr>
          <w:rFonts w:ascii="Verdana" w:eastAsiaTheme="minorEastAsia" w:hAnsi="Verdana" w:cs="Times New Roman"/>
          <w:b/>
          <w:bCs/>
          <w:color w:val="auto"/>
          <w:vertAlign w:val="superscript"/>
          <w:lang w:eastAsia="en-US"/>
        </w:rPr>
        <w:t>®</w:t>
      </w:r>
      <w:r w:rsidR="00696673" w:rsidRPr="00A54CE7">
        <w:rPr>
          <w:rFonts w:ascii="Verdana" w:eastAsiaTheme="minorEastAsia" w:hAnsi="Verdana" w:cs="Times New Roman"/>
          <w:b/>
          <w:bCs/>
          <w:color w:val="auto"/>
          <w:lang w:eastAsia="en-US"/>
        </w:rPr>
        <w:t xml:space="preserve"> in South Africa</w:t>
      </w:r>
      <w:r w:rsidR="00397430" w:rsidRPr="00A54CE7">
        <w:rPr>
          <w:rFonts w:ascii="Verdana" w:eastAsiaTheme="minorEastAsia" w:hAnsi="Verdana" w:cs="Times New Roman"/>
          <w:b/>
          <w:bCs/>
          <w:color w:val="auto"/>
          <w:lang w:eastAsia="en-US"/>
        </w:rPr>
        <w:br/>
      </w:r>
    </w:p>
    <w:p w:rsidR="008F07FD" w:rsidRPr="00A54CE7" w:rsidRDefault="008F07FD" w:rsidP="00795C70">
      <w:pPr>
        <w:pStyle w:val="BodyA"/>
        <w:tabs>
          <w:tab w:val="left" w:pos="1304"/>
          <w:tab w:val="left" w:pos="2608"/>
          <w:tab w:val="left" w:pos="3912"/>
          <w:tab w:val="left" w:pos="5216"/>
          <w:tab w:val="left" w:pos="6520"/>
          <w:tab w:val="left" w:pos="7824"/>
        </w:tabs>
        <w:ind w:right="425"/>
        <w:rPr>
          <w:rFonts w:ascii="Verdana" w:hAnsi="Verdana" w:cs="Verdana"/>
          <w:b/>
          <w:bCs/>
          <w:color w:val="auto"/>
          <w:sz w:val="20"/>
          <w:szCs w:val="20"/>
        </w:rPr>
      </w:pPr>
      <w:r w:rsidRPr="00A54CE7">
        <w:rPr>
          <w:rFonts w:ascii="Verdana" w:hAnsi="Verdana" w:cs="Verdana"/>
          <w:b/>
          <w:bCs/>
          <w:color w:val="auto"/>
          <w:sz w:val="20"/>
          <w:szCs w:val="20"/>
        </w:rPr>
        <w:t xml:space="preserve">Borås, Sweden, </w:t>
      </w:r>
      <w:r w:rsidR="00A54CE7" w:rsidRPr="00A54CE7">
        <w:rPr>
          <w:rFonts w:ascii="Verdana" w:hAnsi="Verdana" w:cs="Verdana"/>
          <w:b/>
          <w:bCs/>
          <w:color w:val="auto"/>
          <w:sz w:val="20"/>
          <w:szCs w:val="20"/>
        </w:rPr>
        <w:t>1</w:t>
      </w:r>
      <w:r w:rsidR="00A54CE7" w:rsidRPr="00A54CE7">
        <w:rPr>
          <w:rFonts w:ascii="Verdana" w:hAnsi="Verdana" w:cs="Verdana"/>
          <w:b/>
          <w:bCs/>
          <w:color w:val="auto"/>
          <w:sz w:val="20"/>
          <w:szCs w:val="20"/>
          <w:vertAlign w:val="superscript"/>
        </w:rPr>
        <w:t>th</w:t>
      </w:r>
      <w:r w:rsidR="00A54CE7" w:rsidRPr="00A54CE7">
        <w:rPr>
          <w:rFonts w:ascii="Verdana" w:hAnsi="Verdana" w:cs="Verdana"/>
          <w:b/>
          <w:bCs/>
          <w:color w:val="auto"/>
          <w:sz w:val="20"/>
          <w:szCs w:val="20"/>
        </w:rPr>
        <w:t xml:space="preserve"> </w:t>
      </w:r>
      <w:r w:rsidRPr="00A54CE7">
        <w:rPr>
          <w:rFonts w:ascii="Verdana" w:hAnsi="Verdana" w:cs="Verdana"/>
          <w:b/>
          <w:bCs/>
          <w:color w:val="auto"/>
          <w:sz w:val="20"/>
          <w:szCs w:val="20"/>
        </w:rPr>
        <w:t xml:space="preserve">of </w:t>
      </w:r>
      <w:r w:rsidR="00A54CE7" w:rsidRPr="00A54CE7">
        <w:rPr>
          <w:rFonts w:ascii="Verdana" w:hAnsi="Verdana" w:cs="Verdana"/>
          <w:b/>
          <w:bCs/>
          <w:color w:val="auto"/>
          <w:sz w:val="20"/>
          <w:szCs w:val="20"/>
        </w:rPr>
        <w:t xml:space="preserve">October </w:t>
      </w:r>
      <w:r w:rsidRPr="00A54CE7">
        <w:rPr>
          <w:rFonts w:ascii="Verdana" w:hAnsi="Verdana" w:cs="Verdana"/>
          <w:b/>
          <w:bCs/>
          <w:color w:val="auto"/>
          <w:sz w:val="20"/>
          <w:szCs w:val="20"/>
        </w:rPr>
        <w:t>2013</w:t>
      </w:r>
    </w:p>
    <w:p w:rsidR="008F07FD" w:rsidRPr="00A54CE7" w:rsidRDefault="008F07FD" w:rsidP="00795C70">
      <w:pPr>
        <w:pStyle w:val="BodyA"/>
        <w:tabs>
          <w:tab w:val="left" w:pos="1304"/>
          <w:tab w:val="left" w:pos="2608"/>
          <w:tab w:val="left" w:pos="3912"/>
          <w:tab w:val="left" w:pos="5216"/>
          <w:tab w:val="left" w:pos="6520"/>
          <w:tab w:val="left" w:pos="7824"/>
        </w:tabs>
        <w:ind w:right="425"/>
        <w:rPr>
          <w:rFonts w:ascii="Verdana" w:hAnsi="Verdana" w:cs="Verdana"/>
          <w:b/>
          <w:bCs/>
          <w:color w:val="auto"/>
          <w:sz w:val="20"/>
          <w:szCs w:val="20"/>
        </w:rPr>
      </w:pPr>
    </w:p>
    <w:p w:rsidR="008F07FD" w:rsidRPr="00A54CE7" w:rsidRDefault="008F07FD" w:rsidP="00795C70">
      <w:pPr>
        <w:pStyle w:val="BodyA"/>
        <w:tabs>
          <w:tab w:val="left" w:pos="1304"/>
          <w:tab w:val="left" w:pos="2608"/>
          <w:tab w:val="left" w:pos="3912"/>
          <w:tab w:val="left" w:pos="5216"/>
          <w:tab w:val="left" w:pos="6520"/>
          <w:tab w:val="left" w:pos="7824"/>
        </w:tabs>
        <w:ind w:right="425"/>
        <w:rPr>
          <w:rFonts w:ascii="Verdana" w:hAnsi="Verdana" w:cs="Verdana"/>
          <w:color w:val="auto"/>
          <w:sz w:val="20"/>
          <w:szCs w:val="20"/>
        </w:rPr>
      </w:pPr>
      <w:r w:rsidRPr="00A54CE7">
        <w:rPr>
          <w:rFonts w:ascii="Verdana" w:hAnsi="Verdana" w:cs="Verdana"/>
          <w:color w:val="auto"/>
          <w:sz w:val="20"/>
          <w:szCs w:val="20"/>
        </w:rPr>
        <w:t xml:space="preserve">The leading distributor of </w:t>
      </w:r>
      <w:r w:rsidR="00C62CEC" w:rsidRPr="00A54CE7">
        <w:rPr>
          <w:rFonts w:ascii="Verdana" w:hAnsi="Verdana" w:cs="Verdana"/>
          <w:color w:val="auto"/>
          <w:sz w:val="20"/>
          <w:szCs w:val="20"/>
        </w:rPr>
        <w:t xml:space="preserve">advanced </w:t>
      </w:r>
      <w:r w:rsidRPr="00A54CE7">
        <w:rPr>
          <w:rFonts w:ascii="Verdana" w:hAnsi="Verdana" w:cs="Verdana"/>
          <w:color w:val="auto"/>
          <w:sz w:val="20"/>
          <w:szCs w:val="20"/>
        </w:rPr>
        <w:t xml:space="preserve">composites materials in </w:t>
      </w:r>
      <w:r w:rsidR="00132E05" w:rsidRPr="00A54CE7">
        <w:rPr>
          <w:rFonts w:ascii="Verdana" w:hAnsi="Verdana" w:cs="Verdana"/>
          <w:color w:val="auto"/>
          <w:sz w:val="20"/>
          <w:szCs w:val="20"/>
        </w:rPr>
        <w:t>South Africa</w:t>
      </w:r>
      <w:r w:rsidRPr="00A54CE7">
        <w:rPr>
          <w:rFonts w:ascii="Verdana" w:hAnsi="Verdana" w:cs="Verdana"/>
          <w:color w:val="auto"/>
          <w:sz w:val="20"/>
          <w:szCs w:val="20"/>
        </w:rPr>
        <w:t xml:space="preserve">, </w:t>
      </w:r>
      <w:r w:rsidR="00132E05" w:rsidRPr="00A54CE7">
        <w:rPr>
          <w:rFonts w:ascii="Verdana" w:hAnsi="Verdana" w:cs="Verdana"/>
          <w:color w:val="auto"/>
          <w:sz w:val="20"/>
          <w:szCs w:val="20"/>
        </w:rPr>
        <w:t xml:space="preserve">AMT </w:t>
      </w:r>
      <w:r w:rsidR="00910863" w:rsidRPr="00A54CE7">
        <w:rPr>
          <w:rFonts w:ascii="Verdana" w:hAnsi="Verdana" w:cs="Verdana"/>
          <w:color w:val="auto"/>
          <w:sz w:val="20"/>
          <w:szCs w:val="20"/>
        </w:rPr>
        <w:t>Composites</w:t>
      </w:r>
      <w:r w:rsidRPr="00A54CE7">
        <w:rPr>
          <w:rFonts w:ascii="Verdana" w:hAnsi="Verdana" w:cs="Verdana"/>
          <w:color w:val="auto"/>
          <w:sz w:val="20"/>
          <w:szCs w:val="20"/>
        </w:rPr>
        <w:t>, has signed an agreement that gives them the right to distribute TeXtreme</w:t>
      </w:r>
      <w:r w:rsidRPr="00A54CE7">
        <w:rPr>
          <w:rFonts w:ascii="Verdana" w:hAnsi="Verdana" w:cs="Verdana"/>
          <w:color w:val="auto"/>
          <w:sz w:val="20"/>
          <w:szCs w:val="20"/>
          <w:vertAlign w:val="superscript"/>
        </w:rPr>
        <w:t>®</w:t>
      </w:r>
      <w:r w:rsidRPr="00A54CE7">
        <w:rPr>
          <w:rFonts w:ascii="Verdana" w:hAnsi="Verdana" w:cs="Verdana"/>
          <w:color w:val="auto"/>
          <w:sz w:val="20"/>
          <w:szCs w:val="20"/>
        </w:rPr>
        <w:t xml:space="preserve">, market leader in Spread Tow reinforcements, </w:t>
      </w:r>
      <w:r w:rsidR="00132E05" w:rsidRPr="00A54CE7">
        <w:rPr>
          <w:rFonts w:ascii="Verdana" w:hAnsi="Verdana" w:cs="Verdana"/>
          <w:color w:val="auto"/>
          <w:sz w:val="20"/>
          <w:szCs w:val="20"/>
        </w:rPr>
        <w:t>in the region</w:t>
      </w:r>
      <w:r w:rsidRPr="00A54CE7">
        <w:rPr>
          <w:rFonts w:ascii="Verdana" w:hAnsi="Verdana" w:cs="Verdana"/>
          <w:color w:val="auto"/>
          <w:sz w:val="20"/>
          <w:szCs w:val="20"/>
        </w:rPr>
        <w:t xml:space="preserve">. </w:t>
      </w:r>
    </w:p>
    <w:p w:rsidR="008F07FD" w:rsidRPr="00A54CE7" w:rsidRDefault="008F07FD" w:rsidP="00795C70">
      <w:pPr>
        <w:pStyle w:val="BodyA"/>
        <w:tabs>
          <w:tab w:val="left" w:pos="1304"/>
          <w:tab w:val="left" w:pos="2608"/>
          <w:tab w:val="left" w:pos="3912"/>
          <w:tab w:val="left" w:pos="5216"/>
          <w:tab w:val="left" w:pos="6520"/>
          <w:tab w:val="left" w:pos="7824"/>
        </w:tabs>
        <w:ind w:right="425"/>
        <w:rPr>
          <w:rFonts w:ascii="Verdana" w:hAnsi="Verdana" w:cs="Verdana"/>
          <w:color w:val="auto"/>
          <w:sz w:val="20"/>
          <w:szCs w:val="20"/>
        </w:rPr>
      </w:pPr>
    </w:p>
    <w:p w:rsidR="008F07FD" w:rsidRPr="00A54CE7" w:rsidRDefault="008F07FD" w:rsidP="00795C70">
      <w:pPr>
        <w:pStyle w:val="BodyA"/>
        <w:tabs>
          <w:tab w:val="left" w:pos="1304"/>
          <w:tab w:val="left" w:pos="2608"/>
          <w:tab w:val="left" w:pos="3912"/>
          <w:tab w:val="left" w:pos="5216"/>
          <w:tab w:val="left" w:pos="6520"/>
          <w:tab w:val="left" w:pos="7824"/>
        </w:tabs>
        <w:ind w:right="425"/>
        <w:rPr>
          <w:rFonts w:ascii="Verdana" w:hAnsi="Verdana" w:cs="Verdana"/>
          <w:color w:val="auto"/>
          <w:sz w:val="20"/>
          <w:szCs w:val="20"/>
        </w:rPr>
      </w:pPr>
      <w:r w:rsidRPr="00A54CE7">
        <w:rPr>
          <w:rFonts w:ascii="Verdana" w:hAnsi="Verdana" w:cs="Verdana"/>
          <w:color w:val="auto"/>
          <w:sz w:val="20"/>
          <w:szCs w:val="20"/>
        </w:rPr>
        <w:t xml:space="preserve">Andreas Martsman, Vice President – Marketing &amp; Sales of Oxeon, says: “We are very pleased to have </w:t>
      </w:r>
      <w:r w:rsidR="00132E05" w:rsidRPr="00A54CE7">
        <w:rPr>
          <w:rFonts w:ascii="Verdana" w:hAnsi="Verdana" w:cs="Verdana"/>
          <w:color w:val="auto"/>
          <w:sz w:val="20"/>
          <w:szCs w:val="20"/>
        </w:rPr>
        <w:t xml:space="preserve">AMT </w:t>
      </w:r>
      <w:r w:rsidR="00910863" w:rsidRPr="00A54CE7">
        <w:rPr>
          <w:rFonts w:ascii="Verdana" w:hAnsi="Verdana" w:cs="Verdana"/>
          <w:color w:val="auto"/>
          <w:sz w:val="20"/>
          <w:szCs w:val="20"/>
        </w:rPr>
        <w:t xml:space="preserve">Composites </w:t>
      </w:r>
      <w:r w:rsidR="00C62CEC" w:rsidRPr="00A54CE7">
        <w:rPr>
          <w:rFonts w:ascii="Verdana" w:hAnsi="Verdana" w:cs="Verdana"/>
          <w:color w:val="auto"/>
          <w:sz w:val="20"/>
          <w:szCs w:val="20"/>
        </w:rPr>
        <w:t>committed</w:t>
      </w:r>
      <w:r w:rsidRPr="00A54CE7">
        <w:rPr>
          <w:rFonts w:ascii="Verdana" w:hAnsi="Verdana" w:cs="Verdana"/>
          <w:color w:val="auto"/>
          <w:sz w:val="20"/>
          <w:szCs w:val="20"/>
        </w:rPr>
        <w:t xml:space="preserve"> </w:t>
      </w:r>
      <w:r w:rsidR="00696673" w:rsidRPr="00A54CE7">
        <w:rPr>
          <w:rFonts w:ascii="Verdana" w:hAnsi="Verdana" w:cs="Verdana"/>
          <w:color w:val="auto"/>
          <w:sz w:val="20"/>
          <w:szCs w:val="20"/>
        </w:rPr>
        <w:t xml:space="preserve">to distribute our materials and having signed up </w:t>
      </w:r>
      <w:r w:rsidRPr="00A54CE7">
        <w:rPr>
          <w:rFonts w:ascii="Verdana" w:hAnsi="Verdana" w:cs="Verdana"/>
          <w:color w:val="auto"/>
          <w:sz w:val="20"/>
          <w:szCs w:val="20"/>
        </w:rPr>
        <w:t>as an authorized distributor of TeXtreme</w:t>
      </w:r>
      <w:r w:rsidRPr="00A54CE7">
        <w:rPr>
          <w:rFonts w:ascii="Verdana" w:hAnsi="Verdana" w:cs="Verdana"/>
          <w:color w:val="auto"/>
          <w:sz w:val="20"/>
          <w:szCs w:val="20"/>
          <w:vertAlign w:val="superscript"/>
        </w:rPr>
        <w:t>®</w:t>
      </w:r>
      <w:r w:rsidRPr="00A54CE7">
        <w:rPr>
          <w:rFonts w:ascii="Verdana" w:hAnsi="Verdana" w:cs="Verdana"/>
          <w:color w:val="auto"/>
          <w:sz w:val="20"/>
          <w:szCs w:val="20"/>
        </w:rPr>
        <w:t xml:space="preserve">. </w:t>
      </w:r>
      <w:r w:rsidR="00132E05" w:rsidRPr="00A54CE7">
        <w:rPr>
          <w:rFonts w:ascii="Verdana" w:hAnsi="Verdana" w:cs="Verdana"/>
          <w:color w:val="auto"/>
          <w:sz w:val="20"/>
          <w:szCs w:val="20"/>
        </w:rPr>
        <w:t>We</w:t>
      </w:r>
      <w:r w:rsidRPr="00A54CE7">
        <w:rPr>
          <w:rFonts w:ascii="Verdana" w:hAnsi="Verdana" w:cs="Verdana"/>
          <w:color w:val="auto"/>
          <w:sz w:val="20"/>
          <w:szCs w:val="20"/>
        </w:rPr>
        <w:t xml:space="preserve"> believe that this brings benefits to the customers sourcing materials from </w:t>
      </w:r>
      <w:r w:rsidR="00132E05" w:rsidRPr="00A54CE7">
        <w:rPr>
          <w:rFonts w:ascii="Verdana" w:hAnsi="Verdana" w:cs="Verdana"/>
          <w:color w:val="auto"/>
          <w:sz w:val="20"/>
          <w:szCs w:val="20"/>
        </w:rPr>
        <w:t xml:space="preserve">AMT </w:t>
      </w:r>
      <w:r w:rsidR="00910863" w:rsidRPr="00A54CE7">
        <w:rPr>
          <w:rFonts w:ascii="Verdana" w:hAnsi="Verdana" w:cs="Verdana"/>
          <w:color w:val="auto"/>
          <w:sz w:val="20"/>
          <w:szCs w:val="20"/>
        </w:rPr>
        <w:t>Composites</w:t>
      </w:r>
      <w:r w:rsidRPr="00A54CE7">
        <w:rPr>
          <w:rFonts w:ascii="Verdana" w:hAnsi="Verdana" w:cs="Verdana"/>
          <w:color w:val="auto"/>
          <w:sz w:val="20"/>
          <w:szCs w:val="20"/>
        </w:rPr>
        <w:t>, being able to select TeXtreme</w:t>
      </w:r>
      <w:r w:rsidRPr="00A54CE7">
        <w:rPr>
          <w:rFonts w:ascii="Verdana" w:hAnsi="Verdana" w:cs="Verdana"/>
          <w:color w:val="auto"/>
          <w:sz w:val="20"/>
          <w:szCs w:val="20"/>
          <w:vertAlign w:val="superscript"/>
        </w:rPr>
        <w:t>®</w:t>
      </w:r>
      <w:r w:rsidR="00696673" w:rsidRPr="00A54CE7">
        <w:rPr>
          <w:rFonts w:ascii="Verdana" w:hAnsi="Verdana" w:cs="Verdana"/>
          <w:color w:val="auto"/>
          <w:sz w:val="20"/>
          <w:szCs w:val="20"/>
        </w:rPr>
        <w:t xml:space="preserve"> in the</w:t>
      </w:r>
      <w:r w:rsidRPr="00A54CE7">
        <w:rPr>
          <w:rFonts w:ascii="Verdana" w:hAnsi="Verdana" w:cs="Verdana"/>
          <w:color w:val="auto"/>
          <w:sz w:val="20"/>
          <w:szCs w:val="20"/>
        </w:rPr>
        <w:t xml:space="preserve"> mix of </w:t>
      </w:r>
      <w:r w:rsidR="00C62CEC" w:rsidRPr="00A54CE7">
        <w:rPr>
          <w:rFonts w:ascii="Verdana" w:hAnsi="Verdana" w:cs="Verdana"/>
          <w:color w:val="auto"/>
          <w:sz w:val="20"/>
          <w:szCs w:val="20"/>
        </w:rPr>
        <w:t xml:space="preserve">composite </w:t>
      </w:r>
      <w:r w:rsidRPr="00A54CE7">
        <w:rPr>
          <w:rFonts w:ascii="Verdana" w:hAnsi="Verdana" w:cs="Verdana"/>
          <w:color w:val="auto"/>
          <w:sz w:val="20"/>
          <w:szCs w:val="20"/>
        </w:rPr>
        <w:t>reinforcements available.”</w:t>
      </w:r>
    </w:p>
    <w:p w:rsidR="008F07FD" w:rsidRPr="00A54CE7" w:rsidRDefault="008F07FD" w:rsidP="00795C70">
      <w:pPr>
        <w:pStyle w:val="BodyA"/>
        <w:tabs>
          <w:tab w:val="left" w:pos="1304"/>
          <w:tab w:val="left" w:pos="2608"/>
          <w:tab w:val="left" w:pos="3912"/>
          <w:tab w:val="left" w:pos="5216"/>
          <w:tab w:val="left" w:pos="6520"/>
          <w:tab w:val="left" w:pos="7824"/>
        </w:tabs>
        <w:ind w:right="425"/>
        <w:rPr>
          <w:rFonts w:ascii="Verdana" w:hAnsi="Verdana" w:cs="Verdana"/>
          <w:color w:val="auto"/>
          <w:sz w:val="20"/>
          <w:szCs w:val="20"/>
        </w:rPr>
      </w:pPr>
    </w:p>
    <w:p w:rsidR="008F07FD" w:rsidRPr="00A54CE7" w:rsidRDefault="00C62CEC" w:rsidP="00795C70">
      <w:pPr>
        <w:pStyle w:val="BodyA"/>
        <w:tabs>
          <w:tab w:val="left" w:pos="1304"/>
          <w:tab w:val="left" w:pos="2608"/>
          <w:tab w:val="left" w:pos="3912"/>
          <w:tab w:val="left" w:pos="5216"/>
          <w:tab w:val="left" w:pos="6520"/>
          <w:tab w:val="left" w:pos="7824"/>
        </w:tabs>
        <w:ind w:right="425"/>
        <w:rPr>
          <w:rFonts w:ascii="Verdana" w:hAnsi="Verdana" w:cs="Verdana"/>
          <w:color w:val="auto"/>
          <w:sz w:val="20"/>
          <w:szCs w:val="20"/>
        </w:rPr>
      </w:pPr>
      <w:r w:rsidRPr="00A54CE7">
        <w:rPr>
          <w:rFonts w:ascii="Verdana" w:hAnsi="Verdana" w:cs="Verdana"/>
          <w:color w:val="auto"/>
          <w:sz w:val="20"/>
          <w:szCs w:val="20"/>
        </w:rPr>
        <w:t xml:space="preserve">AMT </w:t>
      </w:r>
      <w:r w:rsidR="00910863" w:rsidRPr="00A54CE7">
        <w:rPr>
          <w:rFonts w:ascii="Verdana" w:hAnsi="Verdana" w:cs="Verdana"/>
          <w:color w:val="auto"/>
          <w:sz w:val="20"/>
          <w:szCs w:val="20"/>
        </w:rPr>
        <w:t xml:space="preserve">Composites </w:t>
      </w:r>
      <w:r w:rsidRPr="00A54CE7">
        <w:rPr>
          <w:rFonts w:ascii="Verdana" w:hAnsi="Verdana" w:cs="Verdana"/>
          <w:color w:val="auto"/>
          <w:sz w:val="20"/>
          <w:szCs w:val="20"/>
        </w:rPr>
        <w:t xml:space="preserve">was founded 1989 and </w:t>
      </w:r>
      <w:r w:rsidR="008C2E1D" w:rsidRPr="00A54CE7">
        <w:rPr>
          <w:rFonts w:ascii="Verdana" w:hAnsi="Verdana" w:cs="Verdana"/>
          <w:color w:val="auto"/>
          <w:sz w:val="20"/>
          <w:szCs w:val="20"/>
        </w:rPr>
        <w:t xml:space="preserve">now </w:t>
      </w:r>
      <w:r w:rsidRPr="00A54CE7">
        <w:rPr>
          <w:rFonts w:ascii="Verdana" w:hAnsi="Verdana" w:cs="Verdana"/>
          <w:color w:val="auto"/>
          <w:sz w:val="20"/>
          <w:szCs w:val="20"/>
        </w:rPr>
        <w:t>ha</w:t>
      </w:r>
      <w:r w:rsidR="008C2E1D" w:rsidRPr="00A54CE7">
        <w:rPr>
          <w:rFonts w:ascii="Verdana" w:hAnsi="Verdana" w:cs="Verdana"/>
          <w:color w:val="auto"/>
          <w:sz w:val="20"/>
          <w:szCs w:val="20"/>
        </w:rPr>
        <w:t>ve</w:t>
      </w:r>
      <w:r w:rsidRPr="00A54CE7">
        <w:rPr>
          <w:rFonts w:ascii="Verdana" w:hAnsi="Verdana" w:cs="Verdana"/>
          <w:color w:val="auto"/>
          <w:sz w:val="20"/>
          <w:szCs w:val="20"/>
        </w:rPr>
        <w:t xml:space="preserve"> three branches and employs 38 people throughout South Africa. AMT </w:t>
      </w:r>
      <w:r w:rsidR="00910863" w:rsidRPr="00A54CE7">
        <w:rPr>
          <w:rFonts w:ascii="Verdana" w:hAnsi="Verdana" w:cs="Verdana"/>
          <w:color w:val="auto"/>
          <w:sz w:val="20"/>
          <w:szCs w:val="20"/>
        </w:rPr>
        <w:t xml:space="preserve">Composites </w:t>
      </w:r>
      <w:r w:rsidRPr="00A54CE7">
        <w:rPr>
          <w:rFonts w:ascii="Verdana" w:hAnsi="Verdana" w:cs="Verdana"/>
          <w:color w:val="auto"/>
          <w:sz w:val="20"/>
          <w:szCs w:val="20"/>
        </w:rPr>
        <w:t>provide technical support and training on composite processing</w:t>
      </w:r>
      <w:r w:rsidR="00696673" w:rsidRPr="00A54CE7">
        <w:rPr>
          <w:rFonts w:ascii="Verdana" w:hAnsi="Verdana" w:cs="Verdana"/>
          <w:color w:val="auto"/>
          <w:sz w:val="20"/>
          <w:szCs w:val="20"/>
        </w:rPr>
        <w:t xml:space="preserve"> in addition to the distribution of various composite materials</w:t>
      </w:r>
      <w:r w:rsidRPr="00A54CE7">
        <w:rPr>
          <w:rFonts w:ascii="Verdana" w:hAnsi="Verdana" w:cs="Verdana"/>
          <w:color w:val="auto"/>
          <w:sz w:val="20"/>
          <w:szCs w:val="20"/>
        </w:rPr>
        <w:t xml:space="preserve">. </w:t>
      </w:r>
    </w:p>
    <w:p w:rsidR="00C62CEC" w:rsidRPr="00A54CE7" w:rsidRDefault="00C62CEC" w:rsidP="00795C70">
      <w:pPr>
        <w:pStyle w:val="BodyA"/>
        <w:tabs>
          <w:tab w:val="left" w:pos="1304"/>
          <w:tab w:val="left" w:pos="2608"/>
          <w:tab w:val="left" w:pos="3912"/>
          <w:tab w:val="left" w:pos="5216"/>
          <w:tab w:val="left" w:pos="6520"/>
          <w:tab w:val="left" w:pos="7824"/>
        </w:tabs>
        <w:ind w:right="425"/>
        <w:rPr>
          <w:rFonts w:ascii="Verdana" w:hAnsi="Verdana" w:cs="Verdana"/>
          <w:color w:val="auto"/>
          <w:sz w:val="20"/>
          <w:szCs w:val="20"/>
        </w:rPr>
      </w:pPr>
    </w:p>
    <w:p w:rsidR="008F07FD" w:rsidRPr="00A54CE7" w:rsidRDefault="008F07FD" w:rsidP="00795C70">
      <w:pPr>
        <w:pStyle w:val="NormalTextOxeon"/>
        <w:ind w:right="425"/>
        <w:rPr>
          <w:rFonts w:cs="Times New Roman"/>
        </w:rPr>
      </w:pPr>
      <w:r w:rsidRPr="00A54CE7">
        <w:rPr>
          <w:rFonts w:cs="Times New Roman"/>
        </w:rPr>
        <w:t>“We are thrilled to add TeXtreme</w:t>
      </w:r>
      <w:r w:rsidRPr="00A54CE7">
        <w:rPr>
          <w:rFonts w:cs="Times New Roman"/>
          <w:vertAlign w:val="superscript"/>
        </w:rPr>
        <w:t>®</w:t>
      </w:r>
      <w:r w:rsidR="00C62CEC" w:rsidRPr="00A54CE7">
        <w:rPr>
          <w:rFonts w:cs="Times New Roman"/>
        </w:rPr>
        <w:t xml:space="preserve"> to our product range</w:t>
      </w:r>
      <w:r w:rsidRPr="00A54CE7">
        <w:rPr>
          <w:rFonts w:cs="Times New Roman"/>
        </w:rPr>
        <w:t xml:space="preserve">, </w:t>
      </w:r>
      <w:r w:rsidR="00542338" w:rsidRPr="00A54CE7">
        <w:rPr>
          <w:rFonts w:cs="Times New Roman"/>
        </w:rPr>
        <w:t>for those customers looking for weight savings and better mechanical properties TeXtreme® will provide us an extra edge</w:t>
      </w:r>
      <w:r w:rsidR="009D6C36" w:rsidRPr="00A54CE7">
        <w:rPr>
          <w:rFonts w:cs="Times New Roman"/>
        </w:rPr>
        <w:t>”</w:t>
      </w:r>
      <w:r w:rsidR="00542338" w:rsidRPr="00A54CE7">
        <w:rPr>
          <w:rFonts w:cs="Times New Roman"/>
        </w:rPr>
        <w:t xml:space="preserve"> </w:t>
      </w:r>
      <w:r w:rsidR="005B4743" w:rsidRPr="00A54CE7">
        <w:rPr>
          <w:rFonts w:cs="Times New Roman"/>
        </w:rPr>
        <w:t>says</w:t>
      </w:r>
      <w:r w:rsidRPr="00A54CE7">
        <w:rPr>
          <w:rFonts w:cs="Times New Roman"/>
        </w:rPr>
        <w:t xml:space="preserve"> </w:t>
      </w:r>
      <w:r w:rsidR="00C62CEC" w:rsidRPr="00A54CE7">
        <w:rPr>
          <w:rFonts w:cs="Times New Roman"/>
        </w:rPr>
        <w:t>Nigel Fotheringham</w:t>
      </w:r>
      <w:r w:rsidRPr="00A54CE7">
        <w:rPr>
          <w:rFonts w:cs="Times New Roman"/>
        </w:rPr>
        <w:t xml:space="preserve">, </w:t>
      </w:r>
      <w:r w:rsidR="00A54CE7" w:rsidRPr="00A54CE7">
        <w:rPr>
          <w:rFonts w:cs="Times New Roman"/>
        </w:rPr>
        <w:t>General Manager</w:t>
      </w:r>
      <w:r w:rsidRPr="00A54CE7">
        <w:rPr>
          <w:rFonts w:cs="Times New Roman"/>
        </w:rPr>
        <w:t xml:space="preserve">, </w:t>
      </w:r>
      <w:r w:rsidR="00C62CEC" w:rsidRPr="00A54CE7">
        <w:rPr>
          <w:rFonts w:cs="Times New Roman"/>
        </w:rPr>
        <w:t>AMT composites</w:t>
      </w:r>
      <w:r w:rsidRPr="00A54CE7">
        <w:rPr>
          <w:rFonts w:cs="Times New Roman"/>
        </w:rPr>
        <w:t xml:space="preserve">. </w:t>
      </w:r>
    </w:p>
    <w:p w:rsidR="009D6C36" w:rsidRPr="00A54CE7" w:rsidRDefault="008F07FD" w:rsidP="00795C70">
      <w:pPr>
        <w:pStyle w:val="NormalTextOxeon"/>
        <w:ind w:right="425"/>
        <w:rPr>
          <w:rFonts w:cs="Times New Roman"/>
        </w:rPr>
      </w:pPr>
      <w:r w:rsidRPr="00A54CE7">
        <w:rPr>
          <w:rFonts w:cs="Times New Roman"/>
        </w:rPr>
        <w:br/>
        <w:t>TeXtreme</w:t>
      </w:r>
      <w:r w:rsidRPr="00A54CE7">
        <w:rPr>
          <w:rFonts w:cs="Times New Roman"/>
          <w:vertAlign w:val="superscript"/>
        </w:rPr>
        <w:t>®</w:t>
      </w:r>
      <w:r w:rsidRPr="00A54CE7">
        <w:rPr>
          <w:rFonts w:cs="Times New Roman"/>
        </w:rPr>
        <w:t xml:space="preserve"> Spread Tow carbon reinforcements are a unique kind of composite reinforcement suitable when looking to reduce weight and improve mechanical properties. TeXtreme</w:t>
      </w:r>
      <w:r w:rsidRPr="00A54CE7">
        <w:rPr>
          <w:rFonts w:cs="Times New Roman"/>
          <w:vertAlign w:val="superscript"/>
        </w:rPr>
        <w:t>®</w:t>
      </w:r>
      <w:r w:rsidRPr="00A54CE7">
        <w:rPr>
          <w:rFonts w:cs="Times New Roman"/>
        </w:rPr>
        <w:t xml:space="preserve"> is successfully used in NASCAR, Formula 1, </w:t>
      </w:r>
      <w:proofErr w:type="gramStart"/>
      <w:r w:rsidRPr="00A54CE7">
        <w:rPr>
          <w:rFonts w:cs="Times New Roman"/>
        </w:rPr>
        <w:t>Americas</w:t>
      </w:r>
      <w:proofErr w:type="gramEnd"/>
      <w:r w:rsidRPr="00A54CE7">
        <w:rPr>
          <w:rFonts w:cs="Times New Roman"/>
        </w:rPr>
        <w:t xml:space="preserve"> Cup and advanced aerospace applications as well as sporting good applications such as bicycles, skis and ice hockey sticks.</w:t>
      </w:r>
    </w:p>
    <w:p w:rsidR="00542338" w:rsidRDefault="00542338" w:rsidP="00795C70">
      <w:pPr>
        <w:pStyle w:val="NormalTextOxeon"/>
        <w:ind w:right="425"/>
        <w:rPr>
          <w:rFonts w:cs="Times New Roman"/>
        </w:rPr>
      </w:pPr>
    </w:p>
    <w:p w:rsidR="00795C70" w:rsidRDefault="00795C70" w:rsidP="00795C70">
      <w:pPr>
        <w:pStyle w:val="NormalTextOxeon"/>
        <w:ind w:right="425"/>
        <w:rPr>
          <w:rFonts w:cs="Times New Roman"/>
        </w:rPr>
      </w:pPr>
    </w:p>
    <w:p w:rsidR="00795C70" w:rsidRDefault="00795C70" w:rsidP="00795C70">
      <w:pPr>
        <w:pStyle w:val="NormalTextOxeon"/>
        <w:ind w:right="425"/>
        <w:rPr>
          <w:rFonts w:cs="Times New Roman"/>
        </w:rPr>
      </w:pPr>
    </w:p>
    <w:p w:rsidR="00795C70" w:rsidRDefault="00795C70" w:rsidP="00795C70">
      <w:pPr>
        <w:pStyle w:val="NormalTextOxeon"/>
        <w:ind w:right="425"/>
        <w:rPr>
          <w:rFonts w:cs="Times New Roman"/>
        </w:rPr>
      </w:pPr>
    </w:p>
    <w:p w:rsidR="00795C70" w:rsidRPr="00A54CE7" w:rsidRDefault="00795C70" w:rsidP="00795C70">
      <w:pPr>
        <w:pStyle w:val="NormalTextOxeon"/>
        <w:ind w:right="425"/>
        <w:rPr>
          <w:rFonts w:cs="Times New Roman"/>
        </w:rPr>
      </w:pPr>
    </w:p>
    <w:p w:rsidR="00F32BF7" w:rsidRPr="00A54CE7" w:rsidRDefault="00F32BF7" w:rsidP="00795C70">
      <w:pPr>
        <w:spacing w:after="0"/>
        <w:ind w:right="425"/>
        <w:rPr>
          <w:rFonts w:cs="Times New Roman"/>
          <w:b/>
          <w:bCs/>
          <w:sz w:val="18"/>
          <w:szCs w:val="18"/>
        </w:rPr>
      </w:pPr>
      <w:r w:rsidRPr="00A54CE7">
        <w:rPr>
          <w:rFonts w:cs="Times New Roman"/>
          <w:b/>
          <w:bCs/>
          <w:sz w:val="18"/>
          <w:szCs w:val="18"/>
        </w:rPr>
        <w:t xml:space="preserve">About </w:t>
      </w:r>
      <w:r w:rsidR="00132E05" w:rsidRPr="00A54CE7">
        <w:rPr>
          <w:rFonts w:cs="Times New Roman"/>
          <w:b/>
          <w:bCs/>
          <w:sz w:val="18"/>
          <w:szCs w:val="18"/>
        </w:rPr>
        <w:t xml:space="preserve">AMT </w:t>
      </w:r>
      <w:r w:rsidR="00910863" w:rsidRPr="00A54CE7">
        <w:rPr>
          <w:rFonts w:cs="Times New Roman"/>
          <w:b/>
          <w:bCs/>
          <w:sz w:val="18"/>
          <w:szCs w:val="18"/>
        </w:rPr>
        <w:t>Composites</w:t>
      </w:r>
    </w:p>
    <w:p w:rsidR="00E95369" w:rsidRPr="00A54CE7" w:rsidRDefault="00E95369" w:rsidP="00795C70">
      <w:pPr>
        <w:pStyle w:val="NormalTextOxeon"/>
        <w:ind w:right="425"/>
        <w:rPr>
          <w:rStyle w:val="Stark"/>
          <w:rFonts w:ascii="Verdana" w:hAnsi="Verdana"/>
          <w:b w:val="0"/>
          <w:bCs w:val="0"/>
          <w:sz w:val="18"/>
          <w:szCs w:val="18"/>
          <w:lang w:eastAsia="en-US"/>
        </w:rPr>
      </w:pPr>
      <w:r w:rsidRPr="00A54CE7">
        <w:rPr>
          <w:rFonts w:cs="Times New Roman"/>
          <w:sz w:val="18"/>
          <w:szCs w:val="18"/>
          <w:lang w:eastAsia="en-US"/>
        </w:rPr>
        <w:t>Advanced Materials Technology (Pty) Ltd trading as AMT Composites was formed in 1990 to offer the South African aerospace, marine and manufacturing sectors a specialized composites material supplier and technology partner. AMT Composites offers the South African aerospace, marine and manufacturing sectors a specialized composites material supplier and technology partner. From traditional ‘advanced composites’ materials to RTV silicone and polyurethane moulding and casting compounds, we have a high quality product that meets your needs. Our branches in Johannesburg, Cape Town and Durban, offer technical sales and support and cash sales direct to the public.</w:t>
      </w:r>
    </w:p>
    <w:p w:rsidR="00542338" w:rsidRDefault="00542338" w:rsidP="00795C70">
      <w:pPr>
        <w:pStyle w:val="NormalTextOxeon"/>
        <w:ind w:right="425"/>
        <w:rPr>
          <w:rStyle w:val="Stark"/>
          <w:rFonts w:ascii="Verdana" w:hAnsi="Verdana"/>
          <w:b w:val="0"/>
          <w:bCs w:val="0"/>
          <w:sz w:val="18"/>
          <w:szCs w:val="18"/>
        </w:rPr>
      </w:pPr>
    </w:p>
    <w:p w:rsidR="00795C70" w:rsidRPr="00A54CE7" w:rsidRDefault="00795C70" w:rsidP="00795C70">
      <w:pPr>
        <w:pStyle w:val="NormalTextOxeon"/>
        <w:ind w:right="425"/>
        <w:rPr>
          <w:rStyle w:val="Stark"/>
          <w:rFonts w:ascii="Verdana" w:hAnsi="Verdana"/>
          <w:b w:val="0"/>
          <w:bCs w:val="0"/>
          <w:sz w:val="18"/>
          <w:szCs w:val="18"/>
        </w:rPr>
      </w:pPr>
    </w:p>
    <w:p w:rsidR="008F07FD" w:rsidRPr="00A54CE7" w:rsidRDefault="008F07FD" w:rsidP="00795C70">
      <w:pPr>
        <w:pStyle w:val="Normalwebb"/>
        <w:tabs>
          <w:tab w:val="left" w:pos="5820"/>
        </w:tabs>
        <w:spacing w:before="0" w:beforeAutospacing="0" w:after="0" w:afterAutospacing="0"/>
        <w:ind w:right="425"/>
        <w:rPr>
          <w:rFonts w:cs="Verdana"/>
          <w:sz w:val="18"/>
          <w:szCs w:val="18"/>
        </w:rPr>
      </w:pPr>
      <w:r w:rsidRPr="00A54CE7">
        <w:rPr>
          <w:rStyle w:val="Stark"/>
          <w:rFonts w:ascii="Verdana" w:hAnsi="Verdana" w:cs="Verdana"/>
          <w:sz w:val="18"/>
          <w:szCs w:val="18"/>
        </w:rPr>
        <w:t>About TeXtreme</w:t>
      </w:r>
      <w:r w:rsidRPr="00A54CE7">
        <w:rPr>
          <w:rStyle w:val="Stark"/>
          <w:rFonts w:ascii="Verdana" w:hAnsi="Verdana" w:cs="Verdana"/>
          <w:sz w:val="18"/>
          <w:szCs w:val="18"/>
          <w:vertAlign w:val="superscript"/>
        </w:rPr>
        <w:t>®</w:t>
      </w:r>
      <w:r w:rsidR="008C2E1D" w:rsidRPr="00A54CE7">
        <w:rPr>
          <w:rStyle w:val="Stark"/>
          <w:rFonts w:ascii="Verdana" w:hAnsi="Verdana" w:cs="Verdana"/>
          <w:sz w:val="18"/>
          <w:szCs w:val="18"/>
          <w:vertAlign w:val="superscript"/>
        </w:rPr>
        <w:tab/>
      </w:r>
      <w:r w:rsidRPr="00A54CE7">
        <w:rPr>
          <w:rFonts w:cs="Verdana"/>
          <w:sz w:val="18"/>
          <w:szCs w:val="18"/>
        </w:rPr>
        <w:br/>
        <w:t>TeXtreme</w:t>
      </w:r>
      <w:r w:rsidRPr="00A54CE7">
        <w:rPr>
          <w:rFonts w:cs="Verdana"/>
          <w:sz w:val="18"/>
          <w:szCs w:val="18"/>
          <w:vertAlign w:val="superscript"/>
        </w:rPr>
        <w:t>®</w:t>
      </w:r>
      <w:r w:rsidRPr="00A54CE7">
        <w:rPr>
          <w:rFonts w:cs="Verdana"/>
          <w:sz w:val="18"/>
          <w:szCs w:val="18"/>
        </w:rPr>
        <w:t xml:space="preserve"> Spread Tow reinforcements is the ultimate choice for making ultra light composites. TeXtreme</w:t>
      </w:r>
      <w:r w:rsidRPr="00A54CE7">
        <w:rPr>
          <w:rFonts w:cs="Verdana"/>
          <w:sz w:val="18"/>
          <w:szCs w:val="18"/>
          <w:vertAlign w:val="superscript"/>
        </w:rPr>
        <w:t>®</w:t>
      </w:r>
      <w:r w:rsidRPr="00A54CE7">
        <w:rPr>
          <w:rFonts w:cs="Verdana"/>
          <w:sz w:val="18"/>
          <w:szCs w:val="18"/>
        </w:rPr>
        <w:t xml:space="preserve"> Technology is flexible and tow-size independent which enables development of optimized reinforcement solutions tailor-made for specific application needs. Utilization of TeXtreme</w:t>
      </w:r>
      <w:r w:rsidRPr="00A54CE7">
        <w:rPr>
          <w:rFonts w:cs="Verdana"/>
          <w:sz w:val="18"/>
          <w:szCs w:val="18"/>
          <w:vertAlign w:val="superscript"/>
        </w:rPr>
        <w:t>®</w:t>
      </w:r>
      <w:r w:rsidRPr="00A54CE7">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C62CEC" w:rsidRPr="00A54CE7" w:rsidRDefault="00C62CEC" w:rsidP="00795C70">
      <w:pPr>
        <w:pStyle w:val="Normalwebb"/>
        <w:spacing w:before="0" w:beforeAutospacing="0" w:after="0" w:afterAutospacing="0"/>
        <w:ind w:right="425"/>
        <w:rPr>
          <w:rFonts w:cs="Verdana"/>
          <w:sz w:val="18"/>
          <w:szCs w:val="18"/>
        </w:rPr>
      </w:pPr>
    </w:p>
    <w:p w:rsidR="008F07FD" w:rsidRPr="00A54CE7" w:rsidRDefault="008F07FD" w:rsidP="00795C70">
      <w:pPr>
        <w:spacing w:after="0"/>
        <w:ind w:right="425"/>
        <w:rPr>
          <w:rFonts w:cs="Times New Roman"/>
          <w:sz w:val="18"/>
          <w:szCs w:val="18"/>
        </w:rPr>
      </w:pPr>
      <w:r w:rsidRPr="00A54CE7">
        <w:rPr>
          <w:rFonts w:cs="Times New Roman"/>
          <w:sz w:val="18"/>
          <w:szCs w:val="18"/>
        </w:rPr>
        <w:t>TeXtreme</w:t>
      </w:r>
      <w:r w:rsidRPr="00A54CE7">
        <w:rPr>
          <w:rFonts w:cs="Times New Roman"/>
          <w:sz w:val="18"/>
          <w:szCs w:val="18"/>
          <w:vertAlign w:val="superscript"/>
        </w:rPr>
        <w:t>®</w:t>
      </w:r>
      <w:r w:rsidRPr="00A54CE7">
        <w:rPr>
          <w:rFonts w:cs="Times New Roman"/>
          <w:sz w:val="18"/>
          <w:szCs w:val="18"/>
        </w:rPr>
        <w:t xml:space="preserve"> is a registered trademark owned by Oxeon AB. Founded in 2003, Oxeon has quickly established itself as the market leader in Spread Tow reinforcements with its products marketed under the brand name TeXtreme</w:t>
      </w:r>
      <w:r w:rsidRPr="00A54CE7">
        <w:rPr>
          <w:rFonts w:cs="Times New Roman"/>
          <w:sz w:val="18"/>
          <w:szCs w:val="18"/>
          <w:vertAlign w:val="superscript"/>
        </w:rPr>
        <w:t>®</w:t>
      </w:r>
      <w:r w:rsidRPr="00A54CE7">
        <w:rPr>
          <w:rFonts w:cs="Times New Roman"/>
          <w:sz w:val="18"/>
          <w:szCs w:val="18"/>
        </w:rPr>
        <w:t>.</w:t>
      </w:r>
    </w:p>
    <w:p w:rsidR="00542338" w:rsidRDefault="00542338" w:rsidP="00795C70">
      <w:pPr>
        <w:spacing w:after="0"/>
        <w:ind w:right="425"/>
        <w:rPr>
          <w:rFonts w:cs="Times New Roman"/>
          <w:sz w:val="18"/>
          <w:szCs w:val="18"/>
        </w:rPr>
      </w:pPr>
    </w:p>
    <w:p w:rsidR="00795C70" w:rsidRDefault="00795C70" w:rsidP="00795C70">
      <w:pPr>
        <w:spacing w:after="0"/>
        <w:ind w:right="425"/>
        <w:rPr>
          <w:rFonts w:cs="Times New Roman"/>
          <w:sz w:val="18"/>
          <w:szCs w:val="18"/>
        </w:rPr>
      </w:pPr>
    </w:p>
    <w:p w:rsidR="008F07FD" w:rsidRPr="00A54CE7" w:rsidRDefault="008F07FD" w:rsidP="00795C70">
      <w:pPr>
        <w:pStyle w:val="NormalTextOxeon"/>
        <w:ind w:right="425"/>
        <w:rPr>
          <w:rFonts w:cs="Times New Roman"/>
          <w:sz w:val="18"/>
          <w:szCs w:val="18"/>
        </w:rPr>
      </w:pPr>
      <w:bookmarkStart w:id="0" w:name="_GoBack"/>
      <w:bookmarkEnd w:id="0"/>
      <w:r w:rsidRPr="00A54CE7">
        <w:rPr>
          <w:rFonts w:cs="Times New Roman"/>
          <w:sz w:val="18"/>
          <w:szCs w:val="18"/>
        </w:rPr>
        <w:lastRenderedPageBreak/>
        <w:t>For press statements, please contact:</w:t>
      </w:r>
      <w:r w:rsidRPr="00A54CE7">
        <w:rPr>
          <w:rFonts w:cs="Times New Roman"/>
          <w:sz w:val="18"/>
          <w:szCs w:val="18"/>
        </w:rPr>
        <w:tab/>
      </w:r>
      <w:r w:rsidRPr="00A54CE7">
        <w:rPr>
          <w:rFonts w:cs="Times New Roman"/>
          <w:sz w:val="18"/>
          <w:szCs w:val="18"/>
        </w:rPr>
        <w:tab/>
      </w:r>
      <w:r w:rsidRPr="00A54CE7">
        <w:rPr>
          <w:rFonts w:cs="Times New Roman"/>
          <w:sz w:val="18"/>
          <w:szCs w:val="18"/>
        </w:rPr>
        <w:tab/>
        <w:t xml:space="preserve">For press </w:t>
      </w:r>
      <w:r w:rsidR="00397430" w:rsidRPr="00A54CE7">
        <w:rPr>
          <w:rFonts w:cs="Times New Roman"/>
          <w:sz w:val="18"/>
          <w:szCs w:val="18"/>
        </w:rPr>
        <w:t>inquiries</w:t>
      </w:r>
      <w:r w:rsidRPr="00A54CE7">
        <w:rPr>
          <w:rFonts w:cs="Times New Roman"/>
          <w:sz w:val="18"/>
          <w:szCs w:val="18"/>
        </w:rPr>
        <w:t>, please contact:</w:t>
      </w:r>
    </w:p>
    <w:p w:rsidR="008F07FD" w:rsidRPr="00A54CE7" w:rsidRDefault="008F07FD" w:rsidP="00795C70">
      <w:pPr>
        <w:pStyle w:val="NormalTextOxeon"/>
        <w:ind w:right="425"/>
        <w:rPr>
          <w:rFonts w:cs="Times New Roman"/>
          <w:sz w:val="18"/>
          <w:szCs w:val="18"/>
        </w:rPr>
      </w:pPr>
    </w:p>
    <w:p w:rsidR="00D5518C" w:rsidRPr="00A54CE7" w:rsidRDefault="00D5518C" w:rsidP="00795C70">
      <w:pPr>
        <w:pStyle w:val="NormalTextOxeon"/>
        <w:ind w:right="425"/>
        <w:rPr>
          <w:rFonts w:cs="Times New Roman"/>
          <w:sz w:val="18"/>
          <w:szCs w:val="18"/>
        </w:rPr>
      </w:pPr>
      <w:r w:rsidRPr="00A54CE7">
        <w:rPr>
          <w:rFonts w:cs="Times New Roman"/>
          <w:sz w:val="18"/>
          <w:szCs w:val="18"/>
        </w:rPr>
        <w:t xml:space="preserve">Andreas Martsman </w:t>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00E95369" w:rsidRPr="00A54CE7">
        <w:rPr>
          <w:rFonts w:cs="Times New Roman"/>
          <w:sz w:val="18"/>
          <w:szCs w:val="18"/>
        </w:rPr>
        <w:t>Jo Jacinto</w:t>
      </w:r>
    </w:p>
    <w:p w:rsidR="00D5518C" w:rsidRPr="00A54CE7" w:rsidRDefault="00D5518C" w:rsidP="00795C70">
      <w:pPr>
        <w:pStyle w:val="NormalTextOxeon"/>
        <w:ind w:right="425"/>
        <w:rPr>
          <w:rFonts w:cs="Times New Roman"/>
          <w:sz w:val="18"/>
          <w:szCs w:val="18"/>
        </w:rPr>
      </w:pPr>
      <w:r w:rsidRPr="00A54CE7">
        <w:rPr>
          <w:rFonts w:cs="Times New Roman"/>
          <w:sz w:val="18"/>
          <w:szCs w:val="18"/>
        </w:rPr>
        <w:t xml:space="preserve">Vice President – Marketing &amp; Sales </w:t>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00910863" w:rsidRPr="00A54CE7">
        <w:rPr>
          <w:rFonts w:cs="Times New Roman"/>
          <w:sz w:val="18"/>
          <w:szCs w:val="18"/>
        </w:rPr>
        <w:t>Director</w:t>
      </w:r>
      <w:r w:rsidRPr="00A54CE7">
        <w:rPr>
          <w:rFonts w:cs="Times New Roman"/>
          <w:sz w:val="18"/>
          <w:szCs w:val="18"/>
        </w:rPr>
        <w:t xml:space="preserve"> </w:t>
      </w:r>
      <w:r w:rsidRPr="00A54CE7">
        <w:rPr>
          <w:rFonts w:cs="Times New Roman"/>
          <w:sz w:val="18"/>
          <w:szCs w:val="18"/>
        </w:rPr>
        <w:br/>
        <w:t xml:space="preserve">Oxeon AB </w:t>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00E95369" w:rsidRPr="00A54CE7">
        <w:rPr>
          <w:rFonts w:cs="Times New Roman"/>
          <w:sz w:val="18"/>
          <w:szCs w:val="18"/>
        </w:rPr>
        <w:t>AMT composites</w:t>
      </w:r>
    </w:p>
    <w:p w:rsidR="00D5518C" w:rsidRPr="00A54CE7" w:rsidRDefault="00D5518C" w:rsidP="00795C70">
      <w:pPr>
        <w:pStyle w:val="NormalTextOxeon"/>
        <w:ind w:right="425"/>
        <w:rPr>
          <w:rFonts w:cs="Times New Roman"/>
          <w:sz w:val="18"/>
          <w:szCs w:val="18"/>
        </w:rPr>
      </w:pPr>
      <w:r w:rsidRPr="00A54CE7">
        <w:rPr>
          <w:rFonts w:cs="Times New Roman"/>
          <w:sz w:val="18"/>
          <w:szCs w:val="18"/>
        </w:rPr>
        <w:t xml:space="preserve">Tel: +46 33 340 18 01 </w:t>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r>
      <w:r w:rsidRPr="00A54CE7">
        <w:rPr>
          <w:rFonts w:cs="Times New Roman"/>
          <w:sz w:val="18"/>
          <w:szCs w:val="18"/>
        </w:rPr>
        <w:tab/>
        <w:t xml:space="preserve">Tel: </w:t>
      </w:r>
      <w:r w:rsidR="00C62CEC" w:rsidRPr="00A54CE7">
        <w:rPr>
          <w:rFonts w:cs="Times New Roman"/>
          <w:sz w:val="18"/>
          <w:szCs w:val="18"/>
        </w:rPr>
        <w:t>+27</w:t>
      </w:r>
      <w:r w:rsidR="00E95369" w:rsidRPr="00A54CE7">
        <w:rPr>
          <w:rFonts w:cs="Times New Roman"/>
          <w:sz w:val="18"/>
          <w:szCs w:val="18"/>
        </w:rPr>
        <w:t xml:space="preserve"> 11 392 4232</w:t>
      </w:r>
    </w:p>
    <w:p w:rsidR="008F07FD" w:rsidRPr="00A54CE7" w:rsidRDefault="00D5518C" w:rsidP="00795C70">
      <w:pPr>
        <w:pStyle w:val="NormalTextOxeon"/>
        <w:ind w:right="425"/>
        <w:rPr>
          <w:rFonts w:cs="Times New Roman"/>
          <w:sz w:val="18"/>
          <w:szCs w:val="18"/>
        </w:rPr>
      </w:pPr>
      <w:r w:rsidRPr="00A54CE7">
        <w:rPr>
          <w:rFonts w:cs="Times New Roman"/>
          <w:sz w:val="18"/>
          <w:szCs w:val="18"/>
        </w:rPr>
        <w:t xml:space="preserve">E-mail: </w:t>
      </w:r>
      <w:hyperlink r:id="rId8" w:history="1">
        <w:r w:rsidRPr="00A54CE7">
          <w:rPr>
            <w:rStyle w:val="Hyperlnk"/>
            <w:rFonts w:ascii="Verdana" w:hAnsi="Verdana"/>
            <w:color w:val="auto"/>
            <w:sz w:val="18"/>
            <w:szCs w:val="18"/>
          </w:rPr>
          <w:t>andreas.martsman@textreme.com</w:t>
        </w:r>
      </w:hyperlink>
      <w:r w:rsidRPr="00A54CE7">
        <w:rPr>
          <w:rFonts w:cs="Times New Roman"/>
          <w:sz w:val="18"/>
          <w:szCs w:val="18"/>
        </w:rPr>
        <w:t xml:space="preserve"> </w:t>
      </w:r>
      <w:r w:rsidRPr="00A54CE7">
        <w:rPr>
          <w:rFonts w:cs="Times New Roman"/>
          <w:sz w:val="18"/>
          <w:szCs w:val="18"/>
        </w:rPr>
        <w:tab/>
      </w:r>
      <w:r w:rsidRPr="00A54CE7">
        <w:rPr>
          <w:rFonts w:cs="Times New Roman"/>
          <w:sz w:val="18"/>
          <w:szCs w:val="18"/>
        </w:rPr>
        <w:tab/>
        <w:t xml:space="preserve">E-mail: </w:t>
      </w:r>
      <w:r w:rsidR="00E95369" w:rsidRPr="00A54CE7">
        <w:rPr>
          <w:rFonts w:cs="Times New Roman"/>
          <w:sz w:val="18"/>
          <w:szCs w:val="18"/>
          <w:u w:val="single"/>
        </w:rPr>
        <w:t>jo.jacinto@amtcomposites.co.za</w:t>
      </w:r>
    </w:p>
    <w:sectPr w:rsidR="008F07FD" w:rsidRPr="00A54CE7" w:rsidSect="008F07FD">
      <w:headerReference w:type="default" r:id="rId9"/>
      <w:footerReference w:type="default" r:id="rId10"/>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023" w:rsidRDefault="00FB5023">
      <w:pPr>
        <w:rPr>
          <w:rFonts w:ascii="Times New Roman" w:hAnsi="Times New Roman" w:cs="Times New Roman"/>
        </w:rPr>
      </w:pPr>
      <w:r>
        <w:rPr>
          <w:rFonts w:ascii="Times New Roman" w:hAnsi="Times New Roman" w:cs="Times New Roman"/>
        </w:rPr>
        <w:separator/>
      </w:r>
    </w:p>
  </w:endnote>
  <w:endnote w:type="continuationSeparator" w:id="0">
    <w:p w:rsidR="00FB5023" w:rsidRDefault="00FB502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8F07FD">
    <w:pPr>
      <w:rPr>
        <w:rFonts w:ascii="Times New Roman" w:hAnsi="Times New Roman" w:cs="Times New Roman"/>
      </w:rPr>
    </w:pPr>
  </w:p>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proofErr w:type="spellStart"/>
          <w:r>
            <w:rPr>
              <w:rFonts w:ascii="Verdana" w:hAnsi="Verdana" w:cs="Verdana"/>
              <w:sz w:val="10"/>
              <w:szCs w:val="10"/>
            </w:rPr>
            <w:t>Doc.No</w:t>
          </w:r>
          <w:proofErr w:type="spellEnd"/>
          <w:r>
            <w:rPr>
              <w:rFonts w:ascii="Verdana" w:hAnsi="Verdana" w:cs="Verdana"/>
              <w:sz w:val="10"/>
              <w:szCs w:val="10"/>
            </w:rPr>
            <w:t>: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023" w:rsidRDefault="00FB5023">
      <w:pPr>
        <w:rPr>
          <w:rFonts w:ascii="Times New Roman" w:hAnsi="Times New Roman" w:cs="Times New Roman"/>
        </w:rPr>
      </w:pPr>
      <w:r>
        <w:rPr>
          <w:rFonts w:ascii="Times New Roman" w:hAnsi="Times New Roman" w:cs="Times New Roman"/>
        </w:rPr>
        <w:separator/>
      </w:r>
    </w:p>
  </w:footnote>
  <w:footnote w:type="continuationSeparator" w:id="0">
    <w:p w:rsidR="00FB5023" w:rsidRDefault="00FB502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Pr="00B32769" w:rsidRDefault="008F07FD">
    <w:pPr>
      <w:spacing w:after="0"/>
      <w:rPr>
        <w:rFonts w:cs="Times New Roman"/>
        <w:sz w:val="18"/>
        <w:szCs w:val="18"/>
      </w:rPr>
    </w:pPr>
    <w:r w:rsidRPr="00B32769">
      <w:rPr>
        <w:rFonts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132E05"/>
    <w:rsid w:val="00381730"/>
    <w:rsid w:val="00397430"/>
    <w:rsid w:val="003C02B4"/>
    <w:rsid w:val="00542338"/>
    <w:rsid w:val="005B4743"/>
    <w:rsid w:val="00620ECE"/>
    <w:rsid w:val="00696673"/>
    <w:rsid w:val="00795C70"/>
    <w:rsid w:val="008C2E1D"/>
    <w:rsid w:val="008F07FD"/>
    <w:rsid w:val="00910863"/>
    <w:rsid w:val="009D6C36"/>
    <w:rsid w:val="00A54CE7"/>
    <w:rsid w:val="00B32769"/>
    <w:rsid w:val="00C62CEC"/>
    <w:rsid w:val="00D5518C"/>
    <w:rsid w:val="00DD2778"/>
    <w:rsid w:val="00E95369"/>
    <w:rsid w:val="00F32BF7"/>
    <w:rsid w:val="00FB5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9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s.martsman@textrem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2916</Characters>
  <Application>Microsoft Office Word</Application>
  <DocSecurity>0</DocSecurity>
  <Lines>64</Lines>
  <Paragraphs>19</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5</cp:revision>
  <cp:lastPrinted>2013-02-18T14:20:00Z</cp:lastPrinted>
  <dcterms:created xsi:type="dcterms:W3CDTF">2013-09-03T08:36:00Z</dcterms:created>
  <dcterms:modified xsi:type="dcterms:W3CDTF">2013-10-01T13:03:00Z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