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83" w:rsidRPr="006E73A8" w:rsidRDefault="00B40083" w:rsidP="00B40083">
      <w:pPr>
        <w:jc w:val="center"/>
        <w:rPr>
          <w:rFonts w:ascii="Myriad Pro" w:hAnsi="Myriad Pro"/>
          <w:b/>
          <w:sz w:val="32"/>
          <w:szCs w:val="32"/>
        </w:rPr>
      </w:pPr>
    </w:p>
    <w:p w:rsidR="00B40083" w:rsidRPr="006E73A8" w:rsidRDefault="00B40083" w:rsidP="00B40083">
      <w:pPr>
        <w:jc w:val="center"/>
        <w:rPr>
          <w:rFonts w:ascii="Myriad Pro" w:hAnsi="Myriad Pro"/>
          <w:b/>
          <w:sz w:val="24"/>
          <w:szCs w:val="24"/>
        </w:rPr>
      </w:pPr>
    </w:p>
    <w:p w:rsidR="00B40083" w:rsidRPr="000D573D" w:rsidRDefault="00B40083" w:rsidP="00B40083">
      <w:pPr>
        <w:jc w:val="center"/>
        <w:rPr>
          <w:rFonts w:ascii="Myriad Pro" w:hAnsi="Myriad Pro" w:cs="Times New Roman"/>
          <w:b/>
          <w:sz w:val="32"/>
          <w:szCs w:val="24"/>
        </w:rPr>
      </w:pPr>
      <w:r w:rsidRPr="000D573D">
        <w:rPr>
          <w:rFonts w:ascii="Myriad Pro" w:hAnsi="Myriad Pro" w:cs="Times New Roman"/>
          <w:b/>
          <w:sz w:val="32"/>
          <w:szCs w:val="24"/>
        </w:rPr>
        <w:t>Studentbostadsföretagen</w:t>
      </w:r>
      <w:r w:rsidR="006E73A8" w:rsidRPr="000D573D">
        <w:rPr>
          <w:rFonts w:ascii="Myriad Pro" w:hAnsi="Myriad Pro" w:cs="Times New Roman"/>
          <w:b/>
          <w:sz w:val="32"/>
          <w:szCs w:val="24"/>
        </w:rPr>
        <w:t xml:space="preserve"> får ny medlem i Varberg</w:t>
      </w:r>
    </w:p>
    <w:p w:rsidR="006E73A8" w:rsidRDefault="000D573D" w:rsidP="00B40083">
      <w:pPr>
        <w:rPr>
          <w:rFonts w:ascii="Myriad Pro" w:hAnsi="Myriad Pro" w:cs="Times New Roman"/>
          <w:b/>
          <w:sz w:val="20"/>
          <w:szCs w:val="20"/>
        </w:rPr>
      </w:pPr>
      <w:r>
        <w:rPr>
          <w:rFonts w:ascii="Myriad Pro" w:hAnsi="Myriad Pro" w:cs="Times New Roman"/>
          <w:b/>
          <w:sz w:val="20"/>
          <w:szCs w:val="20"/>
        </w:rPr>
        <w:t xml:space="preserve">I samband med byggstarten av </w:t>
      </w:r>
      <w:r w:rsidR="006E73A8">
        <w:rPr>
          <w:rFonts w:ascii="Myriad Pro" w:hAnsi="Myriad Pro" w:cs="Times New Roman"/>
          <w:b/>
          <w:sz w:val="20"/>
          <w:szCs w:val="20"/>
        </w:rPr>
        <w:t xml:space="preserve">60 </w:t>
      </w:r>
      <w:r>
        <w:rPr>
          <w:rFonts w:ascii="Myriad Pro" w:hAnsi="Myriad Pro" w:cs="Times New Roman"/>
          <w:b/>
          <w:sz w:val="20"/>
          <w:szCs w:val="20"/>
        </w:rPr>
        <w:t xml:space="preserve">nya </w:t>
      </w:r>
      <w:r w:rsidR="006E73A8">
        <w:rPr>
          <w:rFonts w:ascii="Myriad Pro" w:hAnsi="Myriad Pro" w:cs="Times New Roman"/>
          <w:b/>
          <w:sz w:val="20"/>
          <w:szCs w:val="20"/>
        </w:rPr>
        <w:t xml:space="preserve">studentbostäder i Varberg passar </w:t>
      </w:r>
      <w:r>
        <w:rPr>
          <w:rFonts w:ascii="Myriad Pro" w:hAnsi="Myriad Pro" w:cs="Times New Roman"/>
          <w:b/>
          <w:sz w:val="20"/>
          <w:szCs w:val="20"/>
        </w:rPr>
        <w:t xml:space="preserve">Varbergs Stenfastigheter </w:t>
      </w:r>
      <w:r w:rsidR="006E73A8">
        <w:rPr>
          <w:rFonts w:ascii="Myriad Pro" w:hAnsi="Myriad Pro" w:cs="Times New Roman"/>
          <w:b/>
          <w:sz w:val="20"/>
          <w:szCs w:val="20"/>
        </w:rPr>
        <w:t xml:space="preserve">samtidigt på att bli medlemmar i Studentbostadsföretagen. </w:t>
      </w:r>
      <w:r w:rsidR="007929EE" w:rsidRPr="007929EE">
        <w:rPr>
          <w:rFonts w:ascii="Myriad Pro" w:hAnsi="Myriad Pro" w:cs="Times New Roman"/>
          <w:b/>
          <w:sz w:val="20"/>
          <w:szCs w:val="20"/>
        </w:rPr>
        <w:t xml:space="preserve">I tider där byggnationen av nya studentbostäder i det närmaste står still är det roligt att nya aktörer ger sig in på marknaden vilket ger Stenfastigheters inträde i Studentbostadsföretagen en extra dimension. </w:t>
      </w:r>
      <w:r>
        <w:rPr>
          <w:rFonts w:ascii="Myriad Pro" w:hAnsi="Myriad Pro" w:cs="Times New Roman"/>
          <w:b/>
          <w:sz w:val="20"/>
          <w:szCs w:val="20"/>
        </w:rPr>
        <w:t xml:space="preserve"> </w:t>
      </w:r>
    </w:p>
    <w:p w:rsidR="006E73A8" w:rsidRPr="006E73A8" w:rsidRDefault="006E73A8" w:rsidP="00B40083">
      <w:pPr>
        <w:rPr>
          <w:rFonts w:ascii="Myriad Pro" w:hAnsi="Myriad Pro" w:cs="Times New Roman"/>
          <w:sz w:val="20"/>
          <w:szCs w:val="20"/>
        </w:rPr>
      </w:pPr>
      <w:r w:rsidRPr="006E73A8">
        <w:rPr>
          <w:rFonts w:ascii="Myriad Pro" w:hAnsi="Myriad Pro" w:cs="Times New Roman"/>
          <w:sz w:val="20"/>
          <w:szCs w:val="20"/>
        </w:rPr>
        <w:t>I m</w:t>
      </w:r>
      <w:r>
        <w:rPr>
          <w:rFonts w:ascii="Myriad Pro" w:hAnsi="Myriad Pro" w:cs="Times New Roman"/>
          <w:sz w:val="20"/>
          <w:szCs w:val="20"/>
        </w:rPr>
        <w:t xml:space="preserve">ånadsskiftet juni/juli togs de första spadtagen till de 60 nya studentbostäder som Varbergs Stenfastigheter ska färdigställa under 2012. I samband med byggstarten </w:t>
      </w:r>
      <w:r w:rsidR="000D573D">
        <w:rPr>
          <w:rFonts w:ascii="Myriad Pro" w:hAnsi="Myriad Pro" w:cs="Times New Roman"/>
          <w:sz w:val="20"/>
          <w:szCs w:val="20"/>
        </w:rPr>
        <w:t xml:space="preserve">av företagets första studentbostäder </w:t>
      </w:r>
      <w:r>
        <w:rPr>
          <w:rFonts w:ascii="Myriad Pro" w:hAnsi="Myriad Pro" w:cs="Times New Roman"/>
          <w:sz w:val="20"/>
          <w:szCs w:val="20"/>
        </w:rPr>
        <w:t xml:space="preserve">väljer också Varbergs Stenfastigheter att bli medlemmar i branschorganisationen Studentbostadsföretagen. </w:t>
      </w:r>
    </w:p>
    <w:p w:rsidR="00B40083" w:rsidRPr="006E73A8" w:rsidRDefault="006E73A8" w:rsidP="006E73A8">
      <w:pPr>
        <w:pStyle w:val="Liststycke"/>
        <w:numPr>
          <w:ilvl w:val="0"/>
          <w:numId w:val="2"/>
        </w:numPr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Det ä</w:t>
      </w:r>
      <w:r w:rsidR="000D573D">
        <w:rPr>
          <w:rFonts w:ascii="Myriad Pro" w:hAnsi="Myriad Pro" w:cs="Times New Roman"/>
          <w:sz w:val="20"/>
          <w:szCs w:val="20"/>
        </w:rPr>
        <w:t>r alltid kul med nya medlemmar,</w:t>
      </w:r>
      <w:r>
        <w:rPr>
          <w:rFonts w:ascii="Myriad Pro" w:hAnsi="Myriad Pro" w:cs="Times New Roman"/>
          <w:sz w:val="20"/>
          <w:szCs w:val="20"/>
        </w:rPr>
        <w:t xml:space="preserve"> men det som gör det extra roligt med Varbergs Stenfastigheter är att de är en ny aktör som dessutom precis påbörjat en nybyggnation nya studentbostäder vilket inte hör till vanligheterna i dessa dagar, säger Martin Johansson, generalsekreterare på Studentbostadsföretagen. </w:t>
      </w:r>
    </w:p>
    <w:p w:rsidR="000D573D" w:rsidRDefault="000D573D" w:rsidP="00B40083">
      <w:pPr>
        <w:spacing w:line="240" w:lineRule="auto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>Varberg har tidigare varit en vit fläck på Studentbostadsföretagens medlemskarta vilket också bidrar till att Stenfastigheters inträde är extra roligt.</w:t>
      </w:r>
    </w:p>
    <w:p w:rsidR="00B40083" w:rsidRPr="000D573D" w:rsidRDefault="000D573D" w:rsidP="000D573D">
      <w:pPr>
        <w:pStyle w:val="Liststycke"/>
        <w:numPr>
          <w:ilvl w:val="0"/>
          <w:numId w:val="2"/>
        </w:numPr>
        <w:spacing w:line="240" w:lineRule="auto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 xml:space="preserve">Vi hälsar Varbergs Stenfastigheter varmt välkomna som medlemmar i </w:t>
      </w:r>
      <w:r w:rsidR="00D26965" w:rsidRPr="000D573D">
        <w:rPr>
          <w:rFonts w:ascii="Myriad Pro" w:hAnsi="Myriad Pro" w:cs="Times New Roman"/>
          <w:sz w:val="20"/>
          <w:szCs w:val="20"/>
        </w:rPr>
        <w:t xml:space="preserve">Studentbostadsföretagen </w:t>
      </w:r>
      <w:r>
        <w:rPr>
          <w:rFonts w:ascii="Myriad Pro" w:hAnsi="Myriad Pro" w:cs="Times New Roman"/>
          <w:sz w:val="20"/>
          <w:szCs w:val="20"/>
        </w:rPr>
        <w:t xml:space="preserve">och ser fram emot ett givande samarbete framöver, avslutar Martin Johansson. </w:t>
      </w:r>
    </w:p>
    <w:p w:rsidR="00B40083" w:rsidRPr="006E73A8" w:rsidRDefault="00B40083" w:rsidP="00B40083">
      <w:pPr>
        <w:pStyle w:val="Liststycke"/>
        <w:rPr>
          <w:rFonts w:ascii="Myriad Pro" w:hAnsi="Myriad Pro" w:cs="Times New Roman"/>
          <w:sz w:val="24"/>
        </w:rPr>
      </w:pPr>
    </w:p>
    <w:p w:rsidR="00B40083" w:rsidRPr="006E73A8" w:rsidRDefault="00B40083" w:rsidP="00B40083">
      <w:pPr>
        <w:rPr>
          <w:rFonts w:ascii="Myriad Pro" w:hAnsi="Myriad Pro"/>
          <w:sz w:val="24"/>
          <w:szCs w:val="24"/>
        </w:rPr>
      </w:pPr>
    </w:p>
    <w:p w:rsidR="00B40083" w:rsidRPr="006E73A8" w:rsidRDefault="00B40083" w:rsidP="00B40083">
      <w:pPr>
        <w:autoSpaceDE w:val="0"/>
        <w:autoSpaceDN w:val="0"/>
        <w:adjustRightInd w:val="0"/>
        <w:spacing w:after="0" w:line="240" w:lineRule="auto"/>
        <w:rPr>
          <w:rFonts w:ascii="Myriad Pro" w:hAnsi="Myriad Pro" w:cs="Candara-Italic"/>
          <w:i/>
          <w:iCs/>
          <w:color w:val="000000"/>
          <w:sz w:val="18"/>
          <w:szCs w:val="24"/>
        </w:rPr>
      </w:pPr>
      <w:r w:rsidRPr="006E73A8">
        <w:rPr>
          <w:rFonts w:ascii="Myriad Pro" w:hAnsi="Myriad Pro" w:cs="Candara-BoldItalic"/>
          <w:b/>
          <w:bCs/>
          <w:i/>
          <w:iCs/>
          <w:color w:val="000000"/>
          <w:sz w:val="18"/>
          <w:szCs w:val="24"/>
        </w:rPr>
        <w:t xml:space="preserve">Studentbostadsföretagen </w:t>
      </w:r>
      <w:r w:rsidRPr="006E73A8">
        <w:rPr>
          <w:rFonts w:ascii="Myriad Pro" w:hAnsi="Myriad Pro" w:cs="Candara-Italic"/>
          <w:i/>
          <w:iCs/>
          <w:color w:val="000000"/>
          <w:sz w:val="18"/>
          <w:szCs w:val="24"/>
        </w:rPr>
        <w:t>är branschorganisationen för ägare och</w:t>
      </w:r>
      <w:r w:rsidRPr="006E73A8">
        <w:rPr>
          <w:rFonts w:ascii="Myriad Pro" w:hAnsi="Myriad Pro" w:cs="Candara-Italic"/>
          <w:i/>
          <w:iCs/>
          <w:color w:val="000000"/>
          <w:sz w:val="18"/>
          <w:szCs w:val="24"/>
        </w:rPr>
        <w:br/>
        <w:t>förvaltare av studentbostäder i Sverige. Med våra medlemmars 60 000</w:t>
      </w:r>
      <w:r w:rsidRPr="006E73A8">
        <w:rPr>
          <w:rFonts w:ascii="Myriad Pro" w:hAnsi="Myriad Pro" w:cs="Candara-Italic"/>
          <w:i/>
          <w:iCs/>
          <w:color w:val="000000"/>
          <w:sz w:val="18"/>
          <w:szCs w:val="24"/>
        </w:rPr>
        <w:br/>
        <w:t>studentbostäder i ryggen är vi Sveriges enskilt största studentbostadsaktör.</w:t>
      </w:r>
      <w:r w:rsidRPr="006E73A8">
        <w:rPr>
          <w:rFonts w:ascii="Myriad Pro" w:hAnsi="Myriad Pro" w:cs="Candara-Italic"/>
          <w:i/>
          <w:iCs/>
          <w:color w:val="000000"/>
          <w:sz w:val="18"/>
          <w:szCs w:val="24"/>
        </w:rPr>
        <w:br/>
      </w:r>
    </w:p>
    <w:p w:rsidR="00B40083" w:rsidRPr="006E73A8" w:rsidRDefault="00B40083" w:rsidP="00B40083">
      <w:pPr>
        <w:autoSpaceDE w:val="0"/>
        <w:autoSpaceDN w:val="0"/>
        <w:adjustRightInd w:val="0"/>
        <w:spacing w:after="0" w:line="240" w:lineRule="auto"/>
        <w:rPr>
          <w:rFonts w:ascii="Myriad Pro" w:hAnsi="Myriad Pro" w:cs="Candara-Italic"/>
          <w:i/>
          <w:iCs/>
          <w:color w:val="000000"/>
          <w:sz w:val="18"/>
          <w:szCs w:val="24"/>
        </w:rPr>
      </w:pPr>
      <w:r w:rsidRPr="006E73A8">
        <w:rPr>
          <w:rFonts w:ascii="Myriad Pro" w:hAnsi="Myriad Pro" w:cs="Candara-Italic"/>
          <w:i/>
          <w:iCs/>
          <w:color w:val="000000"/>
          <w:sz w:val="18"/>
          <w:szCs w:val="24"/>
        </w:rPr>
        <w:t>Vi är politiskt och ekonomiskt oberoende och företräder enbart våra</w:t>
      </w:r>
      <w:r w:rsidRPr="006E73A8">
        <w:rPr>
          <w:rFonts w:ascii="Myriad Pro" w:hAnsi="Myriad Pro" w:cs="Candara-Italic"/>
          <w:i/>
          <w:iCs/>
          <w:color w:val="000000"/>
          <w:sz w:val="18"/>
          <w:szCs w:val="24"/>
        </w:rPr>
        <w:br/>
        <w:t xml:space="preserve">medlemmars intressen – </w:t>
      </w:r>
      <w:r w:rsidRPr="006E73A8">
        <w:rPr>
          <w:rFonts w:ascii="Myriad Pro" w:hAnsi="Myriad Pro"/>
          <w:i/>
          <w:sz w:val="18"/>
          <w:szCs w:val="24"/>
        </w:rPr>
        <w:t>skapa förutsättningar för att bedriva bästa</w:t>
      </w:r>
      <w:r w:rsidRPr="006E73A8">
        <w:rPr>
          <w:rFonts w:ascii="Myriad Pro" w:hAnsi="Myriad Pro"/>
          <w:i/>
          <w:sz w:val="18"/>
          <w:szCs w:val="24"/>
        </w:rPr>
        <w:br/>
        <w:t>möjliga studentbostadsverksamhet</w:t>
      </w:r>
      <w:r w:rsidRPr="006E73A8">
        <w:rPr>
          <w:rFonts w:ascii="Myriad Pro" w:hAnsi="Myriad Pro" w:cs="Candara-Italic"/>
          <w:i/>
          <w:iCs/>
          <w:color w:val="000000"/>
          <w:sz w:val="18"/>
          <w:szCs w:val="24"/>
        </w:rPr>
        <w:t>.</w:t>
      </w:r>
    </w:p>
    <w:p w:rsidR="00B40083" w:rsidRPr="006E73A8" w:rsidRDefault="00B40083" w:rsidP="00B40083">
      <w:pPr>
        <w:rPr>
          <w:rFonts w:ascii="Myriad Pro" w:hAnsi="Myriad Pro"/>
          <w:sz w:val="24"/>
          <w:szCs w:val="24"/>
        </w:rPr>
      </w:pPr>
    </w:p>
    <w:p w:rsidR="00B40083" w:rsidRPr="006E73A8" w:rsidRDefault="00B40083" w:rsidP="00B40083">
      <w:pPr>
        <w:rPr>
          <w:rFonts w:ascii="Myriad Pro" w:hAnsi="Myriad Pro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480"/>
        <w:gridCol w:w="2356"/>
      </w:tblGrid>
      <w:tr w:rsidR="00B40083" w:rsidRPr="006E73A8" w:rsidTr="001E0A83">
        <w:tc>
          <w:tcPr>
            <w:tcW w:w="2376" w:type="dxa"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b/>
                <w:color w:val="000000"/>
                <w:sz w:val="20"/>
                <w:szCs w:val="16"/>
              </w:rPr>
            </w:pP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br w:type="page"/>
            </w:r>
            <w:r w:rsidRPr="006E73A8">
              <w:rPr>
                <w:rFonts w:ascii="Myriad Pro" w:hAnsi="Myriad Pro" w:cs="MyriadPro-Regular"/>
                <w:b/>
                <w:color w:val="000000"/>
                <w:sz w:val="20"/>
                <w:szCs w:val="16"/>
              </w:rPr>
              <w:t>För mer information:</w:t>
            </w:r>
          </w:p>
        </w:tc>
        <w:tc>
          <w:tcPr>
            <w:tcW w:w="4480" w:type="dxa"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</w:p>
        </w:tc>
        <w:tc>
          <w:tcPr>
            <w:tcW w:w="2356" w:type="dxa"/>
            <w:vMerge w:val="restart"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jc w:val="right"/>
              <w:rPr>
                <w:rFonts w:ascii="Myriad Pro" w:hAnsi="Myriad Pro" w:cs="MyriadPro-Regular"/>
                <w:color w:val="000000"/>
                <w:szCs w:val="16"/>
              </w:rPr>
            </w:pPr>
          </w:p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jc w:val="right"/>
              <w:rPr>
                <w:rFonts w:ascii="Myriad Pro" w:hAnsi="Myriad Pro" w:cs="MyriadPro-Regular"/>
                <w:color w:val="000000"/>
                <w:szCs w:val="16"/>
              </w:rPr>
            </w:pPr>
          </w:p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jc w:val="right"/>
              <w:rPr>
                <w:rFonts w:ascii="Myriad Pro" w:hAnsi="Myriad Pro" w:cs="MyriadPro-Regular"/>
                <w:color w:val="000000"/>
                <w:szCs w:val="16"/>
              </w:rPr>
            </w:pPr>
            <w:r w:rsidRPr="006E73A8">
              <w:rPr>
                <w:rFonts w:ascii="Myriad Pro" w:hAnsi="Myriad Pro" w:cs="MyriadPro-Regular"/>
                <w:noProof/>
                <w:color w:val="000000"/>
                <w:szCs w:val="16"/>
                <w:lang w:eastAsia="sv-SE"/>
              </w:rPr>
              <w:drawing>
                <wp:inline distT="0" distB="0" distL="0" distR="0">
                  <wp:extent cx="1147276" cy="495300"/>
                  <wp:effectExtent l="19050" t="0" r="0" b="0"/>
                  <wp:docPr id="8" name="Bildobjekt 4" descr="SBF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F_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14" cy="497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083" w:rsidRPr="006E73A8" w:rsidTr="001E0A83">
        <w:tc>
          <w:tcPr>
            <w:tcW w:w="2376" w:type="dxa"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t>Martin Johansson</w:t>
            </w: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br/>
              <w:t xml:space="preserve"> tf Generalsekreterare</w:t>
            </w: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br/>
            </w:r>
          </w:p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t>Martin Kumar</w:t>
            </w:r>
          </w:p>
        </w:tc>
        <w:tc>
          <w:tcPr>
            <w:tcW w:w="4480" w:type="dxa"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t>031-780 45 72</w:t>
            </w:r>
          </w:p>
          <w:p w:rsidR="00B40083" w:rsidRPr="006E73A8" w:rsidRDefault="003E4D0F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  <w:hyperlink r:id="rId8" w:history="1">
              <w:r w:rsidR="00B40083" w:rsidRPr="006E73A8">
                <w:rPr>
                  <w:rStyle w:val="Hyperlnk"/>
                  <w:rFonts w:ascii="Myriad Pro" w:hAnsi="Myriad Pro" w:cs="MyriadPro-Regular"/>
                  <w:sz w:val="20"/>
                  <w:szCs w:val="16"/>
                </w:rPr>
                <w:t>martin@studentbostadsforetagen.se</w:t>
              </w:r>
            </w:hyperlink>
            <w:r w:rsidR="00B40083"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t xml:space="preserve"> </w:t>
            </w:r>
          </w:p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</w:p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t>031-780 45 73</w:t>
            </w:r>
          </w:p>
        </w:tc>
        <w:tc>
          <w:tcPr>
            <w:tcW w:w="2356" w:type="dxa"/>
            <w:vMerge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Cs w:val="16"/>
              </w:rPr>
            </w:pPr>
          </w:p>
        </w:tc>
      </w:tr>
      <w:tr w:rsidR="00B40083" w:rsidRPr="006E73A8" w:rsidTr="001E0A83">
        <w:tc>
          <w:tcPr>
            <w:tcW w:w="2376" w:type="dxa"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  <w:r w:rsidRPr="006E73A8">
              <w:rPr>
                <w:rFonts w:ascii="Myriad Pro" w:hAnsi="Myriad Pro" w:cs="MyriadPro-Regular"/>
                <w:color w:val="000000"/>
                <w:sz w:val="20"/>
                <w:szCs w:val="16"/>
              </w:rPr>
              <w:t>Informatör</w:t>
            </w:r>
          </w:p>
        </w:tc>
        <w:tc>
          <w:tcPr>
            <w:tcW w:w="4480" w:type="dxa"/>
          </w:tcPr>
          <w:p w:rsidR="00B40083" w:rsidRPr="006E73A8" w:rsidRDefault="003E4D0F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 w:val="20"/>
                <w:szCs w:val="16"/>
              </w:rPr>
            </w:pPr>
            <w:hyperlink r:id="rId9" w:history="1">
              <w:r w:rsidR="00B40083" w:rsidRPr="006E73A8">
                <w:rPr>
                  <w:rStyle w:val="Hyperlnk"/>
                  <w:rFonts w:ascii="Myriad Pro" w:hAnsi="Myriad Pro" w:cs="MyriadPro-Regular"/>
                  <w:sz w:val="20"/>
                  <w:szCs w:val="16"/>
                </w:rPr>
                <w:t>martin.kumar@studentbostadsforetagen.se</w:t>
              </w:r>
            </w:hyperlink>
          </w:p>
        </w:tc>
        <w:tc>
          <w:tcPr>
            <w:tcW w:w="2356" w:type="dxa"/>
            <w:vMerge/>
          </w:tcPr>
          <w:p w:rsidR="00B40083" w:rsidRPr="006E73A8" w:rsidRDefault="00B40083" w:rsidP="001E0A83">
            <w:pPr>
              <w:tabs>
                <w:tab w:val="left" w:pos="2268"/>
                <w:tab w:val="left" w:pos="6804"/>
              </w:tabs>
              <w:rPr>
                <w:rFonts w:ascii="Myriad Pro" w:hAnsi="Myriad Pro" w:cs="MyriadPro-Regular"/>
                <w:color w:val="000000"/>
                <w:szCs w:val="16"/>
              </w:rPr>
            </w:pPr>
          </w:p>
        </w:tc>
      </w:tr>
    </w:tbl>
    <w:p w:rsidR="00B40083" w:rsidRPr="006E73A8" w:rsidRDefault="00B40083" w:rsidP="00B40083">
      <w:pPr>
        <w:rPr>
          <w:rFonts w:ascii="Myriad Pro" w:hAnsi="Myriad Pro"/>
        </w:rPr>
      </w:pPr>
    </w:p>
    <w:p w:rsidR="00B40083" w:rsidRPr="006E73A8" w:rsidRDefault="00B40083" w:rsidP="00B40083">
      <w:pPr>
        <w:rPr>
          <w:rFonts w:ascii="Myriad Pro" w:hAnsi="Myriad Pro"/>
        </w:rPr>
      </w:pPr>
    </w:p>
    <w:p w:rsidR="0009239A" w:rsidRPr="006E73A8" w:rsidRDefault="00343247">
      <w:pPr>
        <w:rPr>
          <w:rFonts w:ascii="Myriad Pro" w:hAnsi="Myriad Pro"/>
        </w:rPr>
      </w:pPr>
    </w:p>
    <w:sectPr w:rsidR="0009239A" w:rsidRPr="006E73A8" w:rsidSect="0088540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47" w:rsidRDefault="00343247" w:rsidP="005468AD">
      <w:pPr>
        <w:spacing w:after="0" w:line="240" w:lineRule="auto"/>
      </w:pPr>
      <w:r>
        <w:separator/>
      </w:r>
    </w:p>
  </w:endnote>
  <w:endnote w:type="continuationSeparator" w:id="0">
    <w:p w:rsidR="00343247" w:rsidRDefault="00343247" w:rsidP="005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A8" w:rsidRDefault="00FC43A3">
    <w:pPr>
      <w:pStyle w:val="Sidfot"/>
    </w:pPr>
    <w:r w:rsidRPr="008A18A8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-99060</wp:posOffset>
          </wp:positionV>
          <wp:extent cx="5819775" cy="723900"/>
          <wp:effectExtent l="19050" t="0" r="9525" b="0"/>
          <wp:wrapNone/>
          <wp:docPr id="5" name="Bildobjekt 3" descr="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97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47" w:rsidRDefault="00343247" w:rsidP="005468AD">
      <w:pPr>
        <w:spacing w:after="0" w:line="240" w:lineRule="auto"/>
      </w:pPr>
      <w:r>
        <w:separator/>
      </w:r>
    </w:p>
  </w:footnote>
  <w:footnote w:type="continuationSeparator" w:id="0">
    <w:p w:rsidR="00343247" w:rsidRDefault="00343247" w:rsidP="0054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05" w:rsidRPr="00B76005" w:rsidRDefault="00FC43A3" w:rsidP="00B76005">
    <w:pPr>
      <w:pStyle w:val="Sidhuvud"/>
      <w:rPr>
        <w:rFonts w:ascii="Myriad Pro" w:hAnsi="Myriad Pro"/>
        <w:sz w:val="18"/>
      </w:rPr>
    </w:pPr>
    <w:r w:rsidRPr="000D573D">
      <w:rPr>
        <w:rFonts w:ascii="Myriad Pro" w:hAnsi="Myriad Pro"/>
        <w:sz w:val="16"/>
      </w:rPr>
      <w:t>Pressmeddelande 2011-0</w:t>
    </w:r>
    <w:r w:rsidR="00B95218" w:rsidRPr="000D573D">
      <w:rPr>
        <w:rFonts w:ascii="Myriad Pro" w:hAnsi="Myriad Pro"/>
        <w:sz w:val="16"/>
      </w:rPr>
      <w:t>7-07</w:t>
    </w:r>
    <w:r w:rsidRPr="00B76005">
      <w:rPr>
        <w:rFonts w:ascii="Myriad Pro" w:hAnsi="Myriad Pro"/>
        <w:sz w:val="18"/>
      </w:rPr>
      <w:tab/>
    </w:r>
    <w:r w:rsidRPr="00B76005">
      <w:rPr>
        <w:rFonts w:ascii="Myriad Pro" w:hAnsi="Myriad Pro"/>
        <w:sz w:val="18"/>
      </w:rPr>
      <w:tab/>
    </w:r>
    <w:r w:rsidRPr="00B76005">
      <w:rPr>
        <w:rFonts w:ascii="Myriad Pro" w:hAnsi="Myriad Pro"/>
        <w:noProof/>
        <w:sz w:val="18"/>
        <w:lang w:eastAsia="sv-SE"/>
      </w:rPr>
      <w:drawing>
        <wp:inline distT="0" distB="0" distL="0" distR="0">
          <wp:extent cx="1280680" cy="552893"/>
          <wp:effectExtent l="19050" t="0" r="0" b="0"/>
          <wp:docPr id="3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25" cy="55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3F2C"/>
    <w:multiLevelType w:val="hybridMultilevel"/>
    <w:tmpl w:val="63124060"/>
    <w:lvl w:ilvl="0" w:tplc="E6945E92">
      <w:start w:val="3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95391"/>
    <w:multiLevelType w:val="hybridMultilevel"/>
    <w:tmpl w:val="660EA05E"/>
    <w:lvl w:ilvl="0" w:tplc="0DA0F54E">
      <w:numFmt w:val="bullet"/>
      <w:lvlText w:val="-"/>
      <w:lvlJc w:val="left"/>
      <w:pPr>
        <w:ind w:left="720" w:hanging="360"/>
      </w:pPr>
      <w:rPr>
        <w:rFonts w:ascii="Myriad Web Pro" w:eastAsiaTheme="minorHAnsi" w:hAnsi="Myriad Web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40083"/>
    <w:rsid w:val="000D573D"/>
    <w:rsid w:val="00225CA6"/>
    <w:rsid w:val="00343247"/>
    <w:rsid w:val="00350CF3"/>
    <w:rsid w:val="003E4D0F"/>
    <w:rsid w:val="0042761E"/>
    <w:rsid w:val="005468AD"/>
    <w:rsid w:val="00581D9F"/>
    <w:rsid w:val="0063376F"/>
    <w:rsid w:val="006E73A8"/>
    <w:rsid w:val="00712DBE"/>
    <w:rsid w:val="00736AAC"/>
    <w:rsid w:val="00757209"/>
    <w:rsid w:val="007929EE"/>
    <w:rsid w:val="00816F47"/>
    <w:rsid w:val="00886E5A"/>
    <w:rsid w:val="00AF3C15"/>
    <w:rsid w:val="00B40083"/>
    <w:rsid w:val="00B760AD"/>
    <w:rsid w:val="00B95218"/>
    <w:rsid w:val="00C20150"/>
    <w:rsid w:val="00D26965"/>
    <w:rsid w:val="00EF2B38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00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B4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40083"/>
  </w:style>
  <w:style w:type="paragraph" w:styleId="Sidfot">
    <w:name w:val="footer"/>
    <w:basedOn w:val="Normal"/>
    <w:link w:val="SidfotChar"/>
    <w:uiPriority w:val="99"/>
    <w:semiHidden/>
    <w:unhideWhenUsed/>
    <w:rsid w:val="00B4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40083"/>
  </w:style>
  <w:style w:type="character" w:styleId="Hyperlnk">
    <w:name w:val="Hyperlink"/>
    <w:basedOn w:val="Standardstycketeckensnitt"/>
    <w:uiPriority w:val="99"/>
    <w:unhideWhenUsed/>
    <w:rsid w:val="00B40083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40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4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studentbostadsforetage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.kumar@studentbostadsforetage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cp:lastPrinted>2011-07-07T13:51:00Z</cp:lastPrinted>
  <dcterms:created xsi:type="dcterms:W3CDTF">2011-07-07T13:47:00Z</dcterms:created>
  <dcterms:modified xsi:type="dcterms:W3CDTF">2011-07-07T14:11:00Z</dcterms:modified>
</cp:coreProperties>
</file>