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fi"/>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Default="004829D3" w:rsidP="001E5BDD">
      <w:pPr>
        <w:spacing w:after="0" w:line="240" w:lineRule="auto"/>
        <w:rPr>
          <w:rFonts w:ascii="Arial" w:hAnsi="Arial" w:cs="Arial"/>
          <w:color w:val="FF0000"/>
          <w:sz w:val="20"/>
          <w:szCs w:val="20"/>
        </w:rPr>
      </w:pPr>
    </w:p>
    <w:p w:rsidR="00764012" w:rsidRPr="00952ED2" w:rsidRDefault="00764012" w:rsidP="001E5BDD">
      <w:pPr>
        <w:spacing w:after="0" w:line="240" w:lineRule="auto"/>
        <w:rPr>
          <w:rFonts w:ascii="Arial" w:hAnsi="Arial" w:cs="Arial"/>
          <w:color w:val="FF0000"/>
          <w:sz w:val="20"/>
          <w:szCs w:val="20"/>
        </w:rPr>
      </w:pPr>
    </w:p>
    <w:p w:rsidR="00505899" w:rsidRDefault="00242673" w:rsidP="00505899">
      <w:pPr>
        <w:spacing w:after="0" w:line="240" w:lineRule="auto"/>
        <w:ind w:left="3600" w:hanging="3600"/>
        <w:rPr>
          <w:rFonts w:ascii="Arial" w:hAnsi="Arial" w:cs="Arial"/>
        </w:rPr>
      </w:pPr>
      <w:r>
        <w:rPr>
          <w:rFonts w:ascii="Arial" w:hAnsi="Arial" w:cs="Arial"/>
          <w:lang w:val="fi"/>
        </w:rPr>
        <w:tab/>
      </w:r>
      <w:r>
        <w:rPr>
          <w:rFonts w:ascii="Arial" w:hAnsi="Arial" w:cs="Arial"/>
          <w:lang w:val="fi"/>
        </w:rPr>
        <w:tab/>
      </w:r>
      <w:r>
        <w:rPr>
          <w:rFonts w:ascii="Arial" w:hAnsi="Arial" w:cs="Arial"/>
          <w:lang w:val="fi"/>
        </w:rPr>
        <w:tab/>
        <w:t xml:space="preserve">Yhteyshenkilö: Karen Bartlett, </w:t>
      </w:r>
    </w:p>
    <w:p w:rsidR="00505899" w:rsidRDefault="00AB5468" w:rsidP="00505899">
      <w:pPr>
        <w:spacing w:after="0" w:line="240" w:lineRule="auto"/>
        <w:ind w:left="3600" w:hanging="3600"/>
        <w:rPr>
          <w:rFonts w:ascii="Arial" w:hAnsi="Arial" w:cs="Arial"/>
        </w:rPr>
      </w:pPr>
      <w:r>
        <w:rPr>
          <w:rFonts w:ascii="Arial" w:hAnsi="Arial" w:cs="Arial"/>
          <w:lang w:val="fi"/>
        </w:rPr>
        <w:t xml:space="preserve">15.2.2018 </w:t>
      </w:r>
      <w:r>
        <w:rPr>
          <w:rFonts w:ascii="Arial" w:hAnsi="Arial" w:cs="Arial"/>
          <w:lang w:val="fi"/>
        </w:rPr>
        <w:tab/>
      </w:r>
      <w:r>
        <w:rPr>
          <w:rFonts w:ascii="Arial" w:hAnsi="Arial" w:cs="Arial"/>
          <w:lang w:val="fi"/>
        </w:rPr>
        <w:tab/>
      </w:r>
      <w:r>
        <w:rPr>
          <w:rFonts w:ascii="Arial" w:hAnsi="Arial" w:cs="Arial"/>
          <w:lang w:val="fi"/>
        </w:rPr>
        <w:tab/>
        <w:t>Saltwater Stone, +44 1202 669244</w:t>
      </w:r>
    </w:p>
    <w:p w:rsidR="00505899" w:rsidRDefault="00505899" w:rsidP="00505899">
      <w:pPr>
        <w:spacing w:after="0" w:line="240" w:lineRule="auto"/>
        <w:ind w:left="3600" w:hanging="3600"/>
        <w:rPr>
          <w:rFonts w:ascii="Arial" w:hAnsi="Arial" w:cs="Arial"/>
        </w:rPr>
      </w:pPr>
      <w:r>
        <w:rPr>
          <w:rFonts w:ascii="Arial" w:hAnsi="Arial" w:cs="Arial"/>
          <w:lang w:val="fi"/>
        </w:rPr>
        <w:tab/>
      </w:r>
      <w:r>
        <w:rPr>
          <w:rFonts w:ascii="Arial" w:hAnsi="Arial" w:cs="Arial"/>
          <w:lang w:val="fi"/>
        </w:rPr>
        <w:tab/>
      </w:r>
      <w:r>
        <w:rPr>
          <w:rFonts w:ascii="Arial" w:hAnsi="Arial" w:cs="Arial"/>
          <w:lang w:val="fi"/>
        </w:rPr>
        <w:tab/>
      </w:r>
      <w:hyperlink r:id="rId8" w:history="1">
        <w:r>
          <w:rPr>
            <w:rStyle w:val="Hyperlink"/>
            <w:rFonts w:ascii="Arial" w:hAnsi="Arial" w:cs="Arial"/>
            <w:lang w:val="fi"/>
          </w:rPr>
          <w:t>k.bartlett@saltwater-stone.com</w:t>
        </w:r>
      </w:hyperlink>
    </w:p>
    <w:p w:rsidR="00505899" w:rsidRDefault="00505899" w:rsidP="00505899">
      <w:pPr>
        <w:spacing w:after="0" w:line="240" w:lineRule="auto"/>
        <w:ind w:left="3600" w:hanging="3600"/>
        <w:rPr>
          <w:rFonts w:ascii="Arial" w:hAnsi="Arial" w:cs="Arial"/>
        </w:rPr>
      </w:pPr>
    </w:p>
    <w:p w:rsidR="00505899" w:rsidRPr="00C94BCB" w:rsidRDefault="00505899" w:rsidP="00505899">
      <w:pPr>
        <w:spacing w:after="0" w:line="240" w:lineRule="auto"/>
        <w:ind w:left="3600" w:hanging="3600"/>
        <w:rPr>
          <w:rFonts w:ascii="Arial" w:hAnsi="Arial" w:cs="Arial"/>
          <w:b/>
          <w:sz w:val="24"/>
          <w:highlight w:val="yellow"/>
        </w:rPr>
      </w:pPr>
    </w:p>
    <w:p w:rsidR="008F7450" w:rsidRDefault="008F7450" w:rsidP="008F7450">
      <w:pPr>
        <w:spacing w:after="0"/>
        <w:jc w:val="center"/>
        <w:rPr>
          <w:rFonts w:ascii="Arial" w:eastAsiaTheme="minorHAnsi" w:hAnsi="Arial" w:cs="Arial"/>
          <w:b/>
          <w:sz w:val="24"/>
          <w:szCs w:val="24"/>
        </w:rPr>
      </w:pPr>
      <w:r>
        <w:rPr>
          <w:rFonts w:ascii="Arial" w:eastAsiaTheme="minorHAnsi" w:hAnsi="Arial" w:cs="Arial"/>
          <w:b/>
          <w:bCs/>
          <w:sz w:val="24"/>
          <w:szCs w:val="24"/>
          <w:lang w:val="fi"/>
        </w:rPr>
        <w:t xml:space="preserve">FLIR julkistaa Doppler-teknologialla varustetun Raymarine Quantum 2 CHIRP -tutkan </w:t>
      </w:r>
    </w:p>
    <w:p w:rsidR="0028331B" w:rsidRPr="0028331B" w:rsidRDefault="00983BA4" w:rsidP="008F7450">
      <w:pPr>
        <w:spacing w:after="0"/>
        <w:jc w:val="center"/>
        <w:rPr>
          <w:rFonts w:ascii="Arial" w:eastAsiaTheme="minorHAnsi" w:hAnsi="Arial" w:cs="Arial"/>
          <w:i/>
          <w:sz w:val="24"/>
          <w:szCs w:val="24"/>
        </w:rPr>
      </w:pPr>
      <w:r>
        <w:rPr>
          <w:rFonts w:ascii="Arial" w:eastAsiaTheme="minorHAnsi" w:hAnsi="Arial" w:cs="Arial"/>
          <w:i/>
          <w:iCs/>
          <w:sz w:val="24"/>
          <w:szCs w:val="24"/>
          <w:lang w:val="fi"/>
        </w:rPr>
        <w:t>Doppler-ominaisuudella täydennetty tutkakuva parantaa tilannetietoisuutta ja lisää turvallisuutta</w:t>
      </w:r>
    </w:p>
    <w:p w:rsidR="00242673" w:rsidRDefault="00242673" w:rsidP="002222C3">
      <w:pPr>
        <w:pStyle w:val="NoSpacing"/>
        <w:rPr>
          <w:rFonts w:ascii="Arial" w:hAnsi="Arial" w:cs="Arial"/>
          <w:b/>
          <w:sz w:val="20"/>
          <w:szCs w:val="20"/>
          <w:highlight w:val="yellow"/>
        </w:rPr>
      </w:pPr>
    </w:p>
    <w:p w:rsidR="00350F85" w:rsidRDefault="00242673" w:rsidP="002222C3">
      <w:pPr>
        <w:pStyle w:val="NoSpacing"/>
        <w:rPr>
          <w:rFonts w:ascii="Arial" w:hAnsi="Arial" w:cs="Arial"/>
        </w:rPr>
      </w:pPr>
      <w:r>
        <w:rPr>
          <w:rFonts w:ascii="Arial" w:hAnsi="Arial" w:cs="Arial"/>
          <w:b/>
          <w:bCs/>
          <w:lang w:val="fi"/>
        </w:rPr>
        <w:t xml:space="preserve">WILSONVILLE, OR </w:t>
      </w:r>
      <w:r>
        <w:rPr>
          <w:rFonts w:ascii="Arial" w:hAnsi="Arial" w:cs="Arial"/>
          <w:lang w:val="fi"/>
        </w:rPr>
        <w:t>–</w:t>
      </w:r>
      <w:r>
        <w:rPr>
          <w:rFonts w:ascii="Arial" w:hAnsi="Arial" w:cs="Arial"/>
          <w:b/>
          <w:bCs/>
          <w:lang w:val="fi"/>
        </w:rPr>
        <w:t xml:space="preserve"> 15. helmikuuta 2018 </w:t>
      </w:r>
      <w:r>
        <w:rPr>
          <w:rFonts w:ascii="Arial" w:hAnsi="Arial" w:cs="Arial"/>
          <w:lang w:val="fi"/>
        </w:rPr>
        <w:t>– FLIR Systems, Inc. (NASDAQ: FLIR) on tänään julkistanut kehittyneimmän Quantum® 2 -laajakaistatutkansa, joka on varustettu Doppler-kohteentunnistusteknologialla. Raymarinen palkittuihin Axiom®-monitoiminäyttöihin integroitavaksi suunniteltu Quantum 2 parantaa veneilijöiden tilannetietoisuutta tunnistamalla älykkäästi lähellä ja kaukana olevia liikkuvia ja liikkumattomia kohteita.</w:t>
      </w:r>
    </w:p>
    <w:p w:rsidR="00350F85" w:rsidRDefault="00350F85" w:rsidP="002222C3">
      <w:pPr>
        <w:pStyle w:val="NoSpacing"/>
        <w:rPr>
          <w:rFonts w:ascii="Arial" w:hAnsi="Arial" w:cs="Arial"/>
        </w:rPr>
      </w:pPr>
    </w:p>
    <w:p w:rsidR="00490105" w:rsidRDefault="003F2383" w:rsidP="002222C3">
      <w:pPr>
        <w:pStyle w:val="NoSpacing"/>
        <w:rPr>
          <w:rFonts w:ascii="Arial" w:hAnsi="Arial" w:cs="Arial"/>
        </w:rPr>
      </w:pPr>
      <w:r>
        <w:rPr>
          <w:rFonts w:ascii="Arial" w:hAnsi="Arial" w:cs="Arial"/>
          <w:lang w:val="fi"/>
        </w:rPr>
        <w:t xml:space="preserve">Kehittynyttä Doppler-käsittelyä hyödyntävä Quantum 2 on erityisesti viritetty tarkkailemaan liikkuvista ja paikallaan olevista kohteista heijastuvan tutkakaiun taajuussiirtymää. Tämän jälkeen Quantum 2 värikoodaa liikkuvat kohteet ilmaisten, ovatko ne lähestymässä (punainen) vai liikkuvatko ne poispäin (vihreä). Lisäksi Quantum 2 -tutkassa on uusi Safety Sector -ominaisuus, joka korostaa ja värikoodaa mahdollisesti vaaralliset liikkumattomat kohteet 200 metrin alueella aluksen edessä. Näin vaaralliset kohteet on helppo tunnistaa.  </w:t>
      </w:r>
    </w:p>
    <w:p w:rsidR="00490105" w:rsidRDefault="00490105" w:rsidP="002222C3">
      <w:pPr>
        <w:pStyle w:val="NoSpacing"/>
        <w:rPr>
          <w:rFonts w:ascii="Arial" w:hAnsi="Arial" w:cs="Arial"/>
        </w:rPr>
      </w:pPr>
    </w:p>
    <w:p w:rsidR="000E7E47" w:rsidRDefault="00623612" w:rsidP="002222C3">
      <w:pPr>
        <w:pStyle w:val="NoSpacing"/>
        <w:rPr>
          <w:rFonts w:ascii="Arial" w:hAnsi="Arial" w:cs="Arial"/>
        </w:rPr>
      </w:pPr>
      <w:r>
        <w:rPr>
          <w:rFonts w:ascii="Arial" w:hAnsi="Arial" w:cs="Arial"/>
          <w:lang w:val="fi"/>
        </w:rPr>
        <w:t>Kokeneet veneilijät ja ammattilaiset arvostavat Quantum 2:n MARPA-ominaisuutta, joka voi seurata samanaikaisesti 25 kohdetta. Alun perin Yhdysvaltain rannikkovartioston ja muiden nopeiden valmiusveneiden käyttöön kehitetty Quantum 2:n MARPA-omaisuus on Doppler-avusteinen. Tämä tarkoittaa, että lähestyvät kohteet voidaan ottaa automaattisesti seurantaan tutkanäytölle. Näin kohteita ei tarvitse valita käsin eikä turvavyöhykkeitä määrittää erikseen, mikä pienentää päällikön työkuormaa ja helpottaa navigointia vilkkaasti liikennöidyillä väylillä.</w:t>
      </w:r>
    </w:p>
    <w:p w:rsidR="003F2383" w:rsidRDefault="003F2383" w:rsidP="002222C3">
      <w:pPr>
        <w:pStyle w:val="NoSpacing"/>
        <w:rPr>
          <w:rFonts w:ascii="Arial" w:hAnsi="Arial" w:cs="Arial"/>
        </w:rPr>
      </w:pPr>
    </w:p>
    <w:p w:rsidR="00242673" w:rsidRPr="0028331B" w:rsidRDefault="003F2383" w:rsidP="002222C3">
      <w:pPr>
        <w:pStyle w:val="NoSpacing"/>
        <w:rPr>
          <w:rFonts w:ascii="Arial" w:hAnsi="Arial" w:cs="Arial"/>
        </w:rPr>
      </w:pPr>
      <w:r>
        <w:rPr>
          <w:rFonts w:ascii="Arial" w:hAnsi="Arial"/>
          <w:lang w:val="fi"/>
        </w:rPr>
        <w:t>Lisäksi Quantum 2 -tutkassa on hyödynnetään pulssikompressioteknologiaa. Pakattuja tutkapulsseja käyttämällä kohteet, kuten veneet, maamerkit, karit ja sääilmiöt, voidaan näyttää erinomaisella tarkkuudella ja erotuskyvyllä.</w:t>
      </w:r>
      <w:r>
        <w:rPr>
          <w:lang w:val="fi"/>
        </w:rPr>
        <w:t xml:space="preserve"> </w:t>
      </w:r>
      <w:r>
        <w:rPr>
          <w:rFonts w:ascii="Arial" w:hAnsi="Arial"/>
          <w:lang w:val="fi"/>
        </w:rPr>
        <w:t>Vain 5,6 kg:n painoinen Quantum 2 on jopa 50 prosenttia kevyempi kuin perinteiset magnetronitutkat. Perinteisen kaapelikytkennän ohella Quantum 2:n joustava suunnittelu mahdollistaa WiFi-verkkoyhteyden muodostamisen Raymarinen monitoiminäyttöjen kanssa. Tämä helpottaa asennusta, eikä tutkakaapelointia tai liitäntärasioita tarvita.</w:t>
      </w:r>
    </w:p>
    <w:p w:rsidR="00242673" w:rsidRPr="0028331B" w:rsidRDefault="00242673" w:rsidP="002222C3">
      <w:pPr>
        <w:pStyle w:val="NoSpacing"/>
        <w:rPr>
          <w:rFonts w:ascii="Arial" w:hAnsi="Arial" w:cs="Arial"/>
        </w:rPr>
      </w:pPr>
    </w:p>
    <w:p w:rsidR="007864BA" w:rsidRDefault="008F287C" w:rsidP="00E81DF4">
      <w:pPr>
        <w:pStyle w:val="NoSpacing"/>
        <w:rPr>
          <w:rStyle w:val="Hyperlink"/>
          <w:rFonts w:ascii="Arial" w:hAnsi="Arial" w:cs="Arial"/>
        </w:rPr>
      </w:pPr>
      <w:r>
        <w:rPr>
          <w:rFonts w:ascii="Arial" w:hAnsi="Arial" w:cs="Arial"/>
          <w:lang w:val="fi"/>
        </w:rPr>
        <w:t xml:space="preserve">Quantum </w:t>
      </w:r>
      <w:r>
        <w:rPr>
          <w:rFonts w:ascii="Arial" w:hAnsi="Arial" w:cs="Arial"/>
          <w:color w:val="222A35"/>
          <w:lang w:val="fi"/>
        </w:rPr>
        <w:t>2</w:t>
      </w:r>
      <w:r>
        <w:rPr>
          <w:rFonts w:ascii="Arial" w:hAnsi="Arial" w:cs="Arial"/>
          <w:lang w:val="fi"/>
        </w:rPr>
        <w:t xml:space="preserve"> tulee myyntiin kaikkialla maailmassa vuoden 2018 toisella neljänneksellä Raymarinen valtuutetuilla jälleenmyyjillä (hinnat alkaen $1,949.99 USD). Lisätietoja Quantum </w:t>
      </w:r>
      <w:r>
        <w:rPr>
          <w:rFonts w:ascii="Arial" w:hAnsi="Arial" w:cs="Arial"/>
          <w:color w:val="222A35"/>
          <w:lang w:val="fi"/>
        </w:rPr>
        <w:t>2</w:t>
      </w:r>
      <w:r>
        <w:rPr>
          <w:rFonts w:ascii="Arial" w:hAnsi="Arial" w:cs="Arial"/>
          <w:lang w:val="fi"/>
        </w:rPr>
        <w:t xml:space="preserve">:sta on osoitteessa: </w:t>
      </w:r>
      <w:hyperlink r:id="rId9" w:history="1">
        <w:r>
          <w:rPr>
            <w:rStyle w:val="Hyperlink"/>
            <w:rFonts w:ascii="Arial" w:hAnsi="Arial" w:cs="Arial"/>
            <w:lang w:val="fi"/>
          </w:rPr>
          <w:t>www.raymarine.com/quantum2</w:t>
        </w:r>
      </w:hyperlink>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r>
        <w:rPr>
          <w:rFonts w:ascii="Arial" w:hAnsi="Arial" w:cs="Arial"/>
          <w:i/>
          <w:iCs/>
          <w:sz w:val="20"/>
          <w:szCs w:val="20"/>
          <w:lang w:val="fi"/>
        </w:rPr>
        <w:t>####</w:t>
      </w: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Default="00505899" w:rsidP="00E81DF4">
      <w:pPr>
        <w:pStyle w:val="NoSpacing"/>
        <w:rPr>
          <w:rFonts w:ascii="Arial" w:hAnsi="Arial" w:cs="Arial"/>
          <w:i/>
          <w:sz w:val="20"/>
          <w:szCs w:val="20"/>
        </w:rPr>
      </w:pPr>
    </w:p>
    <w:p w:rsidR="00505899" w:rsidRPr="006979DB" w:rsidRDefault="00505899" w:rsidP="00505899">
      <w:pPr>
        <w:spacing w:after="0"/>
        <w:rPr>
          <w:rFonts w:ascii="Arial" w:hAnsi="Arial" w:cs="Arial"/>
          <w:b/>
          <w:sz w:val="16"/>
          <w:szCs w:val="16"/>
        </w:rPr>
      </w:pPr>
      <w:r>
        <w:rPr>
          <w:rFonts w:ascii="Arial" w:hAnsi="Arial" w:cs="Arial"/>
          <w:b/>
          <w:bCs/>
          <w:sz w:val="16"/>
          <w:szCs w:val="16"/>
          <w:lang w:val="fi"/>
        </w:rPr>
        <w:t xml:space="preserve">FLIR Systems </w:t>
      </w:r>
    </w:p>
    <w:p w:rsidR="00505899" w:rsidRDefault="00505899" w:rsidP="00505899">
      <w:pPr>
        <w:spacing w:after="0"/>
        <w:rPr>
          <w:rFonts w:ascii="Arial" w:hAnsi="Arial" w:cs="Arial"/>
          <w:i/>
          <w:sz w:val="16"/>
          <w:szCs w:val="16"/>
        </w:rPr>
      </w:pPr>
      <w:r>
        <w:rPr>
          <w:rFonts w:ascii="Arial" w:hAnsi="Arial" w:cs="Arial"/>
          <w:i/>
          <w:iCs/>
          <w:sz w:val="16"/>
          <w:szCs w:val="16"/>
          <w:lang w:val="fi"/>
        </w:rPr>
        <w:t xml:space="preserve">Vuonna 1978 perustettu FLIR Systems, jonka pääkonttori on Oregonin Wilsonvillessä Yhdysvalloissa, on tilannetietoisuutta parantavien, ihmishenkien pelastamisessa avustavien, tuottavuutta parantavien ja ympäristönsuojelua tehostavien anturijärjestelmien maailman johtava valmistaja. FLIRin palveluksessa on lähes 3 500 henkilöä. Yrityksen visiona on olla ”maailman kuudes aisti’” kehittämällä lämpökuvantamisteknologioita ja tukiteknologioita, joiden tukemana se pystyy toimittamaan innovatiivisia ja älykkäitä ratkaisuja turvallisuuden ja valvonnan, ympäristö- ja olosuhdevalvonnan, ulkoilun, konenäön, navigoinnin sekä uhkien kehittyneen tunnistuksen tarpeisiin. Lisätietoja saat osoitteesta </w:t>
      </w:r>
      <w:hyperlink r:id="rId10" w:history="1">
        <w:r>
          <w:rPr>
            <w:rFonts w:ascii="Arial" w:hAnsi="Arial" w:cs="Arial"/>
            <w:i/>
            <w:iCs/>
            <w:sz w:val="16"/>
            <w:szCs w:val="16"/>
            <w:lang w:val="fi"/>
          </w:rPr>
          <w:t>www.flir.com</w:t>
        </w:r>
      </w:hyperlink>
      <w:r>
        <w:rPr>
          <w:rFonts w:ascii="Arial" w:hAnsi="Arial" w:cs="Arial"/>
          <w:i/>
          <w:iCs/>
          <w:sz w:val="16"/>
          <w:szCs w:val="16"/>
          <w:lang w:val="fi"/>
        </w:rPr>
        <w:t xml:space="preserve"> ja seuraamalla tunnistetta </w:t>
      </w:r>
      <w:hyperlink r:id="rId11" w:history="1">
        <w:r>
          <w:rPr>
            <w:rFonts w:ascii="Arial" w:hAnsi="Arial" w:cs="Arial"/>
            <w:i/>
            <w:iCs/>
            <w:sz w:val="16"/>
            <w:szCs w:val="16"/>
            <w:lang w:val="fi"/>
          </w:rPr>
          <w:t>@flir</w:t>
        </w:r>
      </w:hyperlink>
      <w:r>
        <w:rPr>
          <w:rFonts w:ascii="Arial" w:hAnsi="Arial" w:cs="Arial"/>
          <w:i/>
          <w:iCs/>
          <w:sz w:val="16"/>
          <w:szCs w:val="16"/>
          <w:lang w:val="fi"/>
        </w:rPr>
        <w:t>.</w:t>
      </w:r>
      <w:r>
        <w:rPr>
          <w:rFonts w:ascii="Arial" w:hAnsi="Arial" w:cs="Arial"/>
          <w:sz w:val="16"/>
          <w:szCs w:val="16"/>
          <w:lang w:val="fi"/>
        </w:rPr>
        <w:t xml:space="preserve"> </w:t>
      </w:r>
    </w:p>
    <w:p w:rsidR="00505899" w:rsidRPr="006979DB" w:rsidRDefault="00505899" w:rsidP="00505899">
      <w:pPr>
        <w:spacing w:after="0"/>
        <w:rPr>
          <w:rFonts w:ascii="Arial" w:hAnsi="Arial" w:cs="Arial"/>
          <w:i/>
          <w:sz w:val="16"/>
          <w:szCs w:val="16"/>
        </w:rPr>
      </w:pPr>
    </w:p>
    <w:p w:rsidR="00505899" w:rsidRPr="00242673" w:rsidRDefault="00505899" w:rsidP="00505899">
      <w:pPr>
        <w:spacing w:after="0"/>
        <w:rPr>
          <w:rFonts w:ascii="Arial" w:hAnsi="Arial" w:cs="Arial"/>
          <w:b/>
          <w:sz w:val="16"/>
          <w:szCs w:val="16"/>
        </w:rPr>
      </w:pPr>
      <w:r>
        <w:rPr>
          <w:rFonts w:ascii="Arial" w:hAnsi="Arial" w:cs="Arial"/>
          <w:b/>
          <w:bCs/>
          <w:sz w:val="16"/>
          <w:szCs w:val="16"/>
          <w:lang w:val="fi"/>
        </w:rPr>
        <w:t xml:space="preserve">Raymarine: </w:t>
      </w:r>
    </w:p>
    <w:p w:rsidR="00505899" w:rsidRDefault="00505899" w:rsidP="00505899">
      <w:pPr>
        <w:spacing w:after="0"/>
        <w:rPr>
          <w:rFonts w:ascii="Arial" w:hAnsi="Arial" w:cs="Arial"/>
          <w:i/>
          <w:sz w:val="20"/>
          <w:szCs w:val="20"/>
        </w:rPr>
      </w:pPr>
      <w:r>
        <w:rPr>
          <w:rFonts w:ascii="Arial" w:hAnsi="Arial" w:cs="Arial"/>
          <w:i/>
          <w:iCs/>
          <w:sz w:val="16"/>
          <w:szCs w:val="16"/>
          <w:lang w:val="fi"/>
        </w:rPr>
        <w:t>Raymarine on maailman johtava yritys merielektroniikan alalla. Se kehittää ja valmistaa markkinoiden laajinta valikoimaa elektroniikkatuotteita vapaa-ajan veneilyyn ja kevyeen ammattikäyttöön</w:t>
      </w:r>
      <w:r>
        <w:rPr>
          <w:rFonts w:ascii="Arial" w:hAnsi="Arial" w:cs="Arial"/>
          <w:sz w:val="16"/>
          <w:szCs w:val="16"/>
          <w:lang w:val="fi"/>
        </w:rPr>
        <w:t xml:space="preserve"> </w:t>
      </w:r>
      <w:r>
        <w:rPr>
          <w:rFonts w:ascii="Arial" w:hAnsi="Arial" w:cs="Arial"/>
          <w:i/>
          <w:iCs/>
          <w:sz w:val="16"/>
          <w:szCs w:val="16"/>
          <w:lang w:val="fi"/>
        </w:rPr>
        <w:t xml:space="preserve">Huippuluokan suorituskykyä ja helppokäyttöisyyttä silmällä pitäen suunniteltuja, palkittuja tuotteita on saatavana maailmanlaajuisen jälleenmyyjä- ja jakelijaverkoston välityksellä. Raymarinen tuotevalikoimaan sisältyy tutkia, autopilotteja, GPS-yksikköjä, mittareita, kaikuluotaimia, viestintävälineitä ja integroituja järjestelmiä. Raymarine on FLIR Systemsin, maailman johtavan lämpökuvausyrityksen, tuotemerkki. Lisätietoja Raymarinesta on osoitteessa </w:t>
      </w:r>
      <w:hyperlink r:id="rId12" w:history="1">
        <w:r>
          <w:rPr>
            <w:rFonts w:ascii="Arial" w:hAnsi="Arial" w:cs="Arial"/>
            <w:i/>
            <w:iCs/>
            <w:sz w:val="16"/>
            <w:szCs w:val="16"/>
            <w:lang w:val="fi"/>
          </w:rPr>
          <w:t>www.raymarine.com</w:t>
        </w:r>
      </w:hyperlink>
      <w:r>
        <w:rPr>
          <w:rFonts w:ascii="Arial" w:hAnsi="Arial" w:cs="Arial"/>
          <w:i/>
          <w:iCs/>
          <w:sz w:val="20"/>
          <w:szCs w:val="20"/>
          <w:lang w:val="fi"/>
        </w:rPr>
        <w:t xml:space="preserve">. </w:t>
      </w:r>
    </w:p>
    <w:p w:rsidR="00505899" w:rsidRDefault="00505899" w:rsidP="00505899">
      <w:pPr>
        <w:spacing w:after="0"/>
        <w:rPr>
          <w:rFonts w:ascii="Arial" w:hAnsi="Arial" w:cs="Arial"/>
          <w:i/>
          <w:sz w:val="16"/>
        </w:rPr>
      </w:pPr>
    </w:p>
    <w:p w:rsidR="00D908F9" w:rsidRDefault="00D908F9" w:rsidP="00D908F9">
      <w:pPr>
        <w:rPr>
          <w:rStyle w:val="Emphasis"/>
          <w:rFonts w:ascii="Arial" w:hAnsi="Arial" w:cs="Arial"/>
          <w:sz w:val="16"/>
          <w:szCs w:val="16"/>
          <w:shd w:val="clear" w:color="auto" w:fill="FFFFFF"/>
        </w:rPr>
      </w:pPr>
      <w:r>
        <w:rPr>
          <w:rStyle w:val="Emphasis"/>
          <w:rFonts w:ascii="Arial" w:hAnsi="Arial" w:cs="Arial"/>
          <w:b/>
          <w:bCs/>
          <w:sz w:val="16"/>
          <w:szCs w:val="16"/>
          <w:shd w:val="clear" w:color="auto" w:fill="FFFFFF"/>
        </w:rPr>
        <w:t>Forward-Looking Statements</w:t>
      </w:r>
      <w:bookmarkStart w:id="0" w:name="_GoBack"/>
      <w:bookmarkEnd w:id="0"/>
    </w:p>
    <w:p w:rsidR="00D908F9" w:rsidRDefault="00D908F9" w:rsidP="00D908F9">
      <w:pPr>
        <w:rPr>
          <w:sz w:val="16"/>
          <w:szCs w:val="16"/>
        </w:rPr>
      </w:pPr>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rsidR="00505899" w:rsidRDefault="00505899" w:rsidP="00505899">
      <w:pPr>
        <w:spacing w:after="0"/>
        <w:rPr>
          <w:rFonts w:ascii="Arial" w:hAnsi="Arial" w:cs="Arial"/>
          <w:b/>
          <w:sz w:val="16"/>
        </w:rPr>
      </w:pPr>
    </w:p>
    <w:p w:rsidR="00505899" w:rsidRDefault="00505899" w:rsidP="00505899">
      <w:pPr>
        <w:spacing w:after="0"/>
        <w:jc w:val="both"/>
        <w:rPr>
          <w:rFonts w:ascii="Arial" w:hAnsi="Arial" w:cs="Arial"/>
          <w:b/>
          <w:sz w:val="16"/>
        </w:rPr>
      </w:pPr>
      <w:r>
        <w:rPr>
          <w:rFonts w:ascii="Arial" w:hAnsi="Arial" w:cs="Arial"/>
          <w:b/>
          <w:bCs/>
          <w:sz w:val="16"/>
          <w:lang w:val="fi"/>
        </w:rPr>
        <w:t>Yhteyshenkilö:</w:t>
      </w:r>
    </w:p>
    <w:p w:rsidR="00505899" w:rsidRDefault="00505899" w:rsidP="00505899">
      <w:pPr>
        <w:spacing w:after="0"/>
        <w:jc w:val="both"/>
        <w:rPr>
          <w:rFonts w:ascii="Arial" w:hAnsi="Arial" w:cs="Arial"/>
          <w:b/>
          <w:sz w:val="16"/>
        </w:rPr>
      </w:pPr>
    </w:p>
    <w:p w:rsidR="00505899" w:rsidRDefault="00505899" w:rsidP="00505899">
      <w:pPr>
        <w:spacing w:after="0"/>
        <w:jc w:val="both"/>
        <w:rPr>
          <w:rFonts w:ascii="Arial" w:hAnsi="Arial" w:cs="Arial"/>
          <w:b/>
          <w:sz w:val="16"/>
        </w:rPr>
      </w:pPr>
      <w:r>
        <w:rPr>
          <w:rFonts w:ascii="Arial" w:hAnsi="Arial" w:cs="Arial"/>
          <w:b/>
          <w:bCs/>
          <w:sz w:val="16"/>
          <w:lang w:val="fi"/>
        </w:rPr>
        <w:t>Karen Bartlett</w:t>
      </w:r>
    </w:p>
    <w:p w:rsidR="00505899" w:rsidRPr="00B21756" w:rsidRDefault="00505899" w:rsidP="00505899">
      <w:pPr>
        <w:spacing w:after="0"/>
        <w:jc w:val="both"/>
        <w:rPr>
          <w:rFonts w:ascii="Arial" w:hAnsi="Arial" w:cs="Arial"/>
          <w:b/>
          <w:sz w:val="16"/>
        </w:rPr>
      </w:pPr>
      <w:r>
        <w:rPr>
          <w:rFonts w:ascii="Arial" w:hAnsi="Arial" w:cs="Arial"/>
          <w:b/>
          <w:bCs/>
          <w:sz w:val="16"/>
          <w:lang w:val="fi"/>
        </w:rPr>
        <w:t>Saltwater Stone</w:t>
      </w:r>
    </w:p>
    <w:p w:rsidR="00505899" w:rsidRDefault="00505899" w:rsidP="00505899">
      <w:pPr>
        <w:spacing w:after="0"/>
        <w:jc w:val="both"/>
        <w:rPr>
          <w:rFonts w:ascii="Arial" w:hAnsi="Arial" w:cs="Arial"/>
          <w:sz w:val="16"/>
        </w:rPr>
      </w:pPr>
      <w:r>
        <w:rPr>
          <w:rFonts w:ascii="Arial" w:hAnsi="Arial" w:cs="Arial"/>
          <w:sz w:val="16"/>
          <w:lang w:val="fi"/>
        </w:rPr>
        <w:t>+44 (0) 1202 669 244</w:t>
      </w:r>
    </w:p>
    <w:p w:rsidR="00505899" w:rsidRPr="00A2045C" w:rsidRDefault="00505899" w:rsidP="00505899">
      <w:pPr>
        <w:spacing w:after="0"/>
        <w:rPr>
          <w:rFonts w:ascii="Arial" w:hAnsi="Arial" w:cs="Arial"/>
          <w:b/>
          <w:sz w:val="16"/>
        </w:rPr>
      </w:pPr>
      <w:r>
        <w:rPr>
          <w:rFonts w:ascii="Arial" w:hAnsi="Arial" w:cs="Arial"/>
          <w:sz w:val="16"/>
          <w:lang w:val="fi"/>
        </w:rPr>
        <w:t>k.bartlett@saltwater-stone.com</w:t>
      </w:r>
    </w:p>
    <w:p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207" w:rsidRDefault="00473207" w:rsidP="00380C78">
      <w:pPr>
        <w:spacing w:after="0" w:line="240" w:lineRule="auto"/>
      </w:pPr>
      <w:r>
        <w:separator/>
      </w:r>
    </w:p>
  </w:endnote>
  <w:endnote w:type="continuationSeparator" w:id="0">
    <w:p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rsidP="0027439D">
    <w:pPr>
      <w:pStyle w:val="Footer"/>
      <w:jc w:val="right"/>
    </w:pPr>
    <w:r>
      <w:rPr>
        <w:noProof/>
        <w:lang w:val="fi"/>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207" w:rsidRDefault="00473207" w:rsidP="00380C78">
      <w:pPr>
        <w:spacing w:after="0" w:line="240" w:lineRule="auto"/>
      </w:pPr>
      <w:r>
        <w:separator/>
      </w:r>
    </w:p>
  </w:footnote>
  <w:footnote w:type="continuationSeparator" w:id="0">
    <w:p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r>
      <w:rPr>
        <w:rFonts w:ascii="Arial" w:hAnsi="Arial" w:cs="Arial"/>
        <w:b/>
        <w:bCs/>
        <w:noProof/>
        <w:sz w:val="20"/>
        <w:szCs w:val="20"/>
        <w:lang w:val="fi"/>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B6"/>
    <w:rsid w:val="00D404A9"/>
    <w:rsid w:val="00D433EC"/>
    <w:rsid w:val="00D50C4B"/>
    <w:rsid w:val="00D50E69"/>
    <w:rsid w:val="00D54545"/>
    <w:rsid w:val="00D61317"/>
    <w:rsid w:val="00D735AB"/>
    <w:rsid w:val="00D74BAA"/>
    <w:rsid w:val="00D75DDF"/>
    <w:rsid w:val="00D76971"/>
    <w:rsid w:val="00D818B2"/>
    <w:rsid w:val="00D81CB7"/>
    <w:rsid w:val="00D84C6D"/>
    <w:rsid w:val="00D87A65"/>
    <w:rsid w:val="00D87C1A"/>
    <w:rsid w:val="00D90018"/>
    <w:rsid w:val="00D908F9"/>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BC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D90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01852761">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com/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37AA-3161-40FA-B59E-0EC2C69C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2018-02-22T11:04:00Z</dcterms:created>
  <dcterms:modified xsi:type="dcterms:W3CDTF">2018-02-22T11:04:00Z</dcterms:modified>
</cp:coreProperties>
</file>